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A705D" w14:textId="77777777" w:rsidR="00FB63AB" w:rsidRDefault="00FB63AB" w:rsidP="00FB63AB">
      <w:pPr>
        <w:spacing w:before="94"/>
        <w:ind w:right="720"/>
        <w:rPr>
          <w:rFonts w:ascii="Arial" w:hAnsi="Arial"/>
          <w:b/>
          <w:sz w:val="18"/>
        </w:rPr>
      </w:pPr>
    </w:p>
    <w:p w14:paraId="4AC55C41" w14:textId="77777777" w:rsidR="00FB63AB" w:rsidRDefault="00FB63AB" w:rsidP="00FB63AB">
      <w:pPr>
        <w:rPr>
          <w:rFonts w:ascii="Arial" w:hAnsi="Arial" w:cs="Arial"/>
          <w:b/>
          <w:sz w:val="22"/>
          <w:u w:val="single"/>
        </w:rPr>
      </w:pPr>
      <w:r>
        <w:rPr>
          <w:rFonts w:ascii="Arial" w:hAnsi="Arial" w:cs="Arial"/>
          <w:b/>
          <w:u w:val="single"/>
        </w:rPr>
        <w:t xml:space="preserve">Anticipated Timeline </w:t>
      </w:r>
    </w:p>
    <w:p w14:paraId="1070F37F" w14:textId="77777777" w:rsidR="00FB63AB" w:rsidRDefault="00FB63AB" w:rsidP="00FB63AB">
      <w:pPr>
        <w:rPr>
          <w:rFonts w:ascii="Arial" w:hAnsi="Arial" w:cs="Arial"/>
          <w:sz w:val="20"/>
          <w:szCs w:val="20"/>
        </w:rPr>
      </w:pPr>
      <w:r>
        <w:rPr>
          <w:rFonts w:ascii="Arial" w:hAnsi="Arial" w:cs="Arial"/>
          <w:sz w:val="20"/>
          <w:szCs w:val="20"/>
        </w:rPr>
        <w:t xml:space="preserve">The FY21-22 NC ESG Program application is projected to be released in July 2021, with an anticipated due date of Friday, October 1, 2021. Award decisions will be announced in mid-November. New contracts with project applicants or fiscal sponsors will be executed by January 1, 2022. Contracts will be effective January 1 – December 31, 2022. </w:t>
      </w:r>
    </w:p>
    <w:p w14:paraId="583A065C" w14:textId="77777777" w:rsidR="00FB63AB" w:rsidRDefault="00FB63AB" w:rsidP="00FB63AB">
      <w:pPr>
        <w:rPr>
          <w:rFonts w:asciiTheme="minorHAnsi" w:hAnsiTheme="minorHAnsi"/>
          <w:sz w:val="22"/>
        </w:rPr>
      </w:pPr>
    </w:p>
    <w:p w14:paraId="4512CC3E" w14:textId="77777777" w:rsidR="00FB63AB" w:rsidRDefault="00FB63AB" w:rsidP="00FB63AB">
      <w:pPr>
        <w:rPr>
          <w:rFonts w:ascii="Arial" w:hAnsi="Arial" w:cs="Arial"/>
          <w:b/>
          <w:u w:val="single"/>
        </w:rPr>
      </w:pPr>
      <w:r>
        <w:rPr>
          <w:rFonts w:ascii="Arial" w:hAnsi="Arial" w:cs="Arial"/>
          <w:b/>
          <w:u w:val="single"/>
        </w:rPr>
        <w:t>Continuum of Care Applications</w:t>
      </w:r>
    </w:p>
    <w:p w14:paraId="7D3231AC" w14:textId="77777777" w:rsidR="00FB63AB" w:rsidRDefault="00FB63AB" w:rsidP="00FB63AB">
      <w:pPr>
        <w:rPr>
          <w:rFonts w:ascii="Arial" w:hAnsi="Arial" w:cs="Arial"/>
          <w:sz w:val="20"/>
          <w:szCs w:val="20"/>
        </w:rPr>
      </w:pPr>
      <w:r>
        <w:rPr>
          <w:rFonts w:ascii="Arial" w:hAnsi="Arial" w:cs="Arial"/>
          <w:sz w:val="20"/>
          <w:szCs w:val="20"/>
        </w:rPr>
        <w:t xml:space="preserve">Project applicants must apply through their Continuum of Care or Local Planning Area. Continuum of Care / Local Planning Areas are responsible for completing the regional application and holding a local competitive process to determine which projects will be submitted to the ESG office for funding. </w:t>
      </w:r>
    </w:p>
    <w:p w14:paraId="09A89ACF" w14:textId="77777777" w:rsidR="00FB63AB" w:rsidRDefault="00FB63AB" w:rsidP="00FB63AB">
      <w:pPr>
        <w:rPr>
          <w:rFonts w:ascii="Arial" w:hAnsi="Arial" w:cs="Arial"/>
          <w:sz w:val="22"/>
        </w:rPr>
      </w:pPr>
    </w:p>
    <w:p w14:paraId="2447AC7A" w14:textId="77777777" w:rsidR="00FB63AB" w:rsidRDefault="00FB63AB" w:rsidP="00FB63AB">
      <w:pPr>
        <w:rPr>
          <w:rFonts w:ascii="Arial" w:hAnsi="Arial" w:cs="Arial"/>
        </w:rPr>
      </w:pPr>
      <w:r>
        <w:rPr>
          <w:rFonts w:ascii="Arial" w:hAnsi="Arial" w:cs="Arial"/>
          <w:sz w:val="20"/>
          <w:szCs w:val="20"/>
        </w:rPr>
        <w:t>The 2021-22 Continuums of Care Areas are</w:t>
      </w:r>
      <w:r>
        <w:rPr>
          <w:rFonts w:ascii="Arial" w:hAnsi="Arial" w:cs="Arial"/>
        </w:rPr>
        <w:t xml:space="preserve">: </w:t>
      </w:r>
    </w:p>
    <w:p w14:paraId="6CB07D6A"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 xml:space="preserve">NC-500 Forsyth </w:t>
      </w:r>
    </w:p>
    <w:p w14:paraId="49C83515"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NC-501 Buncombe</w:t>
      </w:r>
    </w:p>
    <w:p w14:paraId="20A93DEC"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NC-502 Durham</w:t>
      </w:r>
    </w:p>
    <w:p w14:paraId="17B951AA"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1</w:t>
      </w:r>
    </w:p>
    <w:p w14:paraId="3B7EB2D0"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2</w:t>
      </w:r>
    </w:p>
    <w:p w14:paraId="069E970E"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3</w:t>
      </w:r>
    </w:p>
    <w:p w14:paraId="0D159E20"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4</w:t>
      </w:r>
    </w:p>
    <w:p w14:paraId="115FE148"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5</w:t>
      </w:r>
    </w:p>
    <w:p w14:paraId="26524EB7"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6</w:t>
      </w:r>
    </w:p>
    <w:p w14:paraId="3EA287DD"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7</w:t>
      </w:r>
    </w:p>
    <w:p w14:paraId="7C430AC3"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8</w:t>
      </w:r>
    </w:p>
    <w:p w14:paraId="3300E71B"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9</w:t>
      </w:r>
    </w:p>
    <w:p w14:paraId="44AED1D9"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10</w:t>
      </w:r>
    </w:p>
    <w:p w14:paraId="01B53FE9"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11</w:t>
      </w:r>
    </w:p>
    <w:p w14:paraId="21618B76"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12</w:t>
      </w:r>
    </w:p>
    <w:p w14:paraId="36300217"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NC-503 Balance of State Region 13</w:t>
      </w:r>
    </w:p>
    <w:p w14:paraId="6ACCFD20"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 xml:space="preserve">NC-504 Guilford </w:t>
      </w:r>
    </w:p>
    <w:p w14:paraId="5517AD7C"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NC-505 Mecklenburg</w:t>
      </w:r>
    </w:p>
    <w:p w14:paraId="08674771"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NC-506 Tri-Hic (Brunswick/New Hanover/Pender)</w:t>
      </w:r>
    </w:p>
    <w:p w14:paraId="7D2C61E9"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NC-507 Wake</w:t>
      </w:r>
    </w:p>
    <w:p w14:paraId="2AB519C3"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NC-509 Gaston/Lincoln/Cleveland</w:t>
      </w:r>
    </w:p>
    <w:p w14:paraId="00AA19E5"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NC-511 Cumberland</w:t>
      </w:r>
    </w:p>
    <w:p w14:paraId="18B027AE"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NC-513 Orange</w:t>
      </w:r>
    </w:p>
    <w:p w14:paraId="38EF0E9C" w14:textId="77777777" w:rsidR="00FB63AB" w:rsidRDefault="00FB63AB" w:rsidP="00FB63AB">
      <w:pPr>
        <w:pStyle w:val="ListParagraph"/>
        <w:numPr>
          <w:ilvl w:val="0"/>
          <w:numId w:val="7"/>
        </w:numPr>
        <w:spacing w:after="200" w:line="276" w:lineRule="auto"/>
        <w:rPr>
          <w:rFonts w:ascii="Arial" w:hAnsi="Arial" w:cs="Arial"/>
          <w:sz w:val="20"/>
        </w:rPr>
      </w:pPr>
      <w:r>
        <w:rPr>
          <w:rFonts w:ascii="Arial" w:hAnsi="Arial" w:cs="Arial"/>
          <w:sz w:val="20"/>
        </w:rPr>
        <w:t>NC-516 Northwest</w:t>
      </w:r>
    </w:p>
    <w:p w14:paraId="46105831" w14:textId="77777777" w:rsidR="00FB63AB" w:rsidRDefault="00FB63AB" w:rsidP="00FB63AB">
      <w:pPr>
        <w:rPr>
          <w:rFonts w:ascii="Arial" w:hAnsi="Arial" w:cs="Arial"/>
          <w:b/>
          <w:sz w:val="22"/>
          <w:u w:val="single"/>
        </w:rPr>
      </w:pPr>
      <w:r>
        <w:rPr>
          <w:rFonts w:ascii="Arial" w:hAnsi="Arial" w:cs="Arial"/>
          <w:b/>
          <w:u w:val="single"/>
        </w:rPr>
        <w:t xml:space="preserve">Available Funding </w:t>
      </w:r>
    </w:p>
    <w:p w14:paraId="7C1425F7" w14:textId="77777777" w:rsidR="00FB63AB" w:rsidRDefault="00FB63AB" w:rsidP="00FB63AB">
      <w:pPr>
        <w:rPr>
          <w:rFonts w:ascii="Arial" w:hAnsi="Arial" w:cs="Arial"/>
          <w:sz w:val="20"/>
          <w:szCs w:val="20"/>
        </w:rPr>
      </w:pPr>
      <w:bookmarkStart w:id="0" w:name="_Hlk13482140"/>
      <w:r>
        <w:rPr>
          <w:rFonts w:ascii="Arial" w:hAnsi="Arial" w:cs="Arial"/>
          <w:sz w:val="20"/>
          <w:szCs w:val="20"/>
        </w:rPr>
        <w:t xml:space="preserve">The U.S. Department of Housing and Urban Development allocated $5,315,950* to the NC State ESG Program. A portion, 7.5% or $398,696 is for admin costs incurred by the State or subrecipients that are units </w:t>
      </w:r>
      <w:r>
        <w:rPr>
          <w:rFonts w:ascii="Arial" w:hAnsi="Arial" w:cs="Arial"/>
          <w:sz w:val="20"/>
          <w:szCs w:val="20"/>
        </w:rPr>
        <w:lastRenderedPageBreak/>
        <w:t>of local government. The remaining funds, $4,917,254 will be distributed to subrecipients for program costs. The amount that each Continuum of Care / Local Planning Area is eligible to apply for is the “NC ESG Fair Share”.</w:t>
      </w:r>
    </w:p>
    <w:bookmarkEnd w:id="0"/>
    <w:p w14:paraId="2C017097" w14:textId="77777777" w:rsidR="00FB63AB" w:rsidRDefault="00FB63AB" w:rsidP="00FB63AB">
      <w:pPr>
        <w:rPr>
          <w:rFonts w:ascii="Arial" w:hAnsi="Arial" w:cs="Arial"/>
          <w:sz w:val="20"/>
          <w:szCs w:val="20"/>
        </w:rPr>
      </w:pPr>
    </w:p>
    <w:p w14:paraId="4E490E12" w14:textId="77777777" w:rsidR="00FB63AB" w:rsidRDefault="00FB63AB" w:rsidP="00FB63AB">
      <w:pPr>
        <w:rPr>
          <w:rFonts w:ascii="Arial" w:hAnsi="Arial" w:cs="Arial"/>
          <w:i/>
          <w:iCs/>
          <w:sz w:val="18"/>
          <w:szCs w:val="18"/>
          <w:u w:val="single"/>
        </w:rPr>
      </w:pPr>
      <w:r>
        <w:rPr>
          <w:rFonts w:ascii="Arial" w:hAnsi="Arial" w:cs="Arial"/>
          <w:i/>
          <w:iCs/>
          <w:sz w:val="18"/>
          <w:szCs w:val="18"/>
          <w:u w:val="single"/>
        </w:rPr>
        <w:t xml:space="preserve">*The awarded amount for 2021 is less than the awarded amount for 2020, therefore, you may see a decrease in your </w:t>
      </w:r>
      <w:proofErr w:type="spellStart"/>
      <w:r>
        <w:rPr>
          <w:rFonts w:ascii="Arial" w:hAnsi="Arial" w:cs="Arial"/>
          <w:i/>
          <w:iCs/>
          <w:sz w:val="18"/>
          <w:szCs w:val="18"/>
          <w:u w:val="single"/>
        </w:rPr>
        <w:t>CoC’s</w:t>
      </w:r>
      <w:proofErr w:type="spellEnd"/>
      <w:r>
        <w:rPr>
          <w:rFonts w:ascii="Arial" w:hAnsi="Arial" w:cs="Arial"/>
          <w:i/>
          <w:iCs/>
          <w:sz w:val="18"/>
          <w:szCs w:val="18"/>
          <w:u w:val="single"/>
        </w:rPr>
        <w:t xml:space="preserve"> fair share.</w:t>
      </w:r>
    </w:p>
    <w:p w14:paraId="63ADB1BD" w14:textId="77777777" w:rsidR="00FB63AB" w:rsidRDefault="00FB63AB" w:rsidP="00FB63AB">
      <w:pPr>
        <w:rPr>
          <w:rFonts w:ascii="Arial" w:hAnsi="Arial" w:cs="Arial"/>
          <w:sz w:val="20"/>
          <w:szCs w:val="20"/>
        </w:rPr>
      </w:pPr>
    </w:p>
    <w:p w14:paraId="19887A67" w14:textId="77777777" w:rsidR="00FB63AB" w:rsidRDefault="00FB63AB" w:rsidP="00FB63AB">
      <w:pPr>
        <w:rPr>
          <w:rFonts w:ascii="Arial" w:hAnsi="Arial" w:cs="Arial"/>
          <w:sz w:val="20"/>
          <w:szCs w:val="20"/>
        </w:rPr>
      </w:pPr>
      <w:r>
        <w:rPr>
          <w:rFonts w:ascii="Arial" w:hAnsi="Arial" w:cs="Arial"/>
          <w:sz w:val="20"/>
          <w:szCs w:val="20"/>
        </w:rPr>
        <w:t xml:space="preserve">No more than 60% of funds can be used for Emergency Response Services (Street Outreach and Emergency Shelter). While there is a maximum percent for Emergency Services, there is no maximum for Housing Stability (Rapid Re-Housing, HMIS, and Targeted Prevention). This means a Continuum of Care / Local Planning Area may choose to apply for the full 60% of Emergency Response funding or use some of that funding for Housing Stability Activities. The chart below shows the funding that each Continuum of Care / Local Planning Area may apply for during the FY21-21 competition. </w:t>
      </w:r>
    </w:p>
    <w:tbl>
      <w:tblPr>
        <w:tblW w:w="9867" w:type="dxa"/>
        <w:jc w:val="center"/>
        <w:tblBorders>
          <w:top w:val="single" w:sz="4" w:space="0" w:color="D9D9D9"/>
          <w:bottom w:val="single" w:sz="4" w:space="0" w:color="D9D9D9"/>
          <w:insideH w:val="single" w:sz="4" w:space="0" w:color="D9D9D9"/>
          <w:insideV w:val="single" w:sz="4" w:space="0" w:color="D9D9D9"/>
        </w:tblBorders>
        <w:tblLook w:val="04A0" w:firstRow="1" w:lastRow="0" w:firstColumn="1" w:lastColumn="0" w:noHBand="0" w:noVBand="1"/>
      </w:tblPr>
      <w:tblGrid>
        <w:gridCol w:w="1418"/>
        <w:gridCol w:w="2106"/>
        <w:gridCol w:w="1593"/>
        <w:gridCol w:w="2210"/>
        <w:gridCol w:w="2540"/>
      </w:tblGrid>
      <w:tr w:rsidR="00FB63AB" w14:paraId="33B99362" w14:textId="77777777" w:rsidTr="00FB63AB">
        <w:trPr>
          <w:trHeight w:val="720"/>
          <w:jc w:val="center"/>
        </w:trPr>
        <w:tc>
          <w:tcPr>
            <w:tcW w:w="3524" w:type="dxa"/>
            <w:gridSpan w:val="2"/>
            <w:tcBorders>
              <w:top w:val="nil"/>
              <w:left w:val="nil"/>
              <w:bottom w:val="single" w:sz="12" w:space="0" w:color="666666"/>
              <w:right w:val="nil"/>
            </w:tcBorders>
            <w:shd w:val="clear" w:color="auto" w:fill="FFFFFF"/>
            <w:noWrap/>
            <w:hideMark/>
          </w:tcPr>
          <w:p w14:paraId="23CC739F" w14:textId="77777777" w:rsidR="00FB63AB" w:rsidRDefault="00FB63AB">
            <w:pPr>
              <w:spacing w:line="256" w:lineRule="auto"/>
              <w:jc w:val="center"/>
              <w:rPr>
                <w:rFonts w:ascii="Times New Roman" w:hAnsi="Times New Roman"/>
                <w:b/>
                <w:bCs/>
                <w:sz w:val="22"/>
              </w:rPr>
            </w:pPr>
            <w:r>
              <w:rPr>
                <w:rFonts w:ascii="Times New Roman" w:hAnsi="Times New Roman"/>
                <w:b/>
                <w:bCs/>
              </w:rPr>
              <w:t>Continuum of Care</w:t>
            </w:r>
          </w:p>
        </w:tc>
        <w:tc>
          <w:tcPr>
            <w:tcW w:w="1593" w:type="dxa"/>
            <w:tcBorders>
              <w:top w:val="nil"/>
              <w:left w:val="nil"/>
              <w:bottom w:val="single" w:sz="12" w:space="0" w:color="666666"/>
              <w:right w:val="nil"/>
            </w:tcBorders>
            <w:shd w:val="clear" w:color="auto" w:fill="FFFFFF"/>
            <w:noWrap/>
            <w:hideMark/>
          </w:tcPr>
          <w:p w14:paraId="757C690F" w14:textId="77777777" w:rsidR="00FB63AB" w:rsidRDefault="00FB63AB">
            <w:pPr>
              <w:spacing w:line="256" w:lineRule="auto"/>
              <w:jc w:val="center"/>
              <w:rPr>
                <w:rFonts w:ascii="Times New Roman" w:hAnsi="Times New Roman"/>
                <w:b/>
                <w:bCs/>
              </w:rPr>
            </w:pPr>
            <w:r>
              <w:rPr>
                <w:rFonts w:ascii="Times New Roman" w:hAnsi="Times New Roman"/>
                <w:b/>
                <w:bCs/>
              </w:rPr>
              <w:t xml:space="preserve">NC ESG </w:t>
            </w:r>
            <w:r>
              <w:rPr>
                <w:rFonts w:ascii="Times New Roman" w:hAnsi="Times New Roman"/>
                <w:b/>
                <w:bCs/>
              </w:rPr>
              <w:br/>
              <w:t>Fair Share</w:t>
            </w:r>
          </w:p>
        </w:tc>
        <w:tc>
          <w:tcPr>
            <w:tcW w:w="2210" w:type="dxa"/>
            <w:tcBorders>
              <w:top w:val="nil"/>
              <w:left w:val="nil"/>
              <w:bottom w:val="single" w:sz="12" w:space="0" w:color="666666"/>
              <w:right w:val="nil"/>
            </w:tcBorders>
            <w:shd w:val="clear" w:color="auto" w:fill="FFFFFF"/>
            <w:hideMark/>
          </w:tcPr>
          <w:p w14:paraId="40D75D89" w14:textId="77777777" w:rsidR="00FB63AB" w:rsidRDefault="00FB63AB">
            <w:pPr>
              <w:spacing w:line="256" w:lineRule="auto"/>
              <w:jc w:val="center"/>
              <w:rPr>
                <w:rFonts w:ascii="Times New Roman" w:hAnsi="Times New Roman"/>
                <w:b/>
                <w:bCs/>
              </w:rPr>
            </w:pPr>
            <w:r>
              <w:rPr>
                <w:rFonts w:ascii="Times New Roman" w:hAnsi="Times New Roman"/>
                <w:b/>
                <w:bCs/>
              </w:rPr>
              <w:t xml:space="preserve">Emergency Services </w:t>
            </w:r>
            <w:r>
              <w:rPr>
                <w:rFonts w:ascii="Times New Roman" w:hAnsi="Times New Roman"/>
                <w:b/>
                <w:bCs/>
              </w:rPr>
              <w:br/>
              <w:t>(60% maximum)</w:t>
            </w:r>
          </w:p>
        </w:tc>
        <w:tc>
          <w:tcPr>
            <w:tcW w:w="2540" w:type="dxa"/>
            <w:tcBorders>
              <w:top w:val="nil"/>
              <w:left w:val="nil"/>
              <w:bottom w:val="single" w:sz="12" w:space="0" w:color="666666"/>
              <w:right w:val="nil"/>
            </w:tcBorders>
            <w:shd w:val="clear" w:color="auto" w:fill="FFFFFF"/>
            <w:hideMark/>
          </w:tcPr>
          <w:p w14:paraId="212C18A1" w14:textId="77777777" w:rsidR="00FB63AB" w:rsidRDefault="00FB63AB">
            <w:pPr>
              <w:spacing w:line="256" w:lineRule="auto"/>
              <w:jc w:val="center"/>
              <w:rPr>
                <w:rFonts w:ascii="Times New Roman" w:hAnsi="Times New Roman"/>
                <w:b/>
                <w:bCs/>
              </w:rPr>
            </w:pPr>
            <w:r>
              <w:rPr>
                <w:rFonts w:ascii="Times New Roman" w:hAnsi="Times New Roman"/>
                <w:b/>
                <w:bCs/>
              </w:rPr>
              <w:t>Housing Stability (40% minimum)</w:t>
            </w:r>
          </w:p>
        </w:tc>
      </w:tr>
      <w:tr w:rsidR="00FB63AB" w14:paraId="1F03B2A9"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7157E799"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45CBFFB"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Forsyth</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53DF381" w14:textId="77777777" w:rsidR="00FB63AB" w:rsidRDefault="00FB63AB">
            <w:pPr>
              <w:spacing w:line="256" w:lineRule="auto"/>
              <w:jc w:val="center"/>
              <w:rPr>
                <w:rFonts w:ascii="Arial Narrow" w:hAnsi="Arial Narrow"/>
                <w:sz w:val="20"/>
                <w:szCs w:val="20"/>
              </w:rPr>
            </w:pPr>
            <w:r>
              <w:rPr>
                <w:color w:val="000000"/>
                <w:szCs w:val="22"/>
              </w:rPr>
              <w:t>$211,432</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4B33DE2" w14:textId="77777777" w:rsidR="00FB63AB" w:rsidRDefault="00FB63AB">
            <w:pPr>
              <w:spacing w:line="256" w:lineRule="auto"/>
              <w:jc w:val="right"/>
              <w:rPr>
                <w:rFonts w:ascii="Arial Narrow" w:hAnsi="Arial Narrow"/>
                <w:sz w:val="20"/>
                <w:szCs w:val="20"/>
              </w:rPr>
            </w:pPr>
            <w:r>
              <w:rPr>
                <w:color w:val="000000"/>
                <w:szCs w:val="22"/>
              </w:rPr>
              <w:t xml:space="preserve">$126,859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5B59CC69" w14:textId="77777777" w:rsidR="00FB63AB" w:rsidRDefault="00FB63AB">
            <w:pPr>
              <w:spacing w:line="256" w:lineRule="auto"/>
              <w:jc w:val="right"/>
              <w:rPr>
                <w:rFonts w:ascii="Arial Narrow" w:hAnsi="Arial Narrow"/>
                <w:sz w:val="20"/>
                <w:szCs w:val="20"/>
              </w:rPr>
            </w:pPr>
            <w:r>
              <w:rPr>
                <w:color w:val="000000"/>
                <w:szCs w:val="22"/>
              </w:rPr>
              <w:t xml:space="preserve">$84,573 </w:t>
            </w:r>
          </w:p>
        </w:tc>
      </w:tr>
      <w:tr w:rsidR="00FB63AB" w14:paraId="57C637BC"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BE9C10D"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01A010C1"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Buncombe</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74AF677E" w14:textId="77777777" w:rsidR="00FB63AB" w:rsidRDefault="00FB63AB">
            <w:pPr>
              <w:spacing w:line="256" w:lineRule="auto"/>
              <w:jc w:val="center"/>
              <w:rPr>
                <w:rFonts w:ascii="Arial Narrow" w:hAnsi="Arial Narrow"/>
                <w:sz w:val="20"/>
                <w:szCs w:val="20"/>
              </w:rPr>
            </w:pPr>
            <w:r>
              <w:rPr>
                <w:color w:val="000000"/>
                <w:szCs w:val="22"/>
              </w:rPr>
              <w:t>$127,628</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08225380" w14:textId="77777777" w:rsidR="00FB63AB" w:rsidRDefault="00FB63AB">
            <w:pPr>
              <w:spacing w:line="256" w:lineRule="auto"/>
              <w:jc w:val="right"/>
              <w:rPr>
                <w:rFonts w:ascii="Arial Narrow" w:hAnsi="Arial Narrow"/>
                <w:sz w:val="20"/>
                <w:szCs w:val="20"/>
              </w:rPr>
            </w:pPr>
            <w:r>
              <w:rPr>
                <w:color w:val="000000"/>
                <w:szCs w:val="22"/>
              </w:rPr>
              <w:t xml:space="preserve">$76,577 </w:t>
            </w:r>
          </w:p>
        </w:tc>
        <w:tc>
          <w:tcPr>
            <w:tcW w:w="2540" w:type="dxa"/>
            <w:tcBorders>
              <w:top w:val="single" w:sz="4" w:space="0" w:color="D9D9D9"/>
              <w:left w:val="single" w:sz="4" w:space="0" w:color="D9D9D9"/>
              <w:bottom w:val="single" w:sz="4" w:space="0" w:color="D9D9D9"/>
              <w:right w:val="nil"/>
            </w:tcBorders>
            <w:noWrap/>
            <w:vAlign w:val="center"/>
            <w:hideMark/>
          </w:tcPr>
          <w:p w14:paraId="27EA04C8" w14:textId="77777777" w:rsidR="00FB63AB" w:rsidRDefault="00FB63AB">
            <w:pPr>
              <w:spacing w:line="256" w:lineRule="auto"/>
              <w:jc w:val="right"/>
              <w:rPr>
                <w:rFonts w:ascii="Arial Narrow" w:hAnsi="Arial Narrow"/>
                <w:sz w:val="20"/>
                <w:szCs w:val="20"/>
              </w:rPr>
            </w:pPr>
            <w:r>
              <w:rPr>
                <w:color w:val="000000"/>
                <w:szCs w:val="22"/>
              </w:rPr>
              <w:t xml:space="preserve">$51,051 </w:t>
            </w:r>
          </w:p>
        </w:tc>
      </w:tr>
      <w:tr w:rsidR="00FB63AB" w14:paraId="747FFC09"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6A550149"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A1F2D20"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Durham</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9131C22" w14:textId="77777777" w:rsidR="00FB63AB" w:rsidRDefault="00FB63AB">
            <w:pPr>
              <w:spacing w:line="256" w:lineRule="auto"/>
              <w:jc w:val="center"/>
              <w:rPr>
                <w:rFonts w:ascii="Arial Narrow" w:hAnsi="Arial Narrow"/>
                <w:sz w:val="20"/>
                <w:szCs w:val="20"/>
              </w:rPr>
            </w:pPr>
            <w:r>
              <w:rPr>
                <w:color w:val="000000"/>
                <w:szCs w:val="22"/>
              </w:rPr>
              <w:t>$171,504</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D2B39B0" w14:textId="77777777" w:rsidR="00FB63AB" w:rsidRDefault="00FB63AB">
            <w:pPr>
              <w:spacing w:line="256" w:lineRule="auto"/>
              <w:jc w:val="right"/>
              <w:rPr>
                <w:rFonts w:ascii="Arial Narrow" w:hAnsi="Arial Narrow"/>
                <w:sz w:val="20"/>
                <w:szCs w:val="20"/>
              </w:rPr>
            </w:pPr>
            <w:r>
              <w:rPr>
                <w:color w:val="000000"/>
                <w:szCs w:val="22"/>
              </w:rPr>
              <w:t xml:space="preserve">$102,903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2E510029" w14:textId="77777777" w:rsidR="00FB63AB" w:rsidRDefault="00FB63AB">
            <w:pPr>
              <w:spacing w:line="256" w:lineRule="auto"/>
              <w:jc w:val="right"/>
              <w:rPr>
                <w:rFonts w:ascii="Arial Narrow" w:hAnsi="Arial Narrow"/>
                <w:sz w:val="20"/>
                <w:szCs w:val="20"/>
              </w:rPr>
            </w:pPr>
            <w:r>
              <w:rPr>
                <w:color w:val="000000"/>
                <w:szCs w:val="22"/>
              </w:rPr>
              <w:t xml:space="preserve">$68,602 </w:t>
            </w:r>
          </w:p>
        </w:tc>
      </w:tr>
      <w:tr w:rsidR="00FB63AB" w14:paraId="749AA20F"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CF4C89F"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05C17693" w14:textId="77777777" w:rsidR="00FB63AB" w:rsidRDefault="00FB63AB">
            <w:pPr>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Region1 </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69EE8DC9" w14:textId="77777777" w:rsidR="00FB63AB" w:rsidRDefault="00FB63AB">
            <w:pPr>
              <w:spacing w:line="256" w:lineRule="auto"/>
              <w:jc w:val="center"/>
              <w:rPr>
                <w:rFonts w:ascii="Arial Narrow" w:hAnsi="Arial Narrow"/>
                <w:sz w:val="20"/>
                <w:szCs w:val="20"/>
              </w:rPr>
            </w:pPr>
            <w:r>
              <w:rPr>
                <w:color w:val="000000"/>
                <w:szCs w:val="22"/>
              </w:rPr>
              <w:t>$126,492</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7FC2548C" w14:textId="77777777" w:rsidR="00FB63AB" w:rsidRDefault="00FB63AB">
            <w:pPr>
              <w:spacing w:line="256" w:lineRule="auto"/>
              <w:jc w:val="right"/>
              <w:rPr>
                <w:rFonts w:ascii="Arial Narrow" w:hAnsi="Arial Narrow"/>
                <w:sz w:val="20"/>
                <w:szCs w:val="20"/>
              </w:rPr>
            </w:pPr>
            <w:r>
              <w:rPr>
                <w:color w:val="000000"/>
                <w:szCs w:val="22"/>
              </w:rPr>
              <w:t xml:space="preserve">$75,895 </w:t>
            </w:r>
          </w:p>
        </w:tc>
        <w:tc>
          <w:tcPr>
            <w:tcW w:w="2540" w:type="dxa"/>
            <w:tcBorders>
              <w:top w:val="single" w:sz="4" w:space="0" w:color="D9D9D9"/>
              <w:left w:val="single" w:sz="4" w:space="0" w:color="D9D9D9"/>
              <w:bottom w:val="single" w:sz="4" w:space="0" w:color="D9D9D9"/>
              <w:right w:val="nil"/>
            </w:tcBorders>
            <w:noWrap/>
            <w:vAlign w:val="center"/>
            <w:hideMark/>
          </w:tcPr>
          <w:p w14:paraId="5D327AB7" w14:textId="77777777" w:rsidR="00FB63AB" w:rsidRDefault="00FB63AB">
            <w:pPr>
              <w:spacing w:line="256" w:lineRule="auto"/>
              <w:jc w:val="right"/>
              <w:rPr>
                <w:rFonts w:ascii="Arial Narrow" w:hAnsi="Arial Narrow"/>
                <w:sz w:val="20"/>
                <w:szCs w:val="20"/>
              </w:rPr>
            </w:pPr>
            <w:r>
              <w:rPr>
                <w:color w:val="000000"/>
                <w:szCs w:val="22"/>
              </w:rPr>
              <w:t xml:space="preserve">$50,597 </w:t>
            </w:r>
          </w:p>
        </w:tc>
      </w:tr>
      <w:tr w:rsidR="00FB63AB" w14:paraId="29242C47"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6B4802A5"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49A750B"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Bos Region 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488FFA2" w14:textId="77777777" w:rsidR="00FB63AB" w:rsidRDefault="00FB63AB">
            <w:pPr>
              <w:spacing w:line="256" w:lineRule="auto"/>
              <w:jc w:val="center"/>
              <w:rPr>
                <w:rFonts w:ascii="Arial Narrow" w:hAnsi="Arial Narrow"/>
                <w:sz w:val="20"/>
                <w:szCs w:val="20"/>
              </w:rPr>
            </w:pPr>
            <w:r>
              <w:rPr>
                <w:color w:val="000000"/>
                <w:szCs w:val="22"/>
              </w:rPr>
              <w:t>$118,276</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6C3E57C" w14:textId="77777777" w:rsidR="00FB63AB" w:rsidRDefault="00FB63AB">
            <w:pPr>
              <w:spacing w:line="256" w:lineRule="auto"/>
              <w:jc w:val="right"/>
              <w:rPr>
                <w:rFonts w:ascii="Arial Narrow" w:hAnsi="Arial Narrow"/>
                <w:sz w:val="20"/>
                <w:szCs w:val="20"/>
              </w:rPr>
            </w:pPr>
            <w:r>
              <w:rPr>
                <w:color w:val="000000"/>
                <w:szCs w:val="22"/>
              </w:rPr>
              <w:t xml:space="preserve">$70,966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644794CB" w14:textId="77777777" w:rsidR="00FB63AB" w:rsidRDefault="00FB63AB">
            <w:pPr>
              <w:spacing w:line="256" w:lineRule="auto"/>
              <w:jc w:val="right"/>
              <w:rPr>
                <w:rFonts w:ascii="Arial Narrow" w:hAnsi="Arial Narrow"/>
                <w:sz w:val="20"/>
                <w:szCs w:val="20"/>
              </w:rPr>
            </w:pPr>
            <w:r>
              <w:rPr>
                <w:color w:val="000000"/>
                <w:szCs w:val="22"/>
              </w:rPr>
              <w:t xml:space="preserve">$47,311 </w:t>
            </w:r>
          </w:p>
        </w:tc>
      </w:tr>
      <w:tr w:rsidR="00FB63AB" w14:paraId="15975F69"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BC37549"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44775506" w14:textId="77777777" w:rsidR="00FB63AB" w:rsidRDefault="00FB63AB">
            <w:pPr>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 3</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3105A969" w14:textId="77777777" w:rsidR="00FB63AB" w:rsidRDefault="00FB63AB">
            <w:pPr>
              <w:spacing w:line="256" w:lineRule="auto"/>
              <w:jc w:val="center"/>
              <w:rPr>
                <w:rFonts w:ascii="Arial Narrow" w:hAnsi="Arial Narrow"/>
                <w:sz w:val="20"/>
                <w:szCs w:val="20"/>
              </w:rPr>
            </w:pPr>
            <w:r>
              <w:rPr>
                <w:color w:val="000000"/>
                <w:szCs w:val="22"/>
              </w:rPr>
              <w:t>$191,737</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41410001" w14:textId="77777777" w:rsidR="00FB63AB" w:rsidRDefault="00FB63AB">
            <w:pPr>
              <w:spacing w:line="256" w:lineRule="auto"/>
              <w:jc w:val="right"/>
              <w:rPr>
                <w:rFonts w:ascii="Arial Narrow" w:hAnsi="Arial Narrow"/>
                <w:sz w:val="20"/>
                <w:szCs w:val="20"/>
              </w:rPr>
            </w:pPr>
            <w:r>
              <w:rPr>
                <w:color w:val="000000"/>
                <w:szCs w:val="22"/>
              </w:rPr>
              <w:t xml:space="preserve">$115,042 </w:t>
            </w:r>
          </w:p>
        </w:tc>
        <w:tc>
          <w:tcPr>
            <w:tcW w:w="2540" w:type="dxa"/>
            <w:tcBorders>
              <w:top w:val="single" w:sz="4" w:space="0" w:color="D9D9D9"/>
              <w:left w:val="single" w:sz="4" w:space="0" w:color="D9D9D9"/>
              <w:bottom w:val="single" w:sz="4" w:space="0" w:color="D9D9D9"/>
              <w:right w:val="nil"/>
            </w:tcBorders>
            <w:noWrap/>
            <w:vAlign w:val="center"/>
            <w:hideMark/>
          </w:tcPr>
          <w:p w14:paraId="75A9FE8D" w14:textId="77777777" w:rsidR="00FB63AB" w:rsidRDefault="00FB63AB">
            <w:pPr>
              <w:spacing w:line="256" w:lineRule="auto"/>
              <w:jc w:val="right"/>
              <w:rPr>
                <w:rFonts w:ascii="Arial Narrow" w:hAnsi="Arial Narrow"/>
                <w:sz w:val="20"/>
                <w:szCs w:val="20"/>
              </w:rPr>
            </w:pPr>
            <w:r>
              <w:rPr>
                <w:color w:val="000000"/>
                <w:szCs w:val="22"/>
              </w:rPr>
              <w:t xml:space="preserve">$76,695 </w:t>
            </w:r>
          </w:p>
        </w:tc>
      </w:tr>
      <w:tr w:rsidR="00FB63AB" w14:paraId="783201C4"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6B34001B"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4F4F828" w14:textId="77777777" w:rsidR="00FB63AB" w:rsidRDefault="00FB63AB">
            <w:pPr>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 4</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4E0E330" w14:textId="77777777" w:rsidR="00FB63AB" w:rsidRDefault="00FB63AB">
            <w:pPr>
              <w:spacing w:line="256" w:lineRule="auto"/>
              <w:jc w:val="center"/>
              <w:rPr>
                <w:rFonts w:ascii="Arial Narrow" w:hAnsi="Arial Narrow"/>
                <w:sz w:val="20"/>
                <w:szCs w:val="20"/>
              </w:rPr>
            </w:pPr>
            <w:r>
              <w:rPr>
                <w:color w:val="000000"/>
                <w:szCs w:val="22"/>
              </w:rPr>
              <w:t>$169,317</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27854F2" w14:textId="77777777" w:rsidR="00FB63AB" w:rsidRDefault="00FB63AB">
            <w:pPr>
              <w:spacing w:line="256" w:lineRule="auto"/>
              <w:jc w:val="right"/>
              <w:rPr>
                <w:rFonts w:ascii="Arial Narrow" w:hAnsi="Arial Narrow"/>
                <w:sz w:val="20"/>
                <w:szCs w:val="20"/>
              </w:rPr>
            </w:pPr>
            <w:r>
              <w:rPr>
                <w:color w:val="000000"/>
                <w:szCs w:val="22"/>
              </w:rPr>
              <w:t xml:space="preserve">$101,590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1D5F9DB6" w14:textId="77777777" w:rsidR="00FB63AB" w:rsidRDefault="00FB63AB">
            <w:pPr>
              <w:spacing w:line="256" w:lineRule="auto"/>
              <w:jc w:val="right"/>
              <w:rPr>
                <w:rFonts w:ascii="Arial Narrow" w:hAnsi="Arial Narrow"/>
                <w:sz w:val="20"/>
                <w:szCs w:val="20"/>
              </w:rPr>
            </w:pPr>
            <w:r>
              <w:rPr>
                <w:color w:val="000000"/>
                <w:szCs w:val="22"/>
              </w:rPr>
              <w:t xml:space="preserve">$67,727 </w:t>
            </w:r>
          </w:p>
        </w:tc>
      </w:tr>
      <w:tr w:rsidR="00FB63AB" w14:paraId="40855EC2"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317AB450"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NC-503-R5</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4B64417F" w14:textId="77777777" w:rsidR="00FB63AB" w:rsidRDefault="00FB63AB">
            <w:pPr>
              <w:tabs>
                <w:tab w:val="left" w:pos="2266"/>
              </w:tabs>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 5</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60317635" w14:textId="77777777" w:rsidR="00FB63AB" w:rsidRDefault="00FB63AB">
            <w:pPr>
              <w:spacing w:line="256" w:lineRule="auto"/>
              <w:jc w:val="center"/>
              <w:rPr>
                <w:rFonts w:ascii="Arial Narrow" w:hAnsi="Arial Narrow"/>
                <w:sz w:val="20"/>
                <w:szCs w:val="20"/>
              </w:rPr>
            </w:pPr>
            <w:r>
              <w:rPr>
                <w:color w:val="000000"/>
                <w:szCs w:val="22"/>
              </w:rPr>
              <w:t>$303,771</w:t>
            </w:r>
          </w:p>
        </w:tc>
        <w:tc>
          <w:tcPr>
            <w:tcW w:w="2210" w:type="dxa"/>
            <w:tcBorders>
              <w:top w:val="single" w:sz="4" w:space="0" w:color="D9D9D9"/>
              <w:left w:val="single" w:sz="4" w:space="0" w:color="D9D9D9"/>
              <w:bottom w:val="single" w:sz="4" w:space="0" w:color="D9D9D9"/>
              <w:right w:val="single" w:sz="4" w:space="0" w:color="D9D9D9"/>
            </w:tcBorders>
            <w:noWrap/>
            <w:vAlign w:val="bottom"/>
            <w:hideMark/>
          </w:tcPr>
          <w:p w14:paraId="6490BD9F" w14:textId="65ED1EC5" w:rsidR="00FB63AB" w:rsidRDefault="00FB63AB">
            <w:pPr>
              <w:spacing w:line="256" w:lineRule="auto"/>
              <w:rPr>
                <w:rFonts w:ascii="Arial Narrow" w:hAnsi="Arial Narrow"/>
                <w:color w:val="000000"/>
                <w:sz w:val="20"/>
                <w:szCs w:val="20"/>
              </w:rPr>
            </w:pPr>
            <w:r>
              <w:rPr>
                <w:color w:val="000000"/>
                <w:szCs w:val="22"/>
              </w:rPr>
              <w:t xml:space="preserve">                       $</w:t>
            </w:r>
            <w:r>
              <w:rPr>
                <w:rFonts w:asciiTheme="minorHAnsi" w:hAnsiTheme="minorHAnsi"/>
                <w:noProof/>
                <w:sz w:val="22"/>
              </w:rPr>
              <mc:AlternateContent>
                <mc:Choice Requires="wpi">
                  <w:drawing>
                    <wp:anchor distT="0" distB="0" distL="114300" distR="114300" simplePos="0" relativeHeight="251658240" behindDoc="0" locked="0" layoutInCell="1" allowOverlap="1" wp14:anchorId="58F7CB9E" wp14:editId="70B1894C">
                      <wp:simplePos x="0" y="0"/>
                      <wp:positionH relativeFrom="column">
                        <wp:posOffset>104775</wp:posOffset>
                      </wp:positionH>
                      <wp:positionV relativeFrom="paragraph">
                        <wp:posOffset>57150</wp:posOffset>
                      </wp:positionV>
                      <wp:extent cx="9525" cy="9525"/>
                      <wp:effectExtent l="19050" t="38100" r="47625" b="47625"/>
                      <wp:wrapNone/>
                      <wp:docPr id="3" name="Ink 3">
                        <a:extLst xmlns:a="http://schemas.openxmlformats.org/drawingml/2006/main">
                          <a:ext uri="{FF2B5EF4-FFF2-40B4-BE49-F238E27FC236}">
                            <a16:creationId xmlns:a16="http://schemas.microsoft.com/office/drawing/2014/main" id="{61DE8FC0-C383-4F51-AF57-9D27D01F1F7B}"/>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ContentPartPr/>
                                </w14:nvContentPartPr>
                                <w14:xfrm>
                                  <a:off x="0" y="0"/>
                                  <a:ext cx="9720" cy="10080"/>
                                </w14:xfrm>
                              </w14:contentPart>
                            </mc:Choice>
                            <mc:Fallback xmlns:lc="http://schemas.openxmlformats.org/drawingml/2006/lockedCanvas" xmlns="">
                              <a:pic>
                                <a:nvPicPr>
                                  <a:cNvPr id="3" name="Ink 2">
                                    <a:extLst>
                                      <a:ext uri="{FF2B5EF4-FFF2-40B4-BE49-F238E27FC236}">
                                        <a16:creationId xmlns:a16="http://schemas.microsoft.com/office/drawing/2014/main" id="{61DE8FC0-C383-4F51-AF57-9D27D01F1F7B}"/>
                                      </a:ext>
                                    </a:extLst>
                                  </a:cNvPr>
                                  <a:cNvPicPr/>
                                </a:nvPicPr>
                                <a:blipFill>
                                  <a:blip xmlns:r="http://schemas.openxmlformats.org/officeDocument/2006/relationships" r:embed="rId9"/>
                                  <a:stretch>
                                    <a:fillRect/>
                                  </a:stretch>
                                </a:blipFill>
                                <a:spPr>
                                  <a:xfrm>
                                    <a:off x="3438877" y="1933935"/>
                                    <a:ext cx="18360" cy="1872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type w14:anchorId="5DA706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7.9pt;margin-top:4.15pt;width: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">
                      <v:imagedata r:id="rId10" o:title=""/>
                    </v:shape>
                  </w:pict>
                </mc:Fallback>
              </mc:AlternateContent>
            </w:r>
            <w:r>
              <w:rPr>
                <w:color w:val="000000"/>
                <w:szCs w:val="22"/>
              </w:rPr>
              <w:t>182,262</w:t>
            </w:r>
          </w:p>
        </w:tc>
        <w:tc>
          <w:tcPr>
            <w:tcW w:w="2540" w:type="dxa"/>
            <w:tcBorders>
              <w:top w:val="single" w:sz="4" w:space="0" w:color="D9D9D9"/>
              <w:left w:val="single" w:sz="4" w:space="0" w:color="D9D9D9"/>
              <w:bottom w:val="single" w:sz="4" w:space="0" w:color="D9D9D9"/>
              <w:right w:val="nil"/>
            </w:tcBorders>
            <w:noWrap/>
            <w:vAlign w:val="center"/>
            <w:hideMark/>
          </w:tcPr>
          <w:p w14:paraId="1FC76BF5" w14:textId="77777777" w:rsidR="00FB63AB" w:rsidRDefault="00FB63AB">
            <w:pPr>
              <w:spacing w:line="256" w:lineRule="auto"/>
              <w:jc w:val="right"/>
              <w:rPr>
                <w:rFonts w:ascii="Arial Narrow" w:hAnsi="Arial Narrow"/>
                <w:sz w:val="20"/>
                <w:szCs w:val="20"/>
              </w:rPr>
            </w:pPr>
            <w:r>
              <w:rPr>
                <w:color w:val="000000"/>
                <w:szCs w:val="22"/>
              </w:rPr>
              <w:t xml:space="preserve">$121,508 </w:t>
            </w:r>
          </w:p>
        </w:tc>
      </w:tr>
      <w:tr w:rsidR="00FB63AB" w14:paraId="00775121"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579120A0"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59D8665" w14:textId="77777777" w:rsidR="00FB63AB" w:rsidRDefault="00FB63AB">
            <w:pPr>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 6</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739BC97" w14:textId="77777777" w:rsidR="00FB63AB" w:rsidRDefault="00FB63AB">
            <w:pPr>
              <w:spacing w:line="256" w:lineRule="auto"/>
              <w:jc w:val="center"/>
              <w:rPr>
                <w:rFonts w:ascii="Arial Narrow" w:hAnsi="Arial Narrow"/>
                <w:sz w:val="20"/>
                <w:szCs w:val="20"/>
              </w:rPr>
            </w:pPr>
            <w:r>
              <w:rPr>
                <w:color w:val="000000"/>
                <w:szCs w:val="22"/>
              </w:rPr>
              <w:t>$199,228</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D04B5E9" w14:textId="77777777" w:rsidR="00FB63AB" w:rsidRDefault="00FB63AB">
            <w:pPr>
              <w:spacing w:line="256" w:lineRule="auto"/>
              <w:jc w:val="right"/>
              <w:rPr>
                <w:rFonts w:ascii="Arial Narrow" w:hAnsi="Arial Narrow"/>
                <w:sz w:val="20"/>
                <w:szCs w:val="20"/>
              </w:rPr>
            </w:pPr>
            <w:r>
              <w:rPr>
                <w:color w:val="000000"/>
                <w:szCs w:val="22"/>
              </w:rPr>
              <w:t xml:space="preserve">$119,537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78C3894D" w14:textId="77777777" w:rsidR="00FB63AB" w:rsidRDefault="00FB63AB">
            <w:pPr>
              <w:spacing w:line="256" w:lineRule="auto"/>
              <w:jc w:val="right"/>
              <w:rPr>
                <w:rFonts w:ascii="Arial Narrow" w:hAnsi="Arial Narrow"/>
                <w:sz w:val="20"/>
                <w:szCs w:val="20"/>
              </w:rPr>
            </w:pPr>
            <w:r>
              <w:rPr>
                <w:color w:val="000000"/>
                <w:szCs w:val="22"/>
              </w:rPr>
              <w:t xml:space="preserve">$79,691 </w:t>
            </w:r>
          </w:p>
        </w:tc>
      </w:tr>
      <w:tr w:rsidR="00FB63AB" w14:paraId="58DFC3AE"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7C6FFFBB"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6FB2913B" w14:textId="77777777" w:rsidR="00FB63AB" w:rsidRDefault="00FB63AB">
            <w:pPr>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 7</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307A8A2F" w14:textId="77777777" w:rsidR="00FB63AB" w:rsidRDefault="00FB63AB">
            <w:pPr>
              <w:spacing w:line="256" w:lineRule="auto"/>
              <w:jc w:val="center"/>
              <w:rPr>
                <w:rFonts w:ascii="Arial Narrow" w:hAnsi="Arial Narrow"/>
                <w:sz w:val="20"/>
                <w:szCs w:val="20"/>
              </w:rPr>
            </w:pPr>
            <w:r>
              <w:rPr>
                <w:color w:val="000000"/>
                <w:szCs w:val="22"/>
              </w:rPr>
              <w:t>$365,880</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6813E964" w14:textId="77777777" w:rsidR="00FB63AB" w:rsidRDefault="00FB63AB">
            <w:pPr>
              <w:spacing w:line="256" w:lineRule="auto"/>
              <w:jc w:val="right"/>
              <w:rPr>
                <w:rFonts w:ascii="Arial Narrow" w:hAnsi="Arial Narrow"/>
                <w:sz w:val="20"/>
                <w:szCs w:val="20"/>
              </w:rPr>
            </w:pPr>
            <w:r>
              <w:rPr>
                <w:color w:val="000000"/>
                <w:szCs w:val="22"/>
              </w:rPr>
              <w:t xml:space="preserve">$219,528 </w:t>
            </w:r>
          </w:p>
        </w:tc>
        <w:tc>
          <w:tcPr>
            <w:tcW w:w="2540" w:type="dxa"/>
            <w:tcBorders>
              <w:top w:val="single" w:sz="4" w:space="0" w:color="D9D9D9"/>
              <w:left w:val="single" w:sz="4" w:space="0" w:color="D9D9D9"/>
              <w:bottom w:val="single" w:sz="4" w:space="0" w:color="D9D9D9"/>
              <w:right w:val="nil"/>
            </w:tcBorders>
            <w:noWrap/>
            <w:vAlign w:val="center"/>
            <w:hideMark/>
          </w:tcPr>
          <w:p w14:paraId="5EED83A2" w14:textId="77777777" w:rsidR="00FB63AB" w:rsidRDefault="00FB63AB">
            <w:pPr>
              <w:spacing w:line="256" w:lineRule="auto"/>
              <w:jc w:val="right"/>
              <w:rPr>
                <w:rFonts w:ascii="Arial Narrow" w:hAnsi="Arial Narrow"/>
                <w:sz w:val="20"/>
                <w:szCs w:val="20"/>
              </w:rPr>
            </w:pPr>
            <w:r>
              <w:rPr>
                <w:color w:val="000000"/>
                <w:szCs w:val="22"/>
              </w:rPr>
              <w:t xml:space="preserve">$146,352 </w:t>
            </w:r>
          </w:p>
        </w:tc>
      </w:tr>
      <w:tr w:rsidR="00FB63AB" w14:paraId="06D8E13F"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1B62BE48"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NC-503-R8</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62AA25A" w14:textId="77777777" w:rsidR="00FB63AB" w:rsidRDefault="00FB63AB">
            <w:pPr>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 8</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CA33A81" w14:textId="77777777" w:rsidR="00FB63AB" w:rsidRDefault="00FB63AB">
            <w:pPr>
              <w:spacing w:line="256" w:lineRule="auto"/>
              <w:jc w:val="center"/>
              <w:rPr>
                <w:rFonts w:ascii="Arial Narrow" w:hAnsi="Arial Narrow"/>
                <w:sz w:val="20"/>
                <w:szCs w:val="20"/>
              </w:rPr>
            </w:pPr>
            <w:r>
              <w:rPr>
                <w:color w:val="000000"/>
                <w:szCs w:val="22"/>
              </w:rPr>
              <w:t>$169,115</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D08183E" w14:textId="77777777" w:rsidR="00FB63AB" w:rsidRDefault="00FB63AB">
            <w:pPr>
              <w:spacing w:line="256" w:lineRule="auto"/>
              <w:jc w:val="right"/>
              <w:rPr>
                <w:rFonts w:ascii="Arial Narrow" w:hAnsi="Arial Narrow"/>
                <w:sz w:val="20"/>
                <w:szCs w:val="20"/>
              </w:rPr>
            </w:pPr>
            <w:r>
              <w:rPr>
                <w:color w:val="000000"/>
                <w:szCs w:val="22"/>
              </w:rPr>
              <w:t xml:space="preserve">$101,469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7A96D0E5" w14:textId="77777777" w:rsidR="00FB63AB" w:rsidRDefault="00FB63AB">
            <w:pPr>
              <w:spacing w:line="256" w:lineRule="auto"/>
              <w:jc w:val="right"/>
              <w:rPr>
                <w:rFonts w:ascii="Arial Narrow" w:hAnsi="Arial Narrow"/>
                <w:sz w:val="20"/>
                <w:szCs w:val="20"/>
              </w:rPr>
            </w:pPr>
            <w:r>
              <w:rPr>
                <w:color w:val="000000"/>
                <w:szCs w:val="22"/>
              </w:rPr>
              <w:t xml:space="preserve">$67,646 </w:t>
            </w:r>
          </w:p>
        </w:tc>
      </w:tr>
      <w:tr w:rsidR="00FB63AB" w14:paraId="75D8DDB4"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4945F1B2"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NC-503-R9</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1B562244" w14:textId="77777777" w:rsidR="00FB63AB" w:rsidRDefault="00FB63AB">
            <w:pPr>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 9 </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526D540F" w14:textId="77777777" w:rsidR="00FB63AB" w:rsidRDefault="00FB63AB">
            <w:pPr>
              <w:spacing w:line="256" w:lineRule="auto"/>
              <w:jc w:val="center"/>
              <w:rPr>
                <w:rFonts w:ascii="Arial Narrow" w:hAnsi="Arial Narrow"/>
                <w:sz w:val="20"/>
                <w:szCs w:val="20"/>
              </w:rPr>
            </w:pPr>
            <w:r>
              <w:rPr>
                <w:color w:val="000000"/>
                <w:szCs w:val="22"/>
              </w:rPr>
              <w:t>$230,849</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473E969F" w14:textId="77777777" w:rsidR="00FB63AB" w:rsidRDefault="00FB63AB">
            <w:pPr>
              <w:spacing w:line="256" w:lineRule="auto"/>
              <w:jc w:val="right"/>
              <w:rPr>
                <w:rFonts w:ascii="Arial Narrow" w:hAnsi="Arial Narrow"/>
                <w:sz w:val="20"/>
                <w:szCs w:val="20"/>
              </w:rPr>
            </w:pPr>
            <w:r>
              <w:rPr>
                <w:color w:val="000000"/>
                <w:szCs w:val="22"/>
              </w:rPr>
              <w:t xml:space="preserve">$138,509 </w:t>
            </w:r>
          </w:p>
        </w:tc>
        <w:tc>
          <w:tcPr>
            <w:tcW w:w="2540" w:type="dxa"/>
            <w:tcBorders>
              <w:top w:val="single" w:sz="4" w:space="0" w:color="D9D9D9"/>
              <w:left w:val="single" w:sz="4" w:space="0" w:color="D9D9D9"/>
              <w:bottom w:val="single" w:sz="4" w:space="0" w:color="D9D9D9"/>
              <w:right w:val="nil"/>
            </w:tcBorders>
            <w:noWrap/>
            <w:vAlign w:val="center"/>
            <w:hideMark/>
          </w:tcPr>
          <w:p w14:paraId="47251D11" w14:textId="77777777" w:rsidR="00FB63AB" w:rsidRDefault="00FB63AB">
            <w:pPr>
              <w:spacing w:line="256" w:lineRule="auto"/>
              <w:jc w:val="right"/>
              <w:rPr>
                <w:rFonts w:ascii="Arial Narrow" w:hAnsi="Arial Narrow"/>
                <w:sz w:val="20"/>
                <w:szCs w:val="20"/>
              </w:rPr>
            </w:pPr>
            <w:r>
              <w:rPr>
                <w:color w:val="000000"/>
                <w:szCs w:val="22"/>
              </w:rPr>
              <w:t xml:space="preserve">$92,340 </w:t>
            </w:r>
          </w:p>
        </w:tc>
      </w:tr>
      <w:tr w:rsidR="00FB63AB" w14:paraId="20BDE71C"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1BBE3C00"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NC-503-R10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C109E58" w14:textId="77777777" w:rsidR="00FB63AB" w:rsidRDefault="00FB63AB">
            <w:pPr>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 10</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49787B5" w14:textId="77777777" w:rsidR="00FB63AB" w:rsidRDefault="00FB63AB">
            <w:pPr>
              <w:spacing w:line="256" w:lineRule="auto"/>
              <w:jc w:val="center"/>
              <w:rPr>
                <w:rFonts w:ascii="Arial Narrow" w:hAnsi="Arial Narrow"/>
                <w:sz w:val="20"/>
                <w:szCs w:val="20"/>
              </w:rPr>
            </w:pPr>
            <w:r>
              <w:rPr>
                <w:color w:val="000000"/>
                <w:szCs w:val="22"/>
              </w:rPr>
              <w:t>$235,627</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43E20C4" w14:textId="77777777" w:rsidR="00FB63AB" w:rsidRDefault="00FB63AB">
            <w:pPr>
              <w:spacing w:line="256" w:lineRule="auto"/>
              <w:jc w:val="right"/>
              <w:rPr>
                <w:rFonts w:ascii="Arial Narrow" w:hAnsi="Arial Narrow"/>
                <w:sz w:val="20"/>
                <w:szCs w:val="20"/>
              </w:rPr>
            </w:pPr>
            <w:r>
              <w:rPr>
                <w:color w:val="000000"/>
                <w:szCs w:val="22"/>
              </w:rPr>
              <w:t xml:space="preserve">$141,376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6E7BDC43" w14:textId="77777777" w:rsidR="00FB63AB" w:rsidRDefault="00FB63AB">
            <w:pPr>
              <w:spacing w:line="256" w:lineRule="auto"/>
              <w:jc w:val="right"/>
              <w:rPr>
                <w:rFonts w:ascii="Arial Narrow" w:hAnsi="Arial Narrow"/>
                <w:sz w:val="20"/>
                <w:szCs w:val="20"/>
              </w:rPr>
            </w:pPr>
            <w:r>
              <w:rPr>
                <w:color w:val="000000"/>
                <w:szCs w:val="22"/>
              </w:rPr>
              <w:t xml:space="preserve">$94,251 </w:t>
            </w:r>
          </w:p>
        </w:tc>
      </w:tr>
      <w:tr w:rsidR="00FB63AB" w14:paraId="4E9BAEE8"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3057DEE3"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60E6968" w14:textId="77777777" w:rsidR="00FB63AB" w:rsidRDefault="00FB63AB">
            <w:pPr>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 11</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61EE846F" w14:textId="77777777" w:rsidR="00FB63AB" w:rsidRDefault="00FB63AB">
            <w:pPr>
              <w:spacing w:line="256" w:lineRule="auto"/>
              <w:jc w:val="center"/>
              <w:rPr>
                <w:rFonts w:ascii="Arial Narrow" w:hAnsi="Arial Narrow"/>
                <w:sz w:val="20"/>
                <w:szCs w:val="20"/>
              </w:rPr>
            </w:pPr>
            <w:r>
              <w:rPr>
                <w:color w:val="000000"/>
                <w:szCs w:val="22"/>
              </w:rPr>
              <w:t>$109,144</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165B855F" w14:textId="77777777" w:rsidR="00FB63AB" w:rsidRDefault="00FB63AB">
            <w:pPr>
              <w:spacing w:line="256" w:lineRule="auto"/>
              <w:jc w:val="right"/>
              <w:rPr>
                <w:rFonts w:ascii="Arial Narrow" w:hAnsi="Arial Narrow"/>
                <w:sz w:val="20"/>
                <w:szCs w:val="20"/>
              </w:rPr>
            </w:pPr>
            <w:r>
              <w:rPr>
                <w:color w:val="000000"/>
                <w:szCs w:val="22"/>
              </w:rPr>
              <w:t xml:space="preserve">$65,486 </w:t>
            </w:r>
          </w:p>
        </w:tc>
        <w:tc>
          <w:tcPr>
            <w:tcW w:w="2540" w:type="dxa"/>
            <w:tcBorders>
              <w:top w:val="single" w:sz="4" w:space="0" w:color="D9D9D9"/>
              <w:left w:val="single" w:sz="4" w:space="0" w:color="D9D9D9"/>
              <w:bottom w:val="single" w:sz="4" w:space="0" w:color="D9D9D9"/>
              <w:right w:val="nil"/>
            </w:tcBorders>
            <w:noWrap/>
            <w:vAlign w:val="center"/>
            <w:hideMark/>
          </w:tcPr>
          <w:p w14:paraId="50184854" w14:textId="77777777" w:rsidR="00FB63AB" w:rsidRDefault="00FB63AB">
            <w:pPr>
              <w:spacing w:line="256" w:lineRule="auto"/>
              <w:jc w:val="right"/>
              <w:rPr>
                <w:rFonts w:ascii="Arial Narrow" w:hAnsi="Arial Narrow"/>
                <w:sz w:val="20"/>
                <w:szCs w:val="20"/>
              </w:rPr>
            </w:pPr>
            <w:r>
              <w:rPr>
                <w:color w:val="000000"/>
                <w:szCs w:val="22"/>
              </w:rPr>
              <w:t xml:space="preserve">$43,658 </w:t>
            </w:r>
          </w:p>
        </w:tc>
      </w:tr>
      <w:tr w:rsidR="00FB63AB" w14:paraId="277BC7B3"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4591E5CE"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NC-503-R12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929DC6B" w14:textId="77777777" w:rsidR="00FB63AB" w:rsidRDefault="00FB63AB">
            <w:pPr>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 12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5F99A69" w14:textId="77777777" w:rsidR="00FB63AB" w:rsidRDefault="00FB63AB">
            <w:pPr>
              <w:spacing w:line="256" w:lineRule="auto"/>
              <w:jc w:val="center"/>
              <w:rPr>
                <w:rFonts w:ascii="Arial Narrow" w:hAnsi="Arial Narrow"/>
                <w:sz w:val="20"/>
                <w:szCs w:val="20"/>
              </w:rPr>
            </w:pPr>
            <w:r>
              <w:rPr>
                <w:color w:val="000000"/>
                <w:szCs w:val="22"/>
              </w:rPr>
              <w:t>$151,883</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3A5880E" w14:textId="77777777" w:rsidR="00FB63AB" w:rsidRDefault="00FB63AB">
            <w:pPr>
              <w:spacing w:line="256" w:lineRule="auto"/>
              <w:jc w:val="right"/>
              <w:rPr>
                <w:rFonts w:ascii="Arial Narrow" w:hAnsi="Arial Narrow"/>
                <w:sz w:val="20"/>
                <w:szCs w:val="20"/>
              </w:rPr>
            </w:pPr>
            <w:r>
              <w:rPr>
                <w:color w:val="000000"/>
                <w:szCs w:val="22"/>
              </w:rPr>
              <w:t xml:space="preserve">$91,130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30618017" w14:textId="77777777" w:rsidR="00FB63AB" w:rsidRDefault="00FB63AB">
            <w:pPr>
              <w:spacing w:line="256" w:lineRule="auto"/>
              <w:jc w:val="right"/>
              <w:rPr>
                <w:rFonts w:ascii="Arial Narrow" w:hAnsi="Arial Narrow"/>
                <w:sz w:val="20"/>
                <w:szCs w:val="20"/>
              </w:rPr>
            </w:pPr>
            <w:r>
              <w:rPr>
                <w:color w:val="000000"/>
                <w:szCs w:val="22"/>
              </w:rPr>
              <w:t xml:space="preserve">$60,753 </w:t>
            </w:r>
          </w:p>
        </w:tc>
      </w:tr>
      <w:tr w:rsidR="00FB63AB" w14:paraId="31EF9003"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52A8F398"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NC-503-R13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695F8B1" w14:textId="77777777" w:rsidR="00FB63AB" w:rsidRDefault="00FB63AB">
            <w:pPr>
              <w:spacing w:line="256" w:lineRule="auto"/>
              <w:rPr>
                <w:rFonts w:ascii="Arial Narrow" w:hAnsi="Arial Narrow"/>
                <w:sz w:val="20"/>
                <w:szCs w:val="20"/>
              </w:rPr>
            </w:pPr>
            <w:proofErr w:type="spellStart"/>
            <w:r>
              <w:rPr>
                <w:rFonts w:ascii="Arial Narrow" w:hAnsi="Arial Narrow"/>
                <w:color w:val="000000"/>
                <w:sz w:val="20"/>
                <w:szCs w:val="20"/>
              </w:rPr>
              <w:t>BoS</w:t>
            </w:r>
            <w:proofErr w:type="spellEnd"/>
            <w:r>
              <w:rPr>
                <w:rFonts w:ascii="Arial Narrow" w:hAnsi="Arial Narrow"/>
                <w:color w:val="000000"/>
                <w:sz w:val="20"/>
                <w:szCs w:val="20"/>
              </w:rPr>
              <w:t xml:space="preserve"> Region 13</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32727C69" w14:textId="77777777" w:rsidR="00FB63AB" w:rsidRDefault="00FB63AB">
            <w:pPr>
              <w:spacing w:line="256" w:lineRule="auto"/>
              <w:jc w:val="center"/>
              <w:rPr>
                <w:rFonts w:ascii="Arial Narrow" w:hAnsi="Arial Narrow"/>
                <w:sz w:val="20"/>
                <w:szCs w:val="20"/>
              </w:rPr>
            </w:pPr>
            <w:r>
              <w:rPr>
                <w:color w:val="000000"/>
                <w:szCs w:val="22"/>
              </w:rPr>
              <w:t>$148,966</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6D1BA760" w14:textId="77777777" w:rsidR="00FB63AB" w:rsidRDefault="00FB63AB">
            <w:pPr>
              <w:spacing w:line="256" w:lineRule="auto"/>
              <w:jc w:val="right"/>
              <w:rPr>
                <w:rFonts w:ascii="Arial Narrow" w:hAnsi="Arial Narrow"/>
                <w:sz w:val="20"/>
                <w:szCs w:val="20"/>
              </w:rPr>
            </w:pPr>
            <w:r>
              <w:rPr>
                <w:color w:val="000000"/>
                <w:szCs w:val="22"/>
              </w:rPr>
              <w:t xml:space="preserve">$89,380 </w:t>
            </w:r>
          </w:p>
        </w:tc>
        <w:tc>
          <w:tcPr>
            <w:tcW w:w="2540" w:type="dxa"/>
            <w:tcBorders>
              <w:top w:val="single" w:sz="4" w:space="0" w:color="D9D9D9"/>
              <w:left w:val="single" w:sz="4" w:space="0" w:color="D9D9D9"/>
              <w:bottom w:val="single" w:sz="4" w:space="0" w:color="D9D9D9"/>
              <w:right w:val="nil"/>
            </w:tcBorders>
            <w:noWrap/>
            <w:vAlign w:val="center"/>
            <w:hideMark/>
          </w:tcPr>
          <w:p w14:paraId="58F108E8" w14:textId="77777777" w:rsidR="00FB63AB" w:rsidRDefault="00FB63AB">
            <w:pPr>
              <w:spacing w:line="256" w:lineRule="auto"/>
              <w:jc w:val="right"/>
              <w:rPr>
                <w:rFonts w:ascii="Arial Narrow" w:hAnsi="Arial Narrow"/>
                <w:sz w:val="20"/>
                <w:szCs w:val="20"/>
              </w:rPr>
            </w:pPr>
            <w:r>
              <w:rPr>
                <w:color w:val="000000"/>
                <w:szCs w:val="22"/>
              </w:rPr>
              <w:t xml:space="preserve">$59,586 </w:t>
            </w:r>
          </w:p>
        </w:tc>
      </w:tr>
      <w:tr w:rsidR="00FB63AB" w14:paraId="01FE65AA"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4E7493DD"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95957C7"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Guilford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3896CF9" w14:textId="77777777" w:rsidR="00FB63AB" w:rsidRDefault="00FB63AB">
            <w:pPr>
              <w:spacing w:line="256" w:lineRule="auto"/>
              <w:jc w:val="center"/>
              <w:rPr>
                <w:rFonts w:ascii="Arial Narrow" w:hAnsi="Arial Narrow"/>
                <w:sz w:val="20"/>
                <w:szCs w:val="20"/>
              </w:rPr>
            </w:pPr>
            <w:r>
              <w:rPr>
                <w:color w:val="000000"/>
                <w:szCs w:val="22"/>
              </w:rPr>
              <w:t>$275,511</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A2653B6" w14:textId="77777777" w:rsidR="00FB63AB" w:rsidRDefault="00FB63AB">
            <w:pPr>
              <w:spacing w:line="256" w:lineRule="auto"/>
              <w:jc w:val="right"/>
              <w:rPr>
                <w:rFonts w:ascii="Arial Narrow" w:hAnsi="Arial Narrow"/>
                <w:sz w:val="20"/>
                <w:szCs w:val="20"/>
              </w:rPr>
            </w:pPr>
            <w:r>
              <w:rPr>
                <w:color w:val="000000"/>
                <w:szCs w:val="22"/>
              </w:rPr>
              <w:t xml:space="preserve">$165,306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5B66635A" w14:textId="77777777" w:rsidR="00FB63AB" w:rsidRDefault="00FB63AB">
            <w:pPr>
              <w:spacing w:line="256" w:lineRule="auto"/>
              <w:jc w:val="right"/>
              <w:rPr>
                <w:rFonts w:ascii="Arial Narrow" w:hAnsi="Arial Narrow"/>
                <w:sz w:val="20"/>
                <w:szCs w:val="20"/>
              </w:rPr>
            </w:pPr>
            <w:r>
              <w:rPr>
                <w:color w:val="000000"/>
                <w:szCs w:val="22"/>
              </w:rPr>
              <w:t xml:space="preserve">$110,204 </w:t>
            </w:r>
          </w:p>
        </w:tc>
      </w:tr>
      <w:tr w:rsidR="00FB63AB" w14:paraId="3572CA9C"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178EE8CD"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NC-505</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6085C33C"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Mecklenburg</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069FBF93" w14:textId="77777777" w:rsidR="00FB63AB" w:rsidRDefault="00FB63AB">
            <w:pPr>
              <w:spacing w:line="256" w:lineRule="auto"/>
              <w:jc w:val="center"/>
              <w:rPr>
                <w:rFonts w:ascii="Arial Narrow" w:hAnsi="Arial Narrow"/>
                <w:sz w:val="20"/>
                <w:szCs w:val="20"/>
              </w:rPr>
            </w:pPr>
            <w:r>
              <w:rPr>
                <w:color w:val="000000"/>
                <w:szCs w:val="22"/>
              </w:rPr>
              <w:t>$503,941</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398517A9" w14:textId="77777777" w:rsidR="00FB63AB" w:rsidRDefault="00FB63AB">
            <w:pPr>
              <w:spacing w:line="256" w:lineRule="auto"/>
              <w:jc w:val="right"/>
              <w:rPr>
                <w:rFonts w:ascii="Arial Narrow" w:hAnsi="Arial Narrow"/>
                <w:sz w:val="20"/>
                <w:szCs w:val="20"/>
              </w:rPr>
            </w:pPr>
            <w:r>
              <w:rPr>
                <w:color w:val="000000"/>
                <w:szCs w:val="22"/>
              </w:rPr>
              <w:t xml:space="preserve">$302,365 </w:t>
            </w:r>
          </w:p>
        </w:tc>
        <w:tc>
          <w:tcPr>
            <w:tcW w:w="2540" w:type="dxa"/>
            <w:tcBorders>
              <w:top w:val="single" w:sz="4" w:space="0" w:color="D9D9D9"/>
              <w:left w:val="single" w:sz="4" w:space="0" w:color="D9D9D9"/>
              <w:bottom w:val="single" w:sz="4" w:space="0" w:color="D9D9D9"/>
              <w:right w:val="nil"/>
            </w:tcBorders>
            <w:noWrap/>
            <w:vAlign w:val="center"/>
            <w:hideMark/>
          </w:tcPr>
          <w:p w14:paraId="41E97D25" w14:textId="77777777" w:rsidR="00FB63AB" w:rsidRDefault="00FB63AB">
            <w:pPr>
              <w:spacing w:line="256" w:lineRule="auto"/>
              <w:jc w:val="right"/>
              <w:rPr>
                <w:rFonts w:ascii="Arial Narrow" w:hAnsi="Arial Narrow"/>
                <w:sz w:val="20"/>
                <w:szCs w:val="20"/>
              </w:rPr>
            </w:pPr>
            <w:r>
              <w:rPr>
                <w:color w:val="000000"/>
                <w:szCs w:val="22"/>
              </w:rPr>
              <w:t xml:space="preserve">$201,576 </w:t>
            </w:r>
          </w:p>
        </w:tc>
      </w:tr>
      <w:tr w:rsidR="00FB63AB" w14:paraId="2812E5B6"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FD3982B"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38166C3"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Tri-Hic</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6502912" w14:textId="77777777" w:rsidR="00FB63AB" w:rsidRDefault="00FB63AB">
            <w:pPr>
              <w:spacing w:line="256" w:lineRule="auto"/>
              <w:jc w:val="center"/>
              <w:rPr>
                <w:rFonts w:ascii="Arial Narrow" w:hAnsi="Arial Narrow"/>
                <w:sz w:val="20"/>
                <w:szCs w:val="20"/>
              </w:rPr>
            </w:pPr>
            <w:r>
              <w:rPr>
                <w:color w:val="000000"/>
                <w:szCs w:val="22"/>
              </w:rPr>
              <w:t>$163,396</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C447666" w14:textId="77777777" w:rsidR="00FB63AB" w:rsidRDefault="00FB63AB">
            <w:pPr>
              <w:spacing w:line="256" w:lineRule="auto"/>
              <w:jc w:val="right"/>
              <w:rPr>
                <w:rFonts w:ascii="Arial Narrow" w:hAnsi="Arial Narrow"/>
                <w:sz w:val="20"/>
                <w:szCs w:val="20"/>
              </w:rPr>
            </w:pPr>
            <w:r>
              <w:rPr>
                <w:color w:val="000000"/>
                <w:szCs w:val="22"/>
              </w:rPr>
              <w:t xml:space="preserve">$98,038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97EFF3F" w14:textId="77777777" w:rsidR="00FB63AB" w:rsidRDefault="00FB63AB">
            <w:pPr>
              <w:spacing w:line="256" w:lineRule="auto"/>
              <w:jc w:val="right"/>
              <w:rPr>
                <w:rFonts w:ascii="Arial Narrow" w:hAnsi="Arial Narrow"/>
                <w:sz w:val="20"/>
                <w:szCs w:val="20"/>
              </w:rPr>
            </w:pPr>
            <w:r>
              <w:rPr>
                <w:color w:val="000000"/>
                <w:szCs w:val="22"/>
              </w:rPr>
              <w:t xml:space="preserve">$65,358 </w:t>
            </w:r>
          </w:p>
        </w:tc>
      </w:tr>
      <w:tr w:rsidR="00FB63AB" w14:paraId="4561AF4A"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78033814"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2E8B439D"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Wake</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2FADAAB0" w14:textId="77777777" w:rsidR="00FB63AB" w:rsidRDefault="00FB63AB">
            <w:pPr>
              <w:spacing w:line="256" w:lineRule="auto"/>
              <w:jc w:val="center"/>
              <w:rPr>
                <w:rFonts w:ascii="Arial Narrow" w:hAnsi="Arial Narrow"/>
                <w:sz w:val="20"/>
                <w:szCs w:val="20"/>
              </w:rPr>
            </w:pPr>
            <w:r>
              <w:rPr>
                <w:color w:val="000000"/>
                <w:szCs w:val="22"/>
              </w:rPr>
              <w:t>$399,175</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3479F4CF" w14:textId="77777777" w:rsidR="00FB63AB" w:rsidRDefault="00FB63AB">
            <w:pPr>
              <w:spacing w:line="256" w:lineRule="auto"/>
              <w:jc w:val="right"/>
              <w:rPr>
                <w:rFonts w:ascii="Arial Narrow" w:hAnsi="Arial Narrow"/>
                <w:sz w:val="20"/>
                <w:szCs w:val="20"/>
              </w:rPr>
            </w:pPr>
            <w:r>
              <w:rPr>
                <w:color w:val="000000"/>
                <w:szCs w:val="22"/>
              </w:rPr>
              <w:t xml:space="preserve">$239,505 </w:t>
            </w:r>
          </w:p>
        </w:tc>
        <w:tc>
          <w:tcPr>
            <w:tcW w:w="2540" w:type="dxa"/>
            <w:tcBorders>
              <w:top w:val="single" w:sz="4" w:space="0" w:color="D9D9D9"/>
              <w:left w:val="single" w:sz="4" w:space="0" w:color="D9D9D9"/>
              <w:bottom w:val="single" w:sz="4" w:space="0" w:color="D9D9D9"/>
              <w:right w:val="nil"/>
            </w:tcBorders>
            <w:noWrap/>
            <w:vAlign w:val="center"/>
            <w:hideMark/>
          </w:tcPr>
          <w:p w14:paraId="45B17EFE" w14:textId="77777777" w:rsidR="00FB63AB" w:rsidRDefault="00FB63AB">
            <w:pPr>
              <w:spacing w:line="256" w:lineRule="auto"/>
              <w:jc w:val="right"/>
              <w:rPr>
                <w:rFonts w:ascii="Arial Narrow" w:hAnsi="Arial Narrow"/>
                <w:sz w:val="20"/>
                <w:szCs w:val="20"/>
              </w:rPr>
            </w:pPr>
            <w:r>
              <w:rPr>
                <w:color w:val="000000"/>
                <w:szCs w:val="22"/>
              </w:rPr>
              <w:t xml:space="preserve">$159,670 </w:t>
            </w:r>
          </w:p>
        </w:tc>
      </w:tr>
      <w:tr w:rsidR="00FB63AB" w14:paraId="22A18961"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4F8E7BA1" w14:textId="77777777" w:rsidR="00FB63AB" w:rsidRDefault="00FB63AB">
            <w:pPr>
              <w:spacing w:line="256" w:lineRule="auto"/>
              <w:rPr>
                <w:rFonts w:ascii="Arial Narrow" w:hAnsi="Arial Narrow"/>
                <w:b/>
                <w:bCs/>
                <w:sz w:val="20"/>
                <w:szCs w:val="20"/>
              </w:rPr>
            </w:pPr>
            <w:r>
              <w:rPr>
                <w:rFonts w:ascii="Arial Narrow" w:hAnsi="Arial Narrow"/>
                <w:bCs/>
                <w:sz w:val="20"/>
                <w:szCs w:val="20"/>
              </w:rPr>
              <w:t>NC-509</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829AFD9"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Gaston-Lincoln-Cleveland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24BE1EF" w14:textId="77777777" w:rsidR="00FB63AB" w:rsidRDefault="00FB63AB">
            <w:pPr>
              <w:spacing w:line="256" w:lineRule="auto"/>
              <w:jc w:val="center"/>
              <w:rPr>
                <w:rFonts w:ascii="Arial Narrow" w:hAnsi="Arial Narrow"/>
                <w:sz w:val="20"/>
                <w:szCs w:val="20"/>
              </w:rPr>
            </w:pPr>
            <w:r>
              <w:rPr>
                <w:color w:val="000000"/>
                <w:szCs w:val="22"/>
              </w:rPr>
              <w:t>$188,709</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4278051" w14:textId="77777777" w:rsidR="00FB63AB" w:rsidRDefault="00FB63AB">
            <w:pPr>
              <w:spacing w:line="256" w:lineRule="auto"/>
              <w:jc w:val="right"/>
              <w:rPr>
                <w:rFonts w:ascii="Arial Narrow" w:hAnsi="Arial Narrow"/>
                <w:sz w:val="20"/>
                <w:szCs w:val="20"/>
              </w:rPr>
            </w:pPr>
            <w:r>
              <w:rPr>
                <w:color w:val="000000"/>
                <w:szCs w:val="22"/>
              </w:rPr>
              <w:t xml:space="preserve">$113,225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A726BE2" w14:textId="77777777" w:rsidR="00FB63AB" w:rsidRDefault="00FB63AB">
            <w:pPr>
              <w:spacing w:line="256" w:lineRule="auto"/>
              <w:jc w:val="right"/>
              <w:rPr>
                <w:rFonts w:ascii="Arial Narrow" w:hAnsi="Arial Narrow"/>
                <w:sz w:val="20"/>
                <w:szCs w:val="20"/>
              </w:rPr>
            </w:pPr>
            <w:r>
              <w:rPr>
                <w:color w:val="000000"/>
                <w:szCs w:val="22"/>
              </w:rPr>
              <w:t xml:space="preserve">$75,484 </w:t>
            </w:r>
          </w:p>
        </w:tc>
      </w:tr>
      <w:tr w:rsidR="00FB63AB" w14:paraId="49C7B9D3"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A2024A2" w14:textId="77777777" w:rsidR="00FB63AB" w:rsidRDefault="00FB63AB">
            <w:pPr>
              <w:spacing w:line="256" w:lineRule="auto"/>
              <w:rPr>
                <w:rFonts w:ascii="Arial Narrow" w:hAnsi="Arial Narrow"/>
                <w:b/>
                <w:bCs/>
                <w:sz w:val="20"/>
                <w:szCs w:val="20"/>
              </w:rPr>
            </w:pPr>
            <w:r>
              <w:rPr>
                <w:rFonts w:ascii="Arial Narrow" w:hAnsi="Arial Narrow"/>
                <w:bCs/>
                <w:sz w:val="20"/>
                <w:szCs w:val="20"/>
              </w:rPr>
              <w:t>NC-511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2E2A1EE3"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Cumberland</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20EFC19C" w14:textId="77777777" w:rsidR="00FB63AB" w:rsidRDefault="00FB63AB">
            <w:pPr>
              <w:spacing w:line="256" w:lineRule="auto"/>
              <w:jc w:val="center"/>
              <w:rPr>
                <w:rFonts w:ascii="Arial Narrow" w:hAnsi="Arial Narrow"/>
                <w:sz w:val="20"/>
                <w:szCs w:val="20"/>
              </w:rPr>
            </w:pPr>
            <w:r>
              <w:rPr>
                <w:color w:val="000000"/>
                <w:szCs w:val="22"/>
              </w:rPr>
              <w:t>$130,731</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28E33AAA" w14:textId="77777777" w:rsidR="00FB63AB" w:rsidRDefault="00FB63AB">
            <w:pPr>
              <w:spacing w:line="256" w:lineRule="auto"/>
              <w:jc w:val="right"/>
              <w:rPr>
                <w:rFonts w:ascii="Arial Narrow" w:hAnsi="Arial Narrow"/>
                <w:sz w:val="20"/>
                <w:szCs w:val="20"/>
              </w:rPr>
            </w:pPr>
            <w:r>
              <w:rPr>
                <w:color w:val="000000"/>
                <w:szCs w:val="22"/>
              </w:rPr>
              <w:t xml:space="preserve">$78,439 </w:t>
            </w:r>
          </w:p>
        </w:tc>
        <w:tc>
          <w:tcPr>
            <w:tcW w:w="2540" w:type="dxa"/>
            <w:tcBorders>
              <w:top w:val="single" w:sz="4" w:space="0" w:color="D9D9D9"/>
              <w:left w:val="single" w:sz="4" w:space="0" w:color="D9D9D9"/>
              <w:bottom w:val="single" w:sz="4" w:space="0" w:color="D9D9D9"/>
              <w:right w:val="nil"/>
            </w:tcBorders>
            <w:noWrap/>
            <w:vAlign w:val="center"/>
            <w:hideMark/>
          </w:tcPr>
          <w:p w14:paraId="304E600E" w14:textId="77777777" w:rsidR="00FB63AB" w:rsidRDefault="00FB63AB">
            <w:pPr>
              <w:spacing w:line="256" w:lineRule="auto"/>
              <w:jc w:val="right"/>
              <w:rPr>
                <w:rFonts w:ascii="Arial Narrow" w:hAnsi="Arial Narrow"/>
                <w:sz w:val="20"/>
                <w:szCs w:val="20"/>
              </w:rPr>
            </w:pPr>
            <w:r>
              <w:rPr>
                <w:color w:val="000000"/>
                <w:szCs w:val="22"/>
              </w:rPr>
              <w:t xml:space="preserve">$52,292 </w:t>
            </w:r>
          </w:p>
        </w:tc>
      </w:tr>
      <w:tr w:rsidR="00FB63AB" w14:paraId="0AF7278B" w14:textId="77777777" w:rsidTr="00FB63AB">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E30AB19" w14:textId="77777777" w:rsidR="00FB63AB" w:rsidRDefault="00FB63AB">
            <w:pPr>
              <w:spacing w:line="256" w:lineRule="auto"/>
              <w:rPr>
                <w:rFonts w:ascii="Arial Narrow" w:hAnsi="Arial Narrow"/>
                <w:b/>
                <w:bCs/>
                <w:sz w:val="20"/>
                <w:szCs w:val="20"/>
              </w:rPr>
            </w:pPr>
            <w:r>
              <w:rPr>
                <w:rFonts w:ascii="Arial Narrow" w:hAnsi="Arial Narrow"/>
                <w:bCs/>
                <w:sz w:val="20"/>
                <w:szCs w:val="20"/>
              </w:rPr>
              <w:t>NC-513</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C209095"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Orange</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8578E4E" w14:textId="77777777" w:rsidR="00FB63AB" w:rsidRDefault="00FB63AB">
            <w:pPr>
              <w:spacing w:line="256" w:lineRule="auto"/>
              <w:jc w:val="center"/>
              <w:rPr>
                <w:rFonts w:ascii="Arial Narrow" w:hAnsi="Arial Narrow"/>
                <w:sz w:val="20"/>
                <w:szCs w:val="20"/>
              </w:rPr>
            </w:pPr>
            <w:r>
              <w:rPr>
                <w:color w:val="000000"/>
                <w:szCs w:val="22"/>
              </w:rPr>
              <w:t>$101,315</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1FB08A6" w14:textId="77777777" w:rsidR="00FB63AB" w:rsidRDefault="00FB63AB">
            <w:pPr>
              <w:spacing w:line="256" w:lineRule="auto"/>
              <w:jc w:val="right"/>
              <w:rPr>
                <w:rFonts w:ascii="Arial Narrow" w:hAnsi="Arial Narrow"/>
                <w:sz w:val="20"/>
                <w:szCs w:val="20"/>
              </w:rPr>
            </w:pPr>
            <w:r>
              <w:rPr>
                <w:color w:val="000000"/>
                <w:szCs w:val="22"/>
              </w:rPr>
              <w:t xml:space="preserve">$60,789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368798A1" w14:textId="77777777" w:rsidR="00FB63AB" w:rsidRDefault="00FB63AB">
            <w:pPr>
              <w:spacing w:line="256" w:lineRule="auto"/>
              <w:jc w:val="right"/>
              <w:rPr>
                <w:rFonts w:ascii="Arial Narrow" w:hAnsi="Arial Narrow"/>
                <w:sz w:val="20"/>
                <w:szCs w:val="20"/>
              </w:rPr>
            </w:pPr>
            <w:r>
              <w:rPr>
                <w:color w:val="000000"/>
                <w:szCs w:val="22"/>
              </w:rPr>
              <w:t xml:space="preserve">$40,526 </w:t>
            </w:r>
          </w:p>
        </w:tc>
      </w:tr>
      <w:tr w:rsidR="00FB63AB" w14:paraId="70D31C34" w14:textId="77777777" w:rsidTr="00FB63AB">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46B4A4CF" w14:textId="77777777" w:rsidR="00FB63AB" w:rsidRDefault="00FB63AB">
            <w:pPr>
              <w:spacing w:line="256" w:lineRule="auto"/>
              <w:rPr>
                <w:rFonts w:ascii="Arial Narrow" w:hAnsi="Arial Narrow"/>
                <w:b/>
                <w:bCs/>
                <w:sz w:val="20"/>
                <w:szCs w:val="20"/>
              </w:rPr>
            </w:pPr>
            <w:r>
              <w:rPr>
                <w:rFonts w:ascii="Arial Narrow" w:hAnsi="Arial Narrow"/>
                <w:bCs/>
                <w:sz w:val="20"/>
                <w:szCs w:val="20"/>
              </w:rPr>
              <w:t>NC-516</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1B238493" w14:textId="77777777" w:rsidR="00FB63AB" w:rsidRDefault="00FB63AB">
            <w:pPr>
              <w:spacing w:line="256" w:lineRule="auto"/>
              <w:rPr>
                <w:rFonts w:ascii="Arial Narrow" w:hAnsi="Arial Narrow"/>
                <w:sz w:val="20"/>
                <w:szCs w:val="20"/>
              </w:rPr>
            </w:pPr>
            <w:r>
              <w:rPr>
                <w:rFonts w:ascii="Arial Narrow" w:hAnsi="Arial Narrow"/>
                <w:color w:val="000000"/>
                <w:sz w:val="20"/>
                <w:szCs w:val="20"/>
              </w:rPr>
              <w:t>Northwest</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3CA1BA0B" w14:textId="77777777" w:rsidR="00FB63AB" w:rsidRDefault="00FB63AB">
            <w:pPr>
              <w:spacing w:line="256" w:lineRule="auto"/>
              <w:jc w:val="center"/>
              <w:rPr>
                <w:rFonts w:ascii="Arial Narrow" w:hAnsi="Arial Narrow"/>
                <w:color w:val="000000"/>
                <w:sz w:val="20"/>
                <w:szCs w:val="20"/>
              </w:rPr>
            </w:pPr>
            <w:r>
              <w:rPr>
                <w:color w:val="000000"/>
                <w:szCs w:val="22"/>
              </w:rPr>
              <w:t>$123,626</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236B0C25" w14:textId="77777777" w:rsidR="00FB63AB" w:rsidRDefault="00FB63AB">
            <w:pPr>
              <w:spacing w:line="256" w:lineRule="auto"/>
              <w:jc w:val="right"/>
              <w:rPr>
                <w:rFonts w:ascii="Arial Narrow" w:hAnsi="Arial Narrow"/>
                <w:sz w:val="20"/>
                <w:szCs w:val="20"/>
              </w:rPr>
            </w:pPr>
            <w:r>
              <w:rPr>
                <w:color w:val="000000"/>
                <w:szCs w:val="22"/>
              </w:rPr>
              <w:t xml:space="preserve">$74,176 </w:t>
            </w:r>
          </w:p>
        </w:tc>
        <w:tc>
          <w:tcPr>
            <w:tcW w:w="2540" w:type="dxa"/>
            <w:tcBorders>
              <w:top w:val="single" w:sz="4" w:space="0" w:color="D9D9D9"/>
              <w:left w:val="single" w:sz="4" w:space="0" w:color="D9D9D9"/>
              <w:bottom w:val="single" w:sz="4" w:space="0" w:color="D9D9D9"/>
              <w:right w:val="nil"/>
            </w:tcBorders>
            <w:noWrap/>
            <w:vAlign w:val="center"/>
            <w:hideMark/>
          </w:tcPr>
          <w:p w14:paraId="5CBD9A3E" w14:textId="77777777" w:rsidR="00FB63AB" w:rsidRDefault="00FB63AB">
            <w:pPr>
              <w:spacing w:line="256" w:lineRule="auto"/>
              <w:jc w:val="right"/>
              <w:rPr>
                <w:rFonts w:ascii="Arial Narrow" w:hAnsi="Arial Narrow"/>
                <w:sz w:val="20"/>
                <w:szCs w:val="20"/>
              </w:rPr>
            </w:pPr>
            <w:r>
              <w:rPr>
                <w:color w:val="000000"/>
                <w:szCs w:val="22"/>
              </w:rPr>
              <w:t xml:space="preserve">$49,450 </w:t>
            </w:r>
          </w:p>
        </w:tc>
      </w:tr>
    </w:tbl>
    <w:p w14:paraId="6DEDF55E" w14:textId="77777777" w:rsidR="00FB63AB" w:rsidRDefault="00FB63AB" w:rsidP="00FB63AB">
      <w:pPr>
        <w:ind w:right="-360"/>
        <w:rPr>
          <w:rFonts w:asciiTheme="minorHAnsi" w:eastAsia="Times New Roman" w:hAnsiTheme="minorHAnsi"/>
          <w:b/>
          <w:sz w:val="22"/>
          <w:u w:val="single"/>
        </w:rPr>
      </w:pPr>
    </w:p>
    <w:p w14:paraId="5CEB085D" w14:textId="77777777" w:rsidR="00FB63AB" w:rsidRDefault="00FB63AB" w:rsidP="00FB63AB">
      <w:pPr>
        <w:rPr>
          <w:rFonts w:ascii="Arial" w:hAnsi="Arial" w:cs="Arial"/>
          <w:b/>
          <w:u w:val="single"/>
        </w:rPr>
      </w:pPr>
      <w:r>
        <w:rPr>
          <w:rFonts w:ascii="Arial" w:hAnsi="Arial" w:cs="Arial"/>
          <w:b/>
          <w:u w:val="single"/>
        </w:rPr>
        <w:lastRenderedPageBreak/>
        <w:t>Calculation of Distribution of Funds</w:t>
      </w:r>
    </w:p>
    <w:p w14:paraId="3FACC34F" w14:textId="77777777" w:rsidR="00FB63AB" w:rsidRDefault="00FB63AB" w:rsidP="00FB63AB">
      <w:pPr>
        <w:rPr>
          <w:rFonts w:ascii="Arial" w:hAnsi="Arial" w:cs="Arial"/>
          <w:sz w:val="20"/>
          <w:szCs w:val="20"/>
        </w:rPr>
      </w:pPr>
      <w:r>
        <w:rPr>
          <w:rFonts w:ascii="Arial" w:hAnsi="Arial" w:cs="Arial"/>
          <w:sz w:val="20"/>
          <w:szCs w:val="20"/>
        </w:rPr>
        <w:t>To establish a fair distribution of program funds, the NC ESG Program uses the Department of Housing and Urban Development’s (HUD) Continuum of Care (</w:t>
      </w:r>
      <w:proofErr w:type="spellStart"/>
      <w:r>
        <w:rPr>
          <w:rFonts w:ascii="Arial" w:hAnsi="Arial" w:cs="Arial"/>
          <w:sz w:val="20"/>
          <w:szCs w:val="20"/>
        </w:rPr>
        <w:t>CoC</w:t>
      </w:r>
      <w:proofErr w:type="spellEnd"/>
      <w:r>
        <w:rPr>
          <w:rFonts w:ascii="Arial" w:hAnsi="Arial" w:cs="Arial"/>
          <w:sz w:val="20"/>
          <w:szCs w:val="20"/>
        </w:rPr>
        <w:t xml:space="preserve">) Pro Rata Formula as the basis for determining the amount of eligible funding for each Continuum of Care. Six entitlement communities receive ESG funding directly from HUD. The chart below shows the allocations from HUD for the six entitlements and the NC ESG Program (funds allocated to the state). </w:t>
      </w:r>
    </w:p>
    <w:p w14:paraId="61CD7A46" w14:textId="77777777" w:rsidR="00FB63AB" w:rsidRDefault="00FB63AB" w:rsidP="00FB63AB">
      <w:pPr>
        <w:ind w:right="-360"/>
        <w:rPr>
          <w:rFonts w:asciiTheme="minorHAnsi" w:hAnsiTheme="minorHAnsi"/>
          <w:sz w:val="22"/>
        </w:rPr>
      </w:pPr>
    </w:p>
    <w:tbl>
      <w:tblPr>
        <w:tblW w:w="7959" w:type="dxa"/>
        <w:jc w:val="center"/>
        <w:tblLook w:val="04A0" w:firstRow="1" w:lastRow="0" w:firstColumn="1" w:lastColumn="0" w:noHBand="0" w:noVBand="1"/>
      </w:tblPr>
      <w:tblGrid>
        <w:gridCol w:w="2269"/>
        <w:gridCol w:w="2130"/>
        <w:gridCol w:w="1680"/>
        <w:gridCol w:w="1880"/>
      </w:tblGrid>
      <w:tr w:rsidR="00FB63AB" w14:paraId="73466531" w14:textId="77777777" w:rsidTr="00FB63AB">
        <w:trPr>
          <w:trHeight w:val="255"/>
          <w:jc w:val="center"/>
        </w:trPr>
        <w:tc>
          <w:tcPr>
            <w:tcW w:w="2269" w:type="dxa"/>
            <w:tcBorders>
              <w:top w:val="single" w:sz="4" w:space="0" w:color="auto"/>
              <w:left w:val="single" w:sz="4" w:space="0" w:color="auto"/>
              <w:bottom w:val="single" w:sz="4" w:space="0" w:color="auto"/>
              <w:right w:val="single" w:sz="4" w:space="0" w:color="auto"/>
            </w:tcBorders>
            <w:noWrap/>
            <w:hideMark/>
          </w:tcPr>
          <w:p w14:paraId="22D8C1B3" w14:textId="77777777" w:rsidR="00FB63AB" w:rsidRDefault="00FB63AB">
            <w:pPr>
              <w:spacing w:line="256" w:lineRule="auto"/>
              <w:rPr>
                <w:rFonts w:ascii="Times New Roman" w:hAnsi="Times New Roman"/>
                <w:color w:val="000000"/>
                <w:sz w:val="20"/>
                <w:szCs w:val="20"/>
              </w:rPr>
            </w:pPr>
            <w:r>
              <w:rPr>
                <w:rFonts w:ascii="Times New Roman" w:hAnsi="Times New Roman"/>
                <w:color w:val="000000"/>
                <w:sz w:val="20"/>
                <w:szCs w:val="20"/>
              </w:rPr>
              <w:t>Grantee</w:t>
            </w:r>
          </w:p>
        </w:tc>
        <w:tc>
          <w:tcPr>
            <w:tcW w:w="2130" w:type="dxa"/>
            <w:tcBorders>
              <w:top w:val="single" w:sz="4" w:space="0" w:color="auto"/>
              <w:left w:val="nil"/>
              <w:bottom w:val="single" w:sz="4" w:space="0" w:color="auto"/>
              <w:right w:val="single" w:sz="4" w:space="0" w:color="auto"/>
            </w:tcBorders>
            <w:noWrap/>
            <w:hideMark/>
          </w:tcPr>
          <w:p w14:paraId="708BA393" w14:textId="77777777" w:rsidR="00FB63AB" w:rsidRDefault="00FB63AB">
            <w:pPr>
              <w:spacing w:line="256" w:lineRule="auto"/>
              <w:jc w:val="center"/>
              <w:rPr>
                <w:rFonts w:ascii="Times New Roman" w:hAnsi="Times New Roman"/>
                <w:color w:val="000000"/>
                <w:sz w:val="20"/>
                <w:szCs w:val="20"/>
              </w:rPr>
            </w:pPr>
            <w:r>
              <w:rPr>
                <w:rFonts w:ascii="Times New Roman" w:hAnsi="Times New Roman"/>
                <w:color w:val="000000"/>
                <w:sz w:val="20"/>
                <w:szCs w:val="20"/>
              </w:rPr>
              <w:t>FY21 HUD Allocation</w:t>
            </w:r>
          </w:p>
        </w:tc>
        <w:tc>
          <w:tcPr>
            <w:tcW w:w="1680" w:type="dxa"/>
            <w:tcBorders>
              <w:top w:val="single" w:sz="4" w:space="0" w:color="auto"/>
              <w:left w:val="nil"/>
              <w:bottom w:val="single" w:sz="4" w:space="0" w:color="auto"/>
              <w:right w:val="single" w:sz="4" w:space="0" w:color="auto"/>
            </w:tcBorders>
            <w:noWrap/>
            <w:hideMark/>
          </w:tcPr>
          <w:p w14:paraId="380F3D68" w14:textId="77777777" w:rsidR="00FB63AB" w:rsidRDefault="00FB63AB">
            <w:pPr>
              <w:spacing w:line="256" w:lineRule="auto"/>
              <w:jc w:val="center"/>
              <w:rPr>
                <w:rFonts w:ascii="Times New Roman" w:hAnsi="Times New Roman"/>
                <w:color w:val="000000"/>
                <w:sz w:val="20"/>
                <w:szCs w:val="20"/>
              </w:rPr>
            </w:pPr>
            <w:r>
              <w:rPr>
                <w:rFonts w:ascii="Times New Roman" w:hAnsi="Times New Roman"/>
                <w:color w:val="000000"/>
                <w:sz w:val="20"/>
                <w:szCs w:val="20"/>
              </w:rPr>
              <w:t>Admin</w:t>
            </w:r>
          </w:p>
        </w:tc>
        <w:tc>
          <w:tcPr>
            <w:tcW w:w="1880" w:type="dxa"/>
            <w:tcBorders>
              <w:top w:val="single" w:sz="4" w:space="0" w:color="auto"/>
              <w:left w:val="nil"/>
              <w:bottom w:val="single" w:sz="4" w:space="0" w:color="auto"/>
              <w:right w:val="single" w:sz="4" w:space="0" w:color="auto"/>
            </w:tcBorders>
            <w:noWrap/>
            <w:hideMark/>
          </w:tcPr>
          <w:p w14:paraId="3BB39420" w14:textId="77777777" w:rsidR="00FB63AB" w:rsidRDefault="00FB63AB">
            <w:pPr>
              <w:spacing w:line="256" w:lineRule="auto"/>
              <w:jc w:val="center"/>
              <w:rPr>
                <w:rFonts w:ascii="Times New Roman" w:hAnsi="Times New Roman"/>
                <w:color w:val="000000"/>
                <w:sz w:val="20"/>
                <w:szCs w:val="20"/>
              </w:rPr>
            </w:pPr>
            <w:r>
              <w:rPr>
                <w:rFonts w:ascii="Times New Roman" w:hAnsi="Times New Roman"/>
                <w:color w:val="000000"/>
                <w:sz w:val="20"/>
                <w:szCs w:val="20"/>
              </w:rPr>
              <w:t>Program</w:t>
            </w:r>
          </w:p>
        </w:tc>
      </w:tr>
      <w:tr w:rsidR="00FB63AB" w14:paraId="03AED09A" w14:textId="77777777" w:rsidTr="00FB63AB">
        <w:trPr>
          <w:trHeight w:val="255"/>
          <w:jc w:val="center"/>
        </w:trPr>
        <w:tc>
          <w:tcPr>
            <w:tcW w:w="2269" w:type="dxa"/>
            <w:tcBorders>
              <w:top w:val="nil"/>
              <w:left w:val="single" w:sz="4" w:space="0" w:color="auto"/>
              <w:bottom w:val="single" w:sz="4" w:space="0" w:color="auto"/>
              <w:right w:val="single" w:sz="4" w:space="0" w:color="auto"/>
            </w:tcBorders>
            <w:noWrap/>
            <w:hideMark/>
          </w:tcPr>
          <w:p w14:paraId="6EA4F345" w14:textId="77777777" w:rsidR="00FB63AB" w:rsidRDefault="00FB63AB">
            <w:pPr>
              <w:spacing w:line="256" w:lineRule="auto"/>
              <w:rPr>
                <w:rFonts w:ascii="Times New Roman" w:hAnsi="Times New Roman"/>
                <w:color w:val="000000"/>
                <w:sz w:val="20"/>
                <w:szCs w:val="20"/>
              </w:rPr>
            </w:pPr>
            <w:r>
              <w:rPr>
                <w:rFonts w:ascii="Times New Roman" w:hAnsi="Times New Roman"/>
                <w:color w:val="000000"/>
                <w:sz w:val="20"/>
                <w:szCs w:val="20"/>
              </w:rPr>
              <w:t>Mecklenburg</w:t>
            </w:r>
          </w:p>
        </w:tc>
        <w:tc>
          <w:tcPr>
            <w:tcW w:w="2130" w:type="dxa"/>
            <w:tcBorders>
              <w:top w:val="nil"/>
              <w:left w:val="nil"/>
              <w:bottom w:val="single" w:sz="4" w:space="0" w:color="auto"/>
              <w:right w:val="single" w:sz="4" w:space="0" w:color="auto"/>
            </w:tcBorders>
            <w:shd w:val="clear" w:color="auto" w:fill="FDE9D9"/>
            <w:noWrap/>
            <w:hideMark/>
          </w:tcPr>
          <w:p w14:paraId="4915A29D" w14:textId="77777777" w:rsidR="00FB63AB" w:rsidRDefault="00FB63AB">
            <w:pPr>
              <w:spacing w:line="256" w:lineRule="auto"/>
              <w:jc w:val="center"/>
              <w:rPr>
                <w:rFonts w:ascii="Arial" w:hAnsi="Arial" w:cs="Arial"/>
                <w:color w:val="000000"/>
                <w:sz w:val="20"/>
                <w:szCs w:val="20"/>
              </w:rPr>
            </w:pPr>
            <w:r>
              <w:rPr>
                <w:rFonts w:ascii="Arial" w:hAnsi="Arial" w:cs="Arial"/>
                <w:color w:val="000000"/>
                <w:sz w:val="20"/>
                <w:szCs w:val="20"/>
              </w:rPr>
              <w:t>$509,569</w:t>
            </w:r>
          </w:p>
        </w:tc>
        <w:tc>
          <w:tcPr>
            <w:tcW w:w="1680" w:type="dxa"/>
            <w:tcBorders>
              <w:top w:val="nil"/>
              <w:left w:val="nil"/>
              <w:bottom w:val="single" w:sz="4" w:space="0" w:color="auto"/>
              <w:right w:val="single" w:sz="4" w:space="0" w:color="auto"/>
            </w:tcBorders>
            <w:shd w:val="clear" w:color="auto" w:fill="D9D9D9"/>
            <w:noWrap/>
            <w:vAlign w:val="center"/>
            <w:hideMark/>
          </w:tcPr>
          <w:p w14:paraId="5E0C4750"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$38,217.68 </w:t>
            </w:r>
          </w:p>
        </w:tc>
        <w:tc>
          <w:tcPr>
            <w:tcW w:w="1880" w:type="dxa"/>
            <w:tcBorders>
              <w:top w:val="nil"/>
              <w:left w:val="nil"/>
              <w:bottom w:val="single" w:sz="4" w:space="0" w:color="auto"/>
              <w:right w:val="single" w:sz="4" w:space="0" w:color="auto"/>
            </w:tcBorders>
            <w:shd w:val="clear" w:color="auto" w:fill="D9D9D9"/>
            <w:noWrap/>
            <w:vAlign w:val="center"/>
            <w:hideMark/>
          </w:tcPr>
          <w:p w14:paraId="18189F95"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$471,351.33 </w:t>
            </w:r>
          </w:p>
        </w:tc>
      </w:tr>
      <w:tr w:rsidR="00FB63AB" w14:paraId="53464304" w14:textId="77777777" w:rsidTr="00FB63AB">
        <w:trPr>
          <w:trHeight w:val="255"/>
          <w:jc w:val="center"/>
        </w:trPr>
        <w:tc>
          <w:tcPr>
            <w:tcW w:w="2269" w:type="dxa"/>
            <w:tcBorders>
              <w:top w:val="nil"/>
              <w:left w:val="single" w:sz="4" w:space="0" w:color="auto"/>
              <w:bottom w:val="single" w:sz="4" w:space="0" w:color="auto"/>
              <w:right w:val="single" w:sz="4" w:space="0" w:color="auto"/>
            </w:tcBorders>
            <w:noWrap/>
            <w:hideMark/>
          </w:tcPr>
          <w:p w14:paraId="648563A2" w14:textId="77777777" w:rsidR="00FB63AB" w:rsidRDefault="00FB63AB">
            <w:pPr>
              <w:spacing w:line="256" w:lineRule="auto"/>
              <w:rPr>
                <w:rFonts w:ascii="Times New Roman" w:hAnsi="Times New Roman"/>
                <w:color w:val="000000"/>
                <w:sz w:val="20"/>
                <w:szCs w:val="20"/>
              </w:rPr>
            </w:pPr>
            <w:r>
              <w:rPr>
                <w:rFonts w:ascii="Times New Roman" w:hAnsi="Times New Roman"/>
                <w:color w:val="000000"/>
                <w:sz w:val="20"/>
                <w:szCs w:val="20"/>
              </w:rPr>
              <w:t>Durham</w:t>
            </w:r>
          </w:p>
        </w:tc>
        <w:tc>
          <w:tcPr>
            <w:tcW w:w="2130" w:type="dxa"/>
            <w:tcBorders>
              <w:top w:val="nil"/>
              <w:left w:val="nil"/>
              <w:bottom w:val="single" w:sz="4" w:space="0" w:color="auto"/>
              <w:right w:val="single" w:sz="4" w:space="0" w:color="auto"/>
            </w:tcBorders>
            <w:shd w:val="clear" w:color="auto" w:fill="FDE9D9"/>
            <w:noWrap/>
            <w:hideMark/>
          </w:tcPr>
          <w:p w14:paraId="6C4C26D3" w14:textId="77777777" w:rsidR="00FB63AB" w:rsidRDefault="00FB63AB">
            <w:pPr>
              <w:spacing w:line="256" w:lineRule="auto"/>
              <w:jc w:val="center"/>
              <w:rPr>
                <w:rFonts w:ascii="Arial" w:hAnsi="Arial" w:cs="Arial"/>
                <w:color w:val="000000"/>
                <w:sz w:val="20"/>
                <w:szCs w:val="20"/>
              </w:rPr>
            </w:pPr>
            <w:r>
              <w:rPr>
                <w:rFonts w:ascii="Arial" w:hAnsi="Arial" w:cs="Arial"/>
                <w:color w:val="000000"/>
                <w:sz w:val="20"/>
                <w:szCs w:val="20"/>
              </w:rPr>
              <w:t>$174,344</w:t>
            </w:r>
          </w:p>
        </w:tc>
        <w:tc>
          <w:tcPr>
            <w:tcW w:w="1680" w:type="dxa"/>
            <w:tcBorders>
              <w:top w:val="nil"/>
              <w:left w:val="nil"/>
              <w:bottom w:val="single" w:sz="4" w:space="0" w:color="auto"/>
              <w:right w:val="single" w:sz="4" w:space="0" w:color="auto"/>
            </w:tcBorders>
            <w:shd w:val="clear" w:color="auto" w:fill="D9D9D9"/>
            <w:noWrap/>
            <w:vAlign w:val="center"/>
            <w:hideMark/>
          </w:tcPr>
          <w:p w14:paraId="407A58D9"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$13,075.80 </w:t>
            </w:r>
          </w:p>
        </w:tc>
        <w:tc>
          <w:tcPr>
            <w:tcW w:w="1880" w:type="dxa"/>
            <w:tcBorders>
              <w:top w:val="nil"/>
              <w:left w:val="nil"/>
              <w:bottom w:val="single" w:sz="4" w:space="0" w:color="auto"/>
              <w:right w:val="single" w:sz="4" w:space="0" w:color="auto"/>
            </w:tcBorders>
            <w:shd w:val="clear" w:color="auto" w:fill="D9D9D9"/>
            <w:noWrap/>
            <w:vAlign w:val="center"/>
            <w:hideMark/>
          </w:tcPr>
          <w:p w14:paraId="30AF61C3"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$161,268.20 </w:t>
            </w:r>
          </w:p>
        </w:tc>
      </w:tr>
      <w:tr w:rsidR="00FB63AB" w14:paraId="22B955E7" w14:textId="77777777" w:rsidTr="00FB63AB">
        <w:trPr>
          <w:trHeight w:val="255"/>
          <w:jc w:val="center"/>
        </w:trPr>
        <w:tc>
          <w:tcPr>
            <w:tcW w:w="2269" w:type="dxa"/>
            <w:tcBorders>
              <w:top w:val="nil"/>
              <w:left w:val="single" w:sz="4" w:space="0" w:color="auto"/>
              <w:bottom w:val="single" w:sz="4" w:space="0" w:color="auto"/>
              <w:right w:val="single" w:sz="4" w:space="0" w:color="auto"/>
            </w:tcBorders>
            <w:noWrap/>
            <w:hideMark/>
          </w:tcPr>
          <w:p w14:paraId="4985CDBD" w14:textId="77777777" w:rsidR="00FB63AB" w:rsidRDefault="00FB63AB">
            <w:pPr>
              <w:spacing w:line="256" w:lineRule="auto"/>
              <w:rPr>
                <w:rFonts w:ascii="Times New Roman" w:hAnsi="Times New Roman"/>
                <w:color w:val="000000"/>
                <w:sz w:val="20"/>
                <w:szCs w:val="20"/>
              </w:rPr>
            </w:pPr>
            <w:r>
              <w:rPr>
                <w:rFonts w:ascii="Times New Roman" w:hAnsi="Times New Roman"/>
                <w:color w:val="000000"/>
                <w:sz w:val="20"/>
                <w:szCs w:val="20"/>
              </w:rPr>
              <w:t>Guilford</w:t>
            </w:r>
          </w:p>
        </w:tc>
        <w:tc>
          <w:tcPr>
            <w:tcW w:w="2130" w:type="dxa"/>
            <w:tcBorders>
              <w:top w:val="nil"/>
              <w:left w:val="nil"/>
              <w:bottom w:val="single" w:sz="4" w:space="0" w:color="auto"/>
              <w:right w:val="single" w:sz="4" w:space="0" w:color="auto"/>
            </w:tcBorders>
            <w:shd w:val="clear" w:color="auto" w:fill="FDE9D9"/>
            <w:noWrap/>
            <w:hideMark/>
          </w:tcPr>
          <w:p w14:paraId="2D32AAF8" w14:textId="77777777" w:rsidR="00FB63AB" w:rsidRDefault="00FB63AB">
            <w:pPr>
              <w:spacing w:line="256" w:lineRule="auto"/>
              <w:jc w:val="center"/>
              <w:rPr>
                <w:rFonts w:ascii="Arial" w:hAnsi="Arial" w:cs="Arial"/>
                <w:color w:val="000000"/>
                <w:sz w:val="20"/>
                <w:szCs w:val="20"/>
              </w:rPr>
            </w:pPr>
            <w:r>
              <w:rPr>
                <w:rFonts w:ascii="Arial" w:hAnsi="Arial" w:cs="Arial"/>
                <w:color w:val="000000"/>
                <w:sz w:val="20"/>
                <w:szCs w:val="20"/>
              </w:rPr>
              <w:t>$192,761</w:t>
            </w:r>
          </w:p>
        </w:tc>
        <w:tc>
          <w:tcPr>
            <w:tcW w:w="1680" w:type="dxa"/>
            <w:tcBorders>
              <w:top w:val="nil"/>
              <w:left w:val="nil"/>
              <w:bottom w:val="single" w:sz="4" w:space="0" w:color="auto"/>
              <w:right w:val="single" w:sz="4" w:space="0" w:color="auto"/>
            </w:tcBorders>
            <w:shd w:val="clear" w:color="auto" w:fill="D9D9D9"/>
            <w:noWrap/>
            <w:vAlign w:val="center"/>
            <w:hideMark/>
          </w:tcPr>
          <w:p w14:paraId="0BD5C7BC"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$14,457.08 </w:t>
            </w:r>
          </w:p>
        </w:tc>
        <w:tc>
          <w:tcPr>
            <w:tcW w:w="1880" w:type="dxa"/>
            <w:tcBorders>
              <w:top w:val="nil"/>
              <w:left w:val="nil"/>
              <w:bottom w:val="single" w:sz="4" w:space="0" w:color="auto"/>
              <w:right w:val="single" w:sz="4" w:space="0" w:color="auto"/>
            </w:tcBorders>
            <w:shd w:val="clear" w:color="auto" w:fill="D9D9D9"/>
            <w:noWrap/>
            <w:vAlign w:val="center"/>
            <w:hideMark/>
          </w:tcPr>
          <w:p w14:paraId="235C3065"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$178,303.93 </w:t>
            </w:r>
          </w:p>
        </w:tc>
      </w:tr>
      <w:tr w:rsidR="00FB63AB" w14:paraId="1286612B" w14:textId="77777777" w:rsidTr="00FB63AB">
        <w:trPr>
          <w:trHeight w:val="255"/>
          <w:jc w:val="center"/>
        </w:trPr>
        <w:tc>
          <w:tcPr>
            <w:tcW w:w="2269" w:type="dxa"/>
            <w:tcBorders>
              <w:top w:val="nil"/>
              <w:left w:val="single" w:sz="4" w:space="0" w:color="auto"/>
              <w:bottom w:val="single" w:sz="4" w:space="0" w:color="auto"/>
              <w:right w:val="single" w:sz="4" w:space="0" w:color="auto"/>
            </w:tcBorders>
            <w:noWrap/>
            <w:hideMark/>
          </w:tcPr>
          <w:p w14:paraId="3B215623" w14:textId="77777777" w:rsidR="00FB63AB" w:rsidRDefault="00FB63AB">
            <w:pPr>
              <w:spacing w:line="256" w:lineRule="auto"/>
              <w:rPr>
                <w:rFonts w:ascii="Times New Roman" w:hAnsi="Times New Roman"/>
                <w:color w:val="000000"/>
                <w:sz w:val="20"/>
                <w:szCs w:val="20"/>
              </w:rPr>
            </w:pPr>
            <w:r>
              <w:rPr>
                <w:rFonts w:ascii="Times New Roman" w:hAnsi="Times New Roman"/>
                <w:color w:val="000000"/>
                <w:sz w:val="20"/>
                <w:szCs w:val="20"/>
              </w:rPr>
              <w:t>Raleigh</w:t>
            </w:r>
          </w:p>
        </w:tc>
        <w:tc>
          <w:tcPr>
            <w:tcW w:w="2130" w:type="dxa"/>
            <w:tcBorders>
              <w:top w:val="nil"/>
              <w:left w:val="nil"/>
              <w:bottom w:val="single" w:sz="4" w:space="0" w:color="auto"/>
              <w:right w:val="single" w:sz="4" w:space="0" w:color="auto"/>
            </w:tcBorders>
            <w:shd w:val="clear" w:color="auto" w:fill="FDE9D9"/>
            <w:noWrap/>
            <w:hideMark/>
          </w:tcPr>
          <w:p w14:paraId="08F240AE" w14:textId="77777777" w:rsidR="00FB63AB" w:rsidRDefault="00FB63AB">
            <w:pPr>
              <w:spacing w:line="256" w:lineRule="auto"/>
              <w:jc w:val="center"/>
              <w:rPr>
                <w:rFonts w:ascii="Arial" w:hAnsi="Arial" w:cs="Arial"/>
                <w:color w:val="000000"/>
                <w:sz w:val="20"/>
                <w:szCs w:val="20"/>
              </w:rPr>
            </w:pPr>
            <w:r>
              <w:rPr>
                <w:rFonts w:ascii="Arial" w:hAnsi="Arial" w:cs="Arial"/>
                <w:color w:val="000000"/>
                <w:sz w:val="20"/>
                <w:szCs w:val="20"/>
              </w:rPr>
              <w:t>$272,266</w:t>
            </w:r>
          </w:p>
        </w:tc>
        <w:tc>
          <w:tcPr>
            <w:tcW w:w="1680" w:type="dxa"/>
            <w:tcBorders>
              <w:top w:val="nil"/>
              <w:left w:val="nil"/>
              <w:bottom w:val="single" w:sz="4" w:space="0" w:color="auto"/>
              <w:right w:val="single" w:sz="4" w:space="0" w:color="auto"/>
            </w:tcBorders>
            <w:shd w:val="clear" w:color="auto" w:fill="D9D9D9"/>
            <w:noWrap/>
            <w:vAlign w:val="center"/>
            <w:hideMark/>
          </w:tcPr>
          <w:p w14:paraId="50A7FD05"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$20,419.95 </w:t>
            </w:r>
          </w:p>
        </w:tc>
        <w:tc>
          <w:tcPr>
            <w:tcW w:w="1880" w:type="dxa"/>
            <w:tcBorders>
              <w:top w:val="nil"/>
              <w:left w:val="nil"/>
              <w:bottom w:val="single" w:sz="4" w:space="0" w:color="auto"/>
              <w:right w:val="single" w:sz="4" w:space="0" w:color="auto"/>
            </w:tcBorders>
            <w:shd w:val="clear" w:color="auto" w:fill="D9D9D9"/>
            <w:noWrap/>
            <w:vAlign w:val="center"/>
            <w:hideMark/>
          </w:tcPr>
          <w:p w14:paraId="57A2904B"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$251,846.05 </w:t>
            </w:r>
          </w:p>
        </w:tc>
      </w:tr>
      <w:tr w:rsidR="00FB63AB" w14:paraId="06E5C6A3" w14:textId="77777777" w:rsidTr="00FB63AB">
        <w:trPr>
          <w:trHeight w:val="255"/>
          <w:jc w:val="center"/>
        </w:trPr>
        <w:tc>
          <w:tcPr>
            <w:tcW w:w="2269" w:type="dxa"/>
            <w:tcBorders>
              <w:top w:val="nil"/>
              <w:left w:val="single" w:sz="4" w:space="0" w:color="auto"/>
              <w:bottom w:val="single" w:sz="4" w:space="0" w:color="auto"/>
              <w:right w:val="single" w:sz="4" w:space="0" w:color="auto"/>
            </w:tcBorders>
            <w:noWrap/>
            <w:hideMark/>
          </w:tcPr>
          <w:p w14:paraId="484A72E1" w14:textId="77777777" w:rsidR="00FB63AB" w:rsidRDefault="00FB63AB">
            <w:pPr>
              <w:spacing w:line="256" w:lineRule="auto"/>
              <w:rPr>
                <w:rFonts w:ascii="Times New Roman" w:hAnsi="Times New Roman"/>
                <w:color w:val="000000"/>
                <w:sz w:val="20"/>
                <w:szCs w:val="20"/>
              </w:rPr>
            </w:pPr>
            <w:r>
              <w:rPr>
                <w:rFonts w:ascii="Times New Roman" w:hAnsi="Times New Roman"/>
                <w:color w:val="000000"/>
                <w:sz w:val="20"/>
                <w:szCs w:val="20"/>
              </w:rPr>
              <w:t>Wake</w:t>
            </w:r>
          </w:p>
        </w:tc>
        <w:tc>
          <w:tcPr>
            <w:tcW w:w="2130" w:type="dxa"/>
            <w:tcBorders>
              <w:top w:val="nil"/>
              <w:left w:val="nil"/>
              <w:bottom w:val="single" w:sz="4" w:space="0" w:color="auto"/>
              <w:right w:val="single" w:sz="4" w:space="0" w:color="auto"/>
            </w:tcBorders>
            <w:shd w:val="clear" w:color="auto" w:fill="FDE9D9"/>
            <w:noWrap/>
            <w:hideMark/>
          </w:tcPr>
          <w:p w14:paraId="6B260DC8" w14:textId="77777777" w:rsidR="00FB63AB" w:rsidRDefault="00FB63AB">
            <w:pPr>
              <w:spacing w:line="256" w:lineRule="auto"/>
              <w:jc w:val="center"/>
              <w:rPr>
                <w:rFonts w:ascii="Arial" w:hAnsi="Arial" w:cs="Arial"/>
                <w:color w:val="000000"/>
                <w:sz w:val="20"/>
                <w:szCs w:val="20"/>
              </w:rPr>
            </w:pPr>
            <w:r>
              <w:rPr>
                <w:rFonts w:ascii="Arial" w:hAnsi="Arial" w:cs="Arial"/>
                <w:color w:val="000000"/>
                <w:sz w:val="20"/>
                <w:szCs w:val="20"/>
              </w:rPr>
              <w:t>$182,490</w:t>
            </w:r>
          </w:p>
        </w:tc>
        <w:tc>
          <w:tcPr>
            <w:tcW w:w="1680" w:type="dxa"/>
            <w:tcBorders>
              <w:top w:val="nil"/>
              <w:left w:val="nil"/>
              <w:bottom w:val="single" w:sz="4" w:space="0" w:color="auto"/>
              <w:right w:val="single" w:sz="4" w:space="0" w:color="auto"/>
            </w:tcBorders>
            <w:shd w:val="clear" w:color="auto" w:fill="D9D9D9"/>
            <w:noWrap/>
            <w:vAlign w:val="center"/>
            <w:hideMark/>
          </w:tcPr>
          <w:p w14:paraId="2DEBAF03"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$13,686.75 </w:t>
            </w:r>
          </w:p>
        </w:tc>
        <w:tc>
          <w:tcPr>
            <w:tcW w:w="1880" w:type="dxa"/>
            <w:tcBorders>
              <w:top w:val="nil"/>
              <w:left w:val="nil"/>
              <w:bottom w:val="single" w:sz="4" w:space="0" w:color="auto"/>
              <w:right w:val="single" w:sz="4" w:space="0" w:color="auto"/>
            </w:tcBorders>
            <w:shd w:val="clear" w:color="auto" w:fill="D9D9D9"/>
            <w:noWrap/>
            <w:vAlign w:val="center"/>
            <w:hideMark/>
          </w:tcPr>
          <w:p w14:paraId="45A5DB95"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$168,803.25 </w:t>
            </w:r>
          </w:p>
        </w:tc>
      </w:tr>
      <w:tr w:rsidR="00FB63AB" w14:paraId="5AE9BD87" w14:textId="77777777" w:rsidTr="00FB63AB">
        <w:trPr>
          <w:trHeight w:val="255"/>
          <w:jc w:val="center"/>
        </w:trPr>
        <w:tc>
          <w:tcPr>
            <w:tcW w:w="2269" w:type="dxa"/>
            <w:tcBorders>
              <w:top w:val="nil"/>
              <w:left w:val="single" w:sz="4" w:space="0" w:color="auto"/>
              <w:bottom w:val="single" w:sz="4" w:space="0" w:color="auto"/>
              <w:right w:val="single" w:sz="4" w:space="0" w:color="auto"/>
            </w:tcBorders>
            <w:noWrap/>
            <w:hideMark/>
          </w:tcPr>
          <w:p w14:paraId="38021715" w14:textId="77777777" w:rsidR="00FB63AB" w:rsidRDefault="00FB63AB">
            <w:pPr>
              <w:spacing w:line="256" w:lineRule="auto"/>
              <w:rPr>
                <w:rFonts w:ascii="Times New Roman" w:hAnsi="Times New Roman"/>
                <w:color w:val="000000"/>
                <w:sz w:val="20"/>
                <w:szCs w:val="20"/>
              </w:rPr>
            </w:pPr>
            <w:r>
              <w:rPr>
                <w:rFonts w:ascii="Times New Roman" w:hAnsi="Times New Roman"/>
                <w:color w:val="000000"/>
                <w:sz w:val="20"/>
                <w:szCs w:val="20"/>
              </w:rPr>
              <w:t>Forsyth</w:t>
            </w:r>
          </w:p>
        </w:tc>
        <w:tc>
          <w:tcPr>
            <w:tcW w:w="2130" w:type="dxa"/>
            <w:tcBorders>
              <w:top w:val="nil"/>
              <w:left w:val="nil"/>
              <w:bottom w:val="single" w:sz="4" w:space="0" w:color="auto"/>
              <w:right w:val="single" w:sz="4" w:space="0" w:color="auto"/>
            </w:tcBorders>
            <w:shd w:val="clear" w:color="auto" w:fill="FDE9D9"/>
            <w:noWrap/>
            <w:hideMark/>
          </w:tcPr>
          <w:p w14:paraId="433C5F7D" w14:textId="77777777" w:rsidR="00FB63AB" w:rsidRDefault="00FB63AB">
            <w:pPr>
              <w:spacing w:line="256" w:lineRule="auto"/>
              <w:jc w:val="center"/>
              <w:rPr>
                <w:rFonts w:ascii="Arial" w:hAnsi="Arial" w:cs="Arial"/>
                <w:color w:val="000000"/>
                <w:sz w:val="20"/>
                <w:szCs w:val="20"/>
              </w:rPr>
            </w:pPr>
            <w:r>
              <w:rPr>
                <w:rFonts w:ascii="Arial" w:hAnsi="Arial" w:cs="Arial"/>
                <w:color w:val="000000"/>
                <w:sz w:val="20"/>
                <w:szCs w:val="20"/>
              </w:rPr>
              <w:t>$188,585</w:t>
            </w:r>
          </w:p>
        </w:tc>
        <w:tc>
          <w:tcPr>
            <w:tcW w:w="1680" w:type="dxa"/>
            <w:tcBorders>
              <w:top w:val="nil"/>
              <w:left w:val="nil"/>
              <w:bottom w:val="single" w:sz="4" w:space="0" w:color="auto"/>
              <w:right w:val="single" w:sz="4" w:space="0" w:color="auto"/>
            </w:tcBorders>
            <w:shd w:val="clear" w:color="auto" w:fill="D9D9D9"/>
            <w:noWrap/>
            <w:vAlign w:val="center"/>
            <w:hideMark/>
          </w:tcPr>
          <w:p w14:paraId="7E281699"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$14,143.88 </w:t>
            </w:r>
          </w:p>
        </w:tc>
        <w:tc>
          <w:tcPr>
            <w:tcW w:w="1880" w:type="dxa"/>
            <w:tcBorders>
              <w:top w:val="nil"/>
              <w:left w:val="nil"/>
              <w:bottom w:val="single" w:sz="4" w:space="0" w:color="auto"/>
              <w:right w:val="single" w:sz="4" w:space="0" w:color="auto"/>
            </w:tcBorders>
            <w:shd w:val="clear" w:color="auto" w:fill="D9D9D9"/>
            <w:noWrap/>
            <w:vAlign w:val="center"/>
            <w:hideMark/>
          </w:tcPr>
          <w:p w14:paraId="62F7E3C4"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$174,441.13 </w:t>
            </w:r>
          </w:p>
        </w:tc>
      </w:tr>
      <w:tr w:rsidR="00FB63AB" w14:paraId="7F5D0E58" w14:textId="77777777" w:rsidTr="00FB63AB">
        <w:trPr>
          <w:trHeight w:val="255"/>
          <w:jc w:val="center"/>
        </w:trPr>
        <w:tc>
          <w:tcPr>
            <w:tcW w:w="2269" w:type="dxa"/>
            <w:tcBorders>
              <w:top w:val="nil"/>
              <w:left w:val="single" w:sz="4" w:space="0" w:color="auto"/>
              <w:bottom w:val="single" w:sz="4" w:space="0" w:color="auto"/>
              <w:right w:val="single" w:sz="4" w:space="0" w:color="auto"/>
            </w:tcBorders>
            <w:noWrap/>
            <w:hideMark/>
          </w:tcPr>
          <w:p w14:paraId="5418D063" w14:textId="77777777" w:rsidR="00FB63AB" w:rsidRDefault="00FB63AB">
            <w:pPr>
              <w:spacing w:line="256" w:lineRule="auto"/>
              <w:rPr>
                <w:rFonts w:ascii="Times New Roman" w:hAnsi="Times New Roman"/>
                <w:color w:val="000000"/>
                <w:sz w:val="20"/>
                <w:szCs w:val="20"/>
              </w:rPr>
            </w:pPr>
            <w:r>
              <w:rPr>
                <w:rFonts w:ascii="Times New Roman" w:hAnsi="Times New Roman"/>
                <w:color w:val="000000"/>
                <w:sz w:val="20"/>
                <w:szCs w:val="20"/>
              </w:rPr>
              <w:t>NC State ESG</w:t>
            </w:r>
          </w:p>
        </w:tc>
        <w:tc>
          <w:tcPr>
            <w:tcW w:w="2130" w:type="dxa"/>
            <w:tcBorders>
              <w:top w:val="nil"/>
              <w:left w:val="nil"/>
              <w:bottom w:val="single" w:sz="4" w:space="0" w:color="auto"/>
              <w:right w:val="single" w:sz="4" w:space="0" w:color="auto"/>
            </w:tcBorders>
            <w:shd w:val="clear" w:color="auto" w:fill="FDE9D9"/>
            <w:noWrap/>
            <w:hideMark/>
          </w:tcPr>
          <w:p w14:paraId="56FF58D4" w14:textId="77777777" w:rsidR="00FB63AB" w:rsidRDefault="00FB63AB">
            <w:pPr>
              <w:spacing w:line="256" w:lineRule="auto"/>
              <w:jc w:val="center"/>
              <w:rPr>
                <w:rFonts w:ascii="Arial" w:hAnsi="Arial" w:cs="Arial"/>
                <w:color w:val="000000"/>
                <w:sz w:val="20"/>
                <w:szCs w:val="20"/>
              </w:rPr>
            </w:pPr>
            <w:r>
              <w:rPr>
                <w:rFonts w:ascii="Arial" w:hAnsi="Arial" w:cs="Arial"/>
                <w:color w:val="000000"/>
                <w:sz w:val="20"/>
                <w:szCs w:val="20"/>
              </w:rPr>
              <w:t>$5,315,950</w:t>
            </w:r>
          </w:p>
        </w:tc>
        <w:tc>
          <w:tcPr>
            <w:tcW w:w="1680" w:type="dxa"/>
            <w:tcBorders>
              <w:top w:val="nil"/>
              <w:left w:val="nil"/>
              <w:bottom w:val="single" w:sz="4" w:space="0" w:color="auto"/>
              <w:right w:val="single" w:sz="4" w:space="0" w:color="auto"/>
            </w:tcBorders>
            <w:shd w:val="clear" w:color="auto" w:fill="D9D9D9"/>
            <w:noWrap/>
            <w:vAlign w:val="center"/>
            <w:hideMark/>
          </w:tcPr>
          <w:p w14:paraId="1CFFA851"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$398,696.25 </w:t>
            </w:r>
          </w:p>
        </w:tc>
        <w:tc>
          <w:tcPr>
            <w:tcW w:w="1880" w:type="dxa"/>
            <w:tcBorders>
              <w:top w:val="nil"/>
              <w:left w:val="nil"/>
              <w:bottom w:val="single" w:sz="4" w:space="0" w:color="auto"/>
              <w:right w:val="single" w:sz="4" w:space="0" w:color="auto"/>
            </w:tcBorders>
            <w:shd w:val="clear" w:color="auto" w:fill="D9D9D9"/>
            <w:noWrap/>
            <w:vAlign w:val="center"/>
            <w:hideMark/>
          </w:tcPr>
          <w:p w14:paraId="16E8E31A" w14:textId="77777777" w:rsidR="00FB63AB" w:rsidRDefault="00FB63AB">
            <w:pPr>
              <w:spacing w:line="256" w:lineRule="auto"/>
              <w:jc w:val="right"/>
              <w:rPr>
                <w:rFonts w:ascii="Arial" w:hAnsi="Arial" w:cs="Arial"/>
                <w:color w:val="000000"/>
                <w:sz w:val="20"/>
                <w:szCs w:val="20"/>
              </w:rPr>
            </w:pPr>
            <w:r>
              <w:rPr>
                <w:rFonts w:ascii="Arial" w:hAnsi="Arial" w:cs="Arial"/>
                <w:color w:val="000000"/>
                <w:sz w:val="20"/>
                <w:szCs w:val="20"/>
              </w:rPr>
              <w:t xml:space="preserve">$4,917,253.75 </w:t>
            </w:r>
          </w:p>
        </w:tc>
      </w:tr>
      <w:tr w:rsidR="00FB63AB" w14:paraId="6F85D5BB" w14:textId="77777777" w:rsidTr="00FB63AB">
        <w:trPr>
          <w:trHeight w:val="255"/>
          <w:jc w:val="center"/>
        </w:trPr>
        <w:tc>
          <w:tcPr>
            <w:tcW w:w="2269" w:type="dxa"/>
            <w:noWrap/>
            <w:hideMark/>
          </w:tcPr>
          <w:p w14:paraId="2FFC4520" w14:textId="77777777" w:rsidR="00FB63AB" w:rsidRDefault="00FB63AB">
            <w:pPr>
              <w:spacing w:line="256" w:lineRule="auto"/>
              <w:rPr>
                <w:rFonts w:ascii="Times New Roman" w:hAnsi="Times New Roman"/>
                <w:color w:val="000000"/>
                <w:sz w:val="20"/>
                <w:szCs w:val="20"/>
              </w:rPr>
            </w:pPr>
            <w:r>
              <w:rPr>
                <w:rFonts w:ascii="Times New Roman" w:hAnsi="Times New Roman"/>
                <w:color w:val="000000"/>
                <w:sz w:val="20"/>
                <w:szCs w:val="20"/>
              </w:rPr>
              <w:t>Total NC ESG</w:t>
            </w:r>
          </w:p>
        </w:tc>
        <w:tc>
          <w:tcPr>
            <w:tcW w:w="2130" w:type="dxa"/>
            <w:tcBorders>
              <w:top w:val="nil"/>
              <w:left w:val="single" w:sz="4" w:space="0" w:color="auto"/>
              <w:bottom w:val="single" w:sz="4" w:space="0" w:color="auto"/>
              <w:right w:val="single" w:sz="4" w:space="0" w:color="auto"/>
            </w:tcBorders>
            <w:shd w:val="clear" w:color="auto" w:fill="D9D9D9"/>
            <w:noWrap/>
            <w:hideMark/>
          </w:tcPr>
          <w:p w14:paraId="7BF4998A" w14:textId="77777777" w:rsidR="00FB63AB" w:rsidRDefault="00FB63AB">
            <w:pPr>
              <w:spacing w:line="256" w:lineRule="auto"/>
              <w:jc w:val="center"/>
              <w:rPr>
                <w:rFonts w:ascii="Arial" w:hAnsi="Arial" w:cs="Arial"/>
                <w:sz w:val="20"/>
                <w:szCs w:val="20"/>
              </w:rPr>
            </w:pPr>
            <w:r>
              <w:rPr>
                <w:rFonts w:ascii="Arial" w:hAnsi="Arial" w:cs="Arial"/>
                <w:sz w:val="20"/>
                <w:szCs w:val="20"/>
              </w:rPr>
              <w:t>$6,835,965</w:t>
            </w:r>
          </w:p>
        </w:tc>
        <w:tc>
          <w:tcPr>
            <w:tcW w:w="1680" w:type="dxa"/>
            <w:tcBorders>
              <w:top w:val="nil"/>
              <w:left w:val="nil"/>
              <w:bottom w:val="single" w:sz="4" w:space="0" w:color="auto"/>
              <w:right w:val="single" w:sz="4" w:space="0" w:color="auto"/>
            </w:tcBorders>
            <w:shd w:val="clear" w:color="auto" w:fill="D9D9D9"/>
            <w:noWrap/>
            <w:vAlign w:val="center"/>
            <w:hideMark/>
          </w:tcPr>
          <w:p w14:paraId="71B336D2" w14:textId="77777777" w:rsidR="00FB63AB" w:rsidRDefault="00FB63AB">
            <w:pPr>
              <w:spacing w:line="256" w:lineRule="auto"/>
              <w:jc w:val="right"/>
              <w:rPr>
                <w:rFonts w:ascii="Arial" w:hAnsi="Arial" w:cs="Arial"/>
                <w:sz w:val="20"/>
                <w:szCs w:val="20"/>
              </w:rPr>
            </w:pPr>
            <w:r>
              <w:rPr>
                <w:rFonts w:ascii="Arial" w:hAnsi="Arial" w:cs="Arial"/>
                <w:sz w:val="20"/>
                <w:szCs w:val="20"/>
              </w:rPr>
              <w:t xml:space="preserve">$512,697 </w:t>
            </w:r>
          </w:p>
        </w:tc>
        <w:tc>
          <w:tcPr>
            <w:tcW w:w="1880" w:type="dxa"/>
            <w:tcBorders>
              <w:top w:val="nil"/>
              <w:left w:val="nil"/>
              <w:bottom w:val="single" w:sz="4" w:space="0" w:color="auto"/>
              <w:right w:val="single" w:sz="4" w:space="0" w:color="auto"/>
            </w:tcBorders>
            <w:shd w:val="clear" w:color="auto" w:fill="D9D9D9"/>
            <w:noWrap/>
            <w:vAlign w:val="center"/>
            <w:hideMark/>
          </w:tcPr>
          <w:p w14:paraId="034B0184" w14:textId="77777777" w:rsidR="00FB63AB" w:rsidRDefault="00FB63AB">
            <w:pPr>
              <w:spacing w:line="256" w:lineRule="auto"/>
              <w:jc w:val="right"/>
              <w:rPr>
                <w:rFonts w:ascii="Arial" w:hAnsi="Arial" w:cs="Arial"/>
                <w:sz w:val="20"/>
                <w:szCs w:val="20"/>
              </w:rPr>
            </w:pPr>
            <w:r>
              <w:rPr>
                <w:rFonts w:ascii="Arial" w:hAnsi="Arial" w:cs="Arial"/>
                <w:sz w:val="20"/>
                <w:szCs w:val="20"/>
              </w:rPr>
              <w:t xml:space="preserve">$6,323,268 </w:t>
            </w:r>
          </w:p>
        </w:tc>
      </w:tr>
    </w:tbl>
    <w:p w14:paraId="7C654A4A" w14:textId="77777777" w:rsidR="00FB63AB" w:rsidRDefault="00FB63AB" w:rsidP="00FB63AB">
      <w:pPr>
        <w:rPr>
          <w:rFonts w:ascii="Arial" w:eastAsia="Times New Roman" w:hAnsi="Arial" w:cs="Arial"/>
          <w:sz w:val="20"/>
          <w:szCs w:val="20"/>
        </w:rPr>
      </w:pPr>
      <w:r>
        <w:br/>
      </w:r>
      <w:bookmarkStart w:id="1" w:name="_Hlk13481961"/>
      <w:r>
        <w:rPr>
          <w:rFonts w:ascii="Arial" w:hAnsi="Arial" w:cs="Arial"/>
          <w:sz w:val="20"/>
          <w:szCs w:val="20"/>
        </w:rPr>
        <w:t xml:space="preserve">The allocation that these entitlements receive from HUD are considered when determining each Continuum of Care’s eligible amount. The </w:t>
      </w:r>
      <w:proofErr w:type="spellStart"/>
      <w:r>
        <w:rPr>
          <w:rFonts w:ascii="Arial" w:hAnsi="Arial" w:cs="Arial"/>
          <w:sz w:val="20"/>
          <w:szCs w:val="20"/>
        </w:rPr>
        <w:t>CoC</w:t>
      </w:r>
      <w:proofErr w:type="spellEnd"/>
      <w:r>
        <w:rPr>
          <w:rFonts w:ascii="Arial" w:hAnsi="Arial" w:cs="Arial"/>
          <w:sz w:val="20"/>
          <w:szCs w:val="20"/>
        </w:rPr>
        <w:t xml:space="preserve"> Pro Rata percentage is multiplied by the total amount of ESG funds allocated to North Carolina (NC State ESG + entitlements). This is the total amount that each Continuum of Care should have as its fair share of ESG funding.  </w:t>
      </w:r>
      <w:bookmarkStart w:id="2" w:name="_Hlk13482194"/>
      <w:r>
        <w:rPr>
          <w:rFonts w:ascii="Arial" w:hAnsi="Arial" w:cs="Arial"/>
          <w:sz w:val="20"/>
          <w:szCs w:val="20"/>
        </w:rPr>
        <w:t xml:space="preserve">The allocation each </w:t>
      </w:r>
      <w:proofErr w:type="spellStart"/>
      <w:r>
        <w:rPr>
          <w:rFonts w:ascii="Arial" w:hAnsi="Arial" w:cs="Arial"/>
          <w:sz w:val="20"/>
          <w:szCs w:val="20"/>
        </w:rPr>
        <w:t>CoC</w:t>
      </w:r>
      <w:proofErr w:type="spellEnd"/>
      <w:r>
        <w:rPr>
          <w:rFonts w:ascii="Arial" w:hAnsi="Arial" w:cs="Arial"/>
          <w:sz w:val="20"/>
          <w:szCs w:val="20"/>
        </w:rPr>
        <w:t xml:space="preserve"> / LPA receives </w:t>
      </w:r>
      <w:r>
        <w:rPr>
          <w:rFonts w:ascii="Arial" w:hAnsi="Arial" w:cs="Arial"/>
          <w:i/>
          <w:sz w:val="20"/>
          <w:szCs w:val="20"/>
          <w:u w:val="single"/>
        </w:rPr>
        <w:t>is the larger</w:t>
      </w:r>
      <w:r>
        <w:rPr>
          <w:rFonts w:ascii="Arial" w:hAnsi="Arial" w:cs="Arial"/>
          <w:sz w:val="20"/>
          <w:szCs w:val="20"/>
        </w:rPr>
        <w:t xml:space="preserve"> of the Pro Rata percentage multiplied by the total amount of ESG funds allocated or $100,000.</w:t>
      </w:r>
      <w:bookmarkEnd w:id="1"/>
      <w:bookmarkEnd w:id="2"/>
    </w:p>
    <w:p w14:paraId="54DFE441" w14:textId="77777777" w:rsidR="00FB63AB" w:rsidRDefault="00FB63AB" w:rsidP="00FB63AB">
      <w:pPr>
        <w:rPr>
          <w:rFonts w:ascii="Arial" w:hAnsi="Arial" w:cs="Arial"/>
          <w:sz w:val="20"/>
          <w:szCs w:val="20"/>
        </w:rPr>
      </w:pPr>
    </w:p>
    <w:p w14:paraId="2C4476B1" w14:textId="77777777" w:rsidR="00FB63AB" w:rsidRDefault="00FB63AB" w:rsidP="00FB63AB">
      <w:pPr>
        <w:rPr>
          <w:rFonts w:ascii="Arial" w:hAnsi="Arial" w:cs="Arial"/>
          <w:sz w:val="22"/>
        </w:rPr>
      </w:pPr>
      <w:r>
        <w:rPr>
          <w:rFonts w:ascii="Arial" w:hAnsi="Arial" w:cs="Arial"/>
          <w:sz w:val="20"/>
          <w:szCs w:val="20"/>
        </w:rPr>
        <w:t>For communities that do not receive entitlement funding from HUD, the full amount will come from the NC ESG Program. For entitlement communities, the amount received directly from HUD will be subtracted from their fair share, so only a portion of the fair share is awarded through the NC ESG Program. The chart below shows the total fair share for each entitlement community with the amount of program funding administered by the local government and the NC ESG Program.</w:t>
      </w:r>
      <w:r>
        <w:rPr>
          <w:rFonts w:ascii="Arial" w:hAnsi="Arial" w:cs="Arial"/>
        </w:rPr>
        <w:t xml:space="preserve"> </w:t>
      </w:r>
      <w:r>
        <w:rPr>
          <w:rFonts w:ascii="Arial" w:hAnsi="Arial" w:cs="Arial"/>
        </w:rPr>
        <w:br/>
      </w:r>
    </w:p>
    <w:tbl>
      <w:tblPr>
        <w:tblW w:w="836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7"/>
        <w:gridCol w:w="1307"/>
        <w:gridCol w:w="2203"/>
        <w:gridCol w:w="1620"/>
        <w:gridCol w:w="1620"/>
      </w:tblGrid>
      <w:tr w:rsidR="00FB63AB" w14:paraId="61E51C63" w14:textId="77777777" w:rsidTr="00FB63AB">
        <w:trPr>
          <w:trHeight w:val="330"/>
          <w:jc w:val="center"/>
        </w:trPr>
        <w:tc>
          <w:tcPr>
            <w:tcW w:w="2924" w:type="dxa"/>
            <w:gridSpan w:val="2"/>
            <w:vMerge w:val="restart"/>
            <w:tcBorders>
              <w:top w:val="single" w:sz="4" w:space="0" w:color="BFBFBF"/>
              <w:left w:val="single" w:sz="4" w:space="0" w:color="BFBFBF"/>
              <w:bottom w:val="single" w:sz="4" w:space="0" w:color="BFBFBF"/>
              <w:right w:val="single" w:sz="4" w:space="0" w:color="BFBFBF"/>
            </w:tcBorders>
            <w:noWrap/>
            <w:vAlign w:val="center"/>
            <w:hideMark/>
          </w:tcPr>
          <w:p w14:paraId="598A3F6A" w14:textId="77777777" w:rsidR="00FB63AB" w:rsidRDefault="00FB63AB">
            <w:pPr>
              <w:spacing w:line="256" w:lineRule="auto"/>
              <w:jc w:val="center"/>
              <w:rPr>
                <w:rFonts w:asciiTheme="minorHAnsi" w:hAnsiTheme="minorHAnsi" w:cs="Calibri"/>
                <w:b/>
                <w:bCs/>
                <w:color w:val="000000"/>
                <w:sz w:val="20"/>
                <w:szCs w:val="20"/>
              </w:rPr>
            </w:pPr>
            <w:r>
              <w:rPr>
                <w:rFonts w:cs="Calibri"/>
                <w:b/>
                <w:bCs/>
                <w:color w:val="000000"/>
                <w:sz w:val="20"/>
                <w:szCs w:val="20"/>
              </w:rPr>
              <w:t>Continuum of Care</w:t>
            </w:r>
          </w:p>
          <w:p w14:paraId="27AF9A8E" w14:textId="77777777" w:rsidR="00FB63AB" w:rsidRDefault="00FB63AB">
            <w:pPr>
              <w:spacing w:line="256" w:lineRule="auto"/>
              <w:rPr>
                <w:rFonts w:cs="Calibri"/>
                <w:b/>
                <w:bCs/>
                <w:color w:val="000000"/>
                <w:sz w:val="20"/>
                <w:szCs w:val="20"/>
              </w:rPr>
            </w:pPr>
            <w:r>
              <w:rPr>
                <w:rFonts w:cs="Calibri"/>
                <w:b/>
                <w:bCs/>
                <w:color w:val="000000"/>
                <w:sz w:val="20"/>
                <w:szCs w:val="20"/>
              </w:rPr>
              <w:t> </w:t>
            </w:r>
          </w:p>
          <w:p w14:paraId="16C8F349" w14:textId="77777777" w:rsidR="00FB63AB" w:rsidRDefault="00FB63AB">
            <w:pPr>
              <w:spacing w:line="256" w:lineRule="auto"/>
              <w:rPr>
                <w:rFonts w:cs="Calibri"/>
                <w:b/>
                <w:bCs/>
                <w:color w:val="000000"/>
                <w:sz w:val="20"/>
                <w:szCs w:val="20"/>
              </w:rPr>
            </w:pPr>
            <w:r>
              <w:rPr>
                <w:rFonts w:cs="Calibri"/>
                <w:b/>
                <w:bCs/>
                <w:color w:val="000000"/>
                <w:sz w:val="20"/>
                <w:szCs w:val="20"/>
              </w:rPr>
              <w:t> </w:t>
            </w:r>
          </w:p>
        </w:tc>
        <w:tc>
          <w:tcPr>
            <w:tcW w:w="2203" w:type="dxa"/>
            <w:tcBorders>
              <w:top w:val="single" w:sz="4" w:space="0" w:color="BFBFBF"/>
              <w:left w:val="single" w:sz="4" w:space="0" w:color="BFBFBF"/>
              <w:bottom w:val="nil"/>
              <w:right w:val="single" w:sz="4" w:space="0" w:color="BFBFBF"/>
            </w:tcBorders>
            <w:noWrap/>
            <w:vAlign w:val="center"/>
            <w:hideMark/>
          </w:tcPr>
          <w:p w14:paraId="3629E5C0" w14:textId="77777777" w:rsidR="00FB63AB" w:rsidRDefault="00FB63AB">
            <w:pPr>
              <w:spacing w:line="256" w:lineRule="auto"/>
              <w:jc w:val="center"/>
              <w:rPr>
                <w:rFonts w:cs="Calibri"/>
                <w:b/>
                <w:bCs/>
                <w:color w:val="000000"/>
                <w:sz w:val="20"/>
                <w:szCs w:val="20"/>
              </w:rPr>
            </w:pPr>
            <w:r>
              <w:rPr>
                <w:rFonts w:cs="Calibri"/>
                <w:b/>
                <w:bCs/>
                <w:color w:val="000000"/>
                <w:sz w:val="20"/>
                <w:szCs w:val="20"/>
              </w:rPr>
              <w:t>ESG Fair Share Total</w:t>
            </w:r>
          </w:p>
        </w:tc>
        <w:tc>
          <w:tcPr>
            <w:tcW w:w="1620" w:type="dxa"/>
            <w:tcBorders>
              <w:top w:val="single" w:sz="4" w:space="0" w:color="BFBFBF"/>
              <w:left w:val="single" w:sz="4" w:space="0" w:color="BFBFBF"/>
              <w:bottom w:val="nil"/>
              <w:right w:val="single" w:sz="4" w:space="0" w:color="BFBFBF"/>
            </w:tcBorders>
            <w:noWrap/>
            <w:vAlign w:val="center"/>
            <w:hideMark/>
          </w:tcPr>
          <w:p w14:paraId="005FD35E" w14:textId="77777777" w:rsidR="00FB63AB" w:rsidRDefault="00FB63AB">
            <w:pPr>
              <w:spacing w:line="256" w:lineRule="auto"/>
              <w:jc w:val="center"/>
              <w:rPr>
                <w:rFonts w:cs="Calibri"/>
                <w:b/>
                <w:bCs/>
                <w:color w:val="000000"/>
                <w:sz w:val="20"/>
                <w:szCs w:val="20"/>
              </w:rPr>
            </w:pPr>
            <w:r>
              <w:rPr>
                <w:rFonts w:cs="Calibri"/>
                <w:b/>
                <w:bCs/>
                <w:color w:val="000000"/>
                <w:sz w:val="20"/>
                <w:szCs w:val="20"/>
              </w:rPr>
              <w:t>ESG Entitlement</w:t>
            </w:r>
          </w:p>
        </w:tc>
        <w:tc>
          <w:tcPr>
            <w:tcW w:w="1620" w:type="dxa"/>
            <w:tcBorders>
              <w:top w:val="single" w:sz="4" w:space="0" w:color="BFBFBF"/>
              <w:left w:val="single" w:sz="4" w:space="0" w:color="BFBFBF"/>
              <w:bottom w:val="nil"/>
              <w:right w:val="single" w:sz="4" w:space="0" w:color="BFBFBF"/>
            </w:tcBorders>
            <w:noWrap/>
            <w:vAlign w:val="center"/>
            <w:hideMark/>
          </w:tcPr>
          <w:p w14:paraId="773C5DBD" w14:textId="77777777" w:rsidR="00FB63AB" w:rsidRDefault="00FB63AB">
            <w:pPr>
              <w:spacing w:line="256" w:lineRule="auto"/>
              <w:jc w:val="center"/>
              <w:rPr>
                <w:rFonts w:cs="Calibri"/>
                <w:b/>
                <w:bCs/>
                <w:color w:val="000000"/>
                <w:sz w:val="20"/>
                <w:szCs w:val="20"/>
              </w:rPr>
            </w:pPr>
            <w:r>
              <w:rPr>
                <w:rFonts w:cs="Calibri"/>
                <w:b/>
                <w:bCs/>
                <w:color w:val="000000"/>
                <w:sz w:val="20"/>
                <w:szCs w:val="20"/>
              </w:rPr>
              <w:t>NC ESG</w:t>
            </w:r>
            <w:r>
              <w:rPr>
                <w:rFonts w:cs="Calibri"/>
                <w:b/>
                <w:bCs/>
                <w:color w:val="000000"/>
                <w:sz w:val="20"/>
                <w:szCs w:val="20"/>
              </w:rPr>
              <w:br/>
              <w:t>Fair Share</w:t>
            </w:r>
          </w:p>
        </w:tc>
      </w:tr>
      <w:tr w:rsidR="00FB63AB" w14:paraId="3F9347AA" w14:textId="77777777" w:rsidTr="00FB63AB">
        <w:trPr>
          <w:trHeight w:val="279"/>
          <w:jc w:val="center"/>
        </w:trPr>
        <w:tc>
          <w:tcPr>
            <w:tcW w:w="0" w:type="auto"/>
            <w:gridSpan w:val="2"/>
            <w:vMerge/>
            <w:tcBorders>
              <w:top w:val="single" w:sz="4" w:space="0" w:color="BFBFBF"/>
              <w:left w:val="single" w:sz="4" w:space="0" w:color="BFBFBF"/>
              <w:bottom w:val="single" w:sz="4" w:space="0" w:color="BFBFBF"/>
              <w:right w:val="single" w:sz="4" w:space="0" w:color="BFBFBF"/>
            </w:tcBorders>
            <w:vAlign w:val="center"/>
            <w:hideMark/>
          </w:tcPr>
          <w:p w14:paraId="2D7EEC70" w14:textId="77777777" w:rsidR="00FB63AB" w:rsidRDefault="00FB63AB">
            <w:pPr>
              <w:spacing w:line="256" w:lineRule="auto"/>
              <w:rPr>
                <w:rFonts w:eastAsia="Times New Roman" w:cs="Calibri"/>
                <w:b/>
                <w:bCs/>
                <w:color w:val="000000"/>
                <w:sz w:val="20"/>
                <w:szCs w:val="20"/>
              </w:rPr>
            </w:pPr>
          </w:p>
        </w:tc>
        <w:tc>
          <w:tcPr>
            <w:tcW w:w="2203" w:type="dxa"/>
            <w:tcBorders>
              <w:top w:val="nil"/>
              <w:left w:val="single" w:sz="4" w:space="0" w:color="BFBFBF"/>
              <w:bottom w:val="single" w:sz="4" w:space="0" w:color="BFBFBF"/>
              <w:right w:val="single" w:sz="4" w:space="0" w:color="BFBFBF"/>
            </w:tcBorders>
            <w:noWrap/>
            <w:vAlign w:val="center"/>
            <w:hideMark/>
          </w:tcPr>
          <w:p w14:paraId="794162CB" w14:textId="77777777" w:rsidR="00FB63AB" w:rsidRDefault="00FB63AB">
            <w:pPr>
              <w:spacing w:line="256" w:lineRule="auto"/>
              <w:jc w:val="center"/>
              <w:rPr>
                <w:rFonts w:cs="Calibri"/>
                <w:bCs/>
                <w:color w:val="000000"/>
                <w:sz w:val="20"/>
                <w:szCs w:val="20"/>
              </w:rPr>
            </w:pPr>
            <w:r>
              <w:rPr>
                <w:rFonts w:cs="Calibri"/>
                <w:bCs/>
                <w:color w:val="000000"/>
                <w:sz w:val="20"/>
                <w:szCs w:val="20"/>
              </w:rPr>
              <w:t>(entitlement + state)</w:t>
            </w:r>
          </w:p>
        </w:tc>
        <w:tc>
          <w:tcPr>
            <w:tcW w:w="1620" w:type="dxa"/>
            <w:tcBorders>
              <w:top w:val="nil"/>
              <w:left w:val="single" w:sz="4" w:space="0" w:color="BFBFBF"/>
              <w:bottom w:val="single" w:sz="4" w:space="0" w:color="BFBFBF"/>
              <w:right w:val="single" w:sz="4" w:space="0" w:color="BFBFBF"/>
            </w:tcBorders>
            <w:noWrap/>
            <w:vAlign w:val="center"/>
            <w:hideMark/>
          </w:tcPr>
          <w:p w14:paraId="5C780B58" w14:textId="77777777" w:rsidR="00FB63AB" w:rsidRDefault="00FB63AB">
            <w:pPr>
              <w:rPr>
                <w:rFonts w:cs="Calibri"/>
                <w:bCs/>
                <w:color w:val="000000"/>
                <w:sz w:val="20"/>
                <w:szCs w:val="20"/>
              </w:rPr>
            </w:pPr>
          </w:p>
        </w:tc>
        <w:tc>
          <w:tcPr>
            <w:tcW w:w="1620" w:type="dxa"/>
            <w:tcBorders>
              <w:top w:val="nil"/>
              <w:left w:val="single" w:sz="4" w:space="0" w:color="BFBFBF"/>
              <w:bottom w:val="single" w:sz="4" w:space="0" w:color="BFBFBF"/>
              <w:right w:val="single" w:sz="4" w:space="0" w:color="BFBFBF"/>
            </w:tcBorders>
            <w:noWrap/>
            <w:vAlign w:val="center"/>
            <w:hideMark/>
          </w:tcPr>
          <w:p w14:paraId="045803B7" w14:textId="77777777" w:rsidR="00FB63AB" w:rsidRDefault="00FB63AB">
            <w:pPr>
              <w:spacing w:line="256" w:lineRule="auto"/>
              <w:rPr>
                <w:rFonts w:eastAsiaTheme="minorHAnsi" w:cstheme="minorBidi"/>
                <w:sz w:val="20"/>
                <w:szCs w:val="20"/>
              </w:rPr>
            </w:pPr>
          </w:p>
        </w:tc>
      </w:tr>
      <w:tr w:rsidR="00FB63AB" w14:paraId="7E36D89D" w14:textId="77777777" w:rsidTr="00FB63AB">
        <w:trPr>
          <w:trHeight w:val="330"/>
          <w:jc w:val="center"/>
        </w:trPr>
        <w:tc>
          <w:tcPr>
            <w:tcW w:w="1617" w:type="dxa"/>
            <w:tcBorders>
              <w:top w:val="single" w:sz="4" w:space="0" w:color="BFBFBF"/>
              <w:left w:val="single" w:sz="4" w:space="0" w:color="BFBFBF"/>
              <w:bottom w:val="single" w:sz="4" w:space="0" w:color="BFBFBF"/>
              <w:right w:val="single" w:sz="4" w:space="0" w:color="BFBFBF"/>
            </w:tcBorders>
            <w:noWrap/>
            <w:vAlign w:val="center"/>
            <w:hideMark/>
          </w:tcPr>
          <w:p w14:paraId="103129D7" w14:textId="77777777" w:rsidR="00FB63AB" w:rsidRDefault="00FB63AB">
            <w:pPr>
              <w:spacing w:line="256" w:lineRule="auto"/>
              <w:rPr>
                <w:rFonts w:eastAsia="Times New Roman" w:cs="Calibri"/>
                <w:color w:val="000000"/>
                <w:sz w:val="20"/>
                <w:szCs w:val="20"/>
              </w:rPr>
            </w:pPr>
            <w:r>
              <w:rPr>
                <w:rFonts w:cs="Calibri"/>
                <w:color w:val="000000"/>
                <w:sz w:val="20"/>
                <w:szCs w:val="20"/>
              </w:rPr>
              <w:t>NC-500</w:t>
            </w:r>
          </w:p>
        </w:tc>
        <w:tc>
          <w:tcPr>
            <w:tcW w:w="1307" w:type="dxa"/>
            <w:tcBorders>
              <w:top w:val="single" w:sz="4" w:space="0" w:color="BFBFBF"/>
              <w:left w:val="single" w:sz="4" w:space="0" w:color="BFBFBF"/>
              <w:bottom w:val="single" w:sz="4" w:space="0" w:color="BFBFBF"/>
              <w:right w:val="single" w:sz="4" w:space="0" w:color="BFBFBF"/>
            </w:tcBorders>
            <w:noWrap/>
            <w:vAlign w:val="center"/>
            <w:hideMark/>
          </w:tcPr>
          <w:p w14:paraId="491ED1DB" w14:textId="77777777" w:rsidR="00FB63AB" w:rsidRDefault="00FB63AB">
            <w:pPr>
              <w:spacing w:line="256" w:lineRule="auto"/>
              <w:rPr>
                <w:rFonts w:cs="Calibri"/>
                <w:color w:val="000000"/>
                <w:sz w:val="20"/>
                <w:szCs w:val="20"/>
              </w:rPr>
            </w:pPr>
            <w:r>
              <w:rPr>
                <w:rFonts w:cs="Calibri"/>
                <w:color w:val="000000"/>
                <w:sz w:val="20"/>
                <w:szCs w:val="20"/>
              </w:rPr>
              <w:t>Forsyth</w:t>
            </w:r>
          </w:p>
        </w:tc>
        <w:tc>
          <w:tcPr>
            <w:tcW w:w="2203" w:type="dxa"/>
            <w:tcBorders>
              <w:top w:val="single" w:sz="4" w:space="0" w:color="BFBFBF"/>
              <w:left w:val="single" w:sz="4" w:space="0" w:color="BFBFBF"/>
              <w:bottom w:val="single" w:sz="4" w:space="0" w:color="BFBFBF"/>
              <w:right w:val="single" w:sz="4" w:space="0" w:color="BFBFBF"/>
            </w:tcBorders>
            <w:noWrap/>
            <w:vAlign w:val="center"/>
            <w:hideMark/>
          </w:tcPr>
          <w:p w14:paraId="3E65939A" w14:textId="77777777" w:rsidR="00FB63AB" w:rsidRDefault="00FB63AB">
            <w:pPr>
              <w:spacing w:line="256" w:lineRule="auto"/>
              <w:rPr>
                <w:rFonts w:cs="Calibri"/>
                <w:color w:val="000000"/>
                <w:sz w:val="20"/>
                <w:szCs w:val="20"/>
              </w:rPr>
            </w:pPr>
            <w:r>
              <w:rPr>
                <w:rFonts w:cs="Calibri"/>
                <w:color w:val="000000"/>
                <w:sz w:val="20"/>
                <w:szCs w:val="20"/>
              </w:rPr>
              <w:t xml:space="preserve">$             385,873           </w:t>
            </w:r>
          </w:p>
        </w:tc>
        <w:tc>
          <w:tcPr>
            <w:tcW w:w="1620" w:type="dxa"/>
            <w:tcBorders>
              <w:top w:val="single" w:sz="4" w:space="0" w:color="BFBFBF"/>
              <w:left w:val="single" w:sz="4" w:space="0" w:color="BFBFBF"/>
              <w:bottom w:val="single" w:sz="4" w:space="0" w:color="BFBFBF"/>
              <w:right w:val="single" w:sz="4" w:space="0" w:color="BFBFBF"/>
            </w:tcBorders>
            <w:noWrap/>
            <w:vAlign w:val="center"/>
            <w:hideMark/>
          </w:tcPr>
          <w:p w14:paraId="59DC5B01" w14:textId="77777777" w:rsidR="00FB63AB" w:rsidRDefault="00FB63AB">
            <w:pPr>
              <w:spacing w:line="256" w:lineRule="auto"/>
              <w:rPr>
                <w:rFonts w:cs="Calibri"/>
                <w:color w:val="000000"/>
                <w:sz w:val="20"/>
                <w:szCs w:val="20"/>
              </w:rPr>
            </w:pPr>
            <w:r>
              <w:rPr>
                <w:rFonts w:cs="Calibri"/>
                <w:color w:val="000000"/>
                <w:sz w:val="20"/>
                <w:szCs w:val="20"/>
              </w:rPr>
              <w:t xml:space="preserve">$              174,441 </w:t>
            </w:r>
          </w:p>
        </w:tc>
        <w:tc>
          <w:tcPr>
            <w:tcW w:w="1620" w:type="dxa"/>
            <w:tcBorders>
              <w:top w:val="single" w:sz="4" w:space="0" w:color="BFBFBF"/>
              <w:left w:val="single" w:sz="4" w:space="0" w:color="BFBFBF"/>
              <w:bottom w:val="single" w:sz="4" w:space="0" w:color="BFBFBF"/>
              <w:right w:val="single" w:sz="4" w:space="0" w:color="BFBFBF"/>
            </w:tcBorders>
            <w:noWrap/>
            <w:vAlign w:val="center"/>
            <w:hideMark/>
          </w:tcPr>
          <w:p w14:paraId="759C09F4" w14:textId="77777777" w:rsidR="00FB63AB" w:rsidRDefault="00FB63AB">
            <w:pPr>
              <w:spacing w:line="256" w:lineRule="auto"/>
              <w:rPr>
                <w:rFonts w:cs="Calibri"/>
                <w:color w:val="000000"/>
                <w:sz w:val="20"/>
                <w:szCs w:val="20"/>
              </w:rPr>
            </w:pPr>
            <w:r>
              <w:rPr>
                <w:rFonts w:cs="Calibri"/>
                <w:color w:val="000000"/>
                <w:sz w:val="20"/>
                <w:szCs w:val="20"/>
              </w:rPr>
              <w:t xml:space="preserve">$              211,432  </w:t>
            </w:r>
          </w:p>
        </w:tc>
      </w:tr>
      <w:tr w:rsidR="00FB63AB" w14:paraId="16C8E74C" w14:textId="77777777" w:rsidTr="00FB63AB">
        <w:trPr>
          <w:trHeight w:val="330"/>
          <w:jc w:val="center"/>
        </w:trPr>
        <w:tc>
          <w:tcPr>
            <w:tcW w:w="1617" w:type="dxa"/>
            <w:tcBorders>
              <w:top w:val="single" w:sz="4" w:space="0" w:color="BFBFBF"/>
              <w:left w:val="single" w:sz="4" w:space="0" w:color="BFBFBF"/>
              <w:bottom w:val="single" w:sz="4" w:space="0" w:color="BFBFBF"/>
              <w:right w:val="single" w:sz="4" w:space="0" w:color="BFBFBF"/>
            </w:tcBorders>
            <w:noWrap/>
            <w:vAlign w:val="center"/>
            <w:hideMark/>
          </w:tcPr>
          <w:p w14:paraId="1920EC5C" w14:textId="77777777" w:rsidR="00FB63AB" w:rsidRDefault="00FB63AB">
            <w:pPr>
              <w:spacing w:line="256" w:lineRule="auto"/>
              <w:rPr>
                <w:rFonts w:cs="Calibri"/>
                <w:color w:val="000000"/>
                <w:sz w:val="20"/>
                <w:szCs w:val="20"/>
              </w:rPr>
            </w:pPr>
            <w:r>
              <w:rPr>
                <w:color w:val="000000"/>
                <w:sz w:val="20"/>
                <w:szCs w:val="20"/>
              </w:rPr>
              <w:t>NC-502</w:t>
            </w:r>
          </w:p>
        </w:tc>
        <w:tc>
          <w:tcPr>
            <w:tcW w:w="1307" w:type="dxa"/>
            <w:tcBorders>
              <w:top w:val="single" w:sz="4" w:space="0" w:color="BFBFBF"/>
              <w:left w:val="single" w:sz="4" w:space="0" w:color="BFBFBF"/>
              <w:bottom w:val="single" w:sz="4" w:space="0" w:color="BFBFBF"/>
              <w:right w:val="single" w:sz="4" w:space="0" w:color="BFBFBF"/>
            </w:tcBorders>
            <w:noWrap/>
            <w:vAlign w:val="center"/>
            <w:hideMark/>
          </w:tcPr>
          <w:p w14:paraId="1F183980" w14:textId="77777777" w:rsidR="00FB63AB" w:rsidRDefault="00FB63AB">
            <w:pPr>
              <w:spacing w:line="256" w:lineRule="auto"/>
              <w:rPr>
                <w:rFonts w:cs="Calibri"/>
                <w:color w:val="000000"/>
                <w:sz w:val="20"/>
                <w:szCs w:val="20"/>
              </w:rPr>
            </w:pPr>
            <w:r>
              <w:rPr>
                <w:color w:val="000000"/>
                <w:sz w:val="20"/>
                <w:szCs w:val="20"/>
              </w:rPr>
              <w:t>Durham</w:t>
            </w:r>
          </w:p>
        </w:tc>
        <w:tc>
          <w:tcPr>
            <w:tcW w:w="2203" w:type="dxa"/>
            <w:tcBorders>
              <w:top w:val="single" w:sz="4" w:space="0" w:color="BFBFBF"/>
              <w:left w:val="single" w:sz="4" w:space="0" w:color="BFBFBF"/>
              <w:bottom w:val="single" w:sz="4" w:space="0" w:color="BFBFBF"/>
              <w:right w:val="single" w:sz="4" w:space="0" w:color="BFBFBF"/>
            </w:tcBorders>
            <w:noWrap/>
            <w:vAlign w:val="center"/>
            <w:hideMark/>
          </w:tcPr>
          <w:p w14:paraId="7F62A030" w14:textId="77777777" w:rsidR="00FB63AB" w:rsidRDefault="00FB63AB">
            <w:pPr>
              <w:spacing w:line="256" w:lineRule="auto"/>
              <w:rPr>
                <w:rFonts w:cs="Calibri"/>
                <w:color w:val="000000"/>
                <w:sz w:val="20"/>
                <w:szCs w:val="20"/>
              </w:rPr>
            </w:pPr>
            <w:r>
              <w:rPr>
                <w:color w:val="000000"/>
                <w:sz w:val="20"/>
                <w:szCs w:val="20"/>
              </w:rPr>
              <w:t>$             332,772</w:t>
            </w:r>
          </w:p>
        </w:tc>
        <w:tc>
          <w:tcPr>
            <w:tcW w:w="1620" w:type="dxa"/>
            <w:tcBorders>
              <w:top w:val="single" w:sz="4" w:space="0" w:color="BFBFBF"/>
              <w:left w:val="single" w:sz="4" w:space="0" w:color="BFBFBF"/>
              <w:bottom w:val="single" w:sz="4" w:space="0" w:color="BFBFBF"/>
              <w:right w:val="single" w:sz="4" w:space="0" w:color="BFBFBF"/>
            </w:tcBorders>
            <w:noWrap/>
            <w:vAlign w:val="center"/>
            <w:hideMark/>
          </w:tcPr>
          <w:p w14:paraId="05A85697" w14:textId="77777777" w:rsidR="00FB63AB" w:rsidRDefault="00FB63AB">
            <w:pPr>
              <w:spacing w:line="256" w:lineRule="auto"/>
              <w:rPr>
                <w:rFonts w:cs="Calibri"/>
                <w:color w:val="000000"/>
                <w:sz w:val="20"/>
                <w:szCs w:val="20"/>
              </w:rPr>
            </w:pPr>
            <w:r>
              <w:rPr>
                <w:color w:val="000000"/>
                <w:sz w:val="20"/>
                <w:szCs w:val="20"/>
              </w:rPr>
              <w:t xml:space="preserve">$              161,268 </w:t>
            </w:r>
          </w:p>
        </w:tc>
        <w:tc>
          <w:tcPr>
            <w:tcW w:w="1620" w:type="dxa"/>
            <w:tcBorders>
              <w:top w:val="single" w:sz="4" w:space="0" w:color="BFBFBF"/>
              <w:left w:val="single" w:sz="4" w:space="0" w:color="BFBFBF"/>
              <w:bottom w:val="single" w:sz="4" w:space="0" w:color="BFBFBF"/>
              <w:right w:val="single" w:sz="4" w:space="0" w:color="BFBFBF"/>
            </w:tcBorders>
            <w:noWrap/>
            <w:vAlign w:val="center"/>
            <w:hideMark/>
          </w:tcPr>
          <w:p w14:paraId="260E89CB" w14:textId="77777777" w:rsidR="00FB63AB" w:rsidRDefault="00FB63AB">
            <w:pPr>
              <w:spacing w:line="256" w:lineRule="auto"/>
              <w:rPr>
                <w:rFonts w:cs="Calibri"/>
                <w:color w:val="000000"/>
                <w:sz w:val="20"/>
                <w:szCs w:val="20"/>
              </w:rPr>
            </w:pPr>
            <w:r>
              <w:rPr>
                <w:color w:val="000000"/>
                <w:sz w:val="20"/>
                <w:szCs w:val="20"/>
              </w:rPr>
              <w:t xml:space="preserve">$              171,504 </w:t>
            </w:r>
          </w:p>
        </w:tc>
      </w:tr>
      <w:tr w:rsidR="00FB63AB" w14:paraId="52CF6825" w14:textId="77777777" w:rsidTr="00FB63AB">
        <w:trPr>
          <w:trHeight w:val="330"/>
          <w:jc w:val="center"/>
        </w:trPr>
        <w:tc>
          <w:tcPr>
            <w:tcW w:w="1617" w:type="dxa"/>
            <w:tcBorders>
              <w:top w:val="single" w:sz="4" w:space="0" w:color="BFBFBF"/>
              <w:left w:val="single" w:sz="4" w:space="0" w:color="BFBFBF"/>
              <w:bottom w:val="single" w:sz="4" w:space="0" w:color="BFBFBF"/>
              <w:right w:val="single" w:sz="4" w:space="0" w:color="BFBFBF"/>
            </w:tcBorders>
            <w:noWrap/>
            <w:vAlign w:val="center"/>
            <w:hideMark/>
          </w:tcPr>
          <w:p w14:paraId="345E0B14" w14:textId="77777777" w:rsidR="00FB63AB" w:rsidRDefault="00FB63AB">
            <w:pPr>
              <w:spacing w:line="256" w:lineRule="auto"/>
              <w:rPr>
                <w:rFonts w:cs="Calibri"/>
                <w:color w:val="000000"/>
                <w:sz w:val="20"/>
                <w:szCs w:val="20"/>
              </w:rPr>
            </w:pPr>
            <w:r>
              <w:rPr>
                <w:rFonts w:cs="Calibri"/>
                <w:color w:val="000000"/>
                <w:sz w:val="20"/>
                <w:szCs w:val="20"/>
              </w:rPr>
              <w:t>NC-504</w:t>
            </w:r>
          </w:p>
        </w:tc>
        <w:tc>
          <w:tcPr>
            <w:tcW w:w="1307" w:type="dxa"/>
            <w:tcBorders>
              <w:top w:val="single" w:sz="4" w:space="0" w:color="BFBFBF"/>
              <w:left w:val="single" w:sz="4" w:space="0" w:color="BFBFBF"/>
              <w:bottom w:val="single" w:sz="4" w:space="0" w:color="BFBFBF"/>
              <w:right w:val="single" w:sz="4" w:space="0" w:color="BFBFBF"/>
            </w:tcBorders>
            <w:noWrap/>
            <w:vAlign w:val="center"/>
            <w:hideMark/>
          </w:tcPr>
          <w:p w14:paraId="16DBC826" w14:textId="77777777" w:rsidR="00FB63AB" w:rsidRDefault="00FB63AB">
            <w:pPr>
              <w:spacing w:line="256" w:lineRule="auto"/>
              <w:rPr>
                <w:rFonts w:cs="Calibri"/>
                <w:color w:val="000000"/>
                <w:sz w:val="20"/>
                <w:szCs w:val="20"/>
              </w:rPr>
            </w:pPr>
            <w:r>
              <w:rPr>
                <w:rFonts w:cs="Calibri"/>
                <w:color w:val="000000"/>
                <w:sz w:val="20"/>
                <w:szCs w:val="20"/>
              </w:rPr>
              <w:t>Guilford</w:t>
            </w:r>
          </w:p>
        </w:tc>
        <w:tc>
          <w:tcPr>
            <w:tcW w:w="2203" w:type="dxa"/>
            <w:tcBorders>
              <w:top w:val="single" w:sz="4" w:space="0" w:color="BFBFBF"/>
              <w:left w:val="single" w:sz="4" w:space="0" w:color="BFBFBF"/>
              <w:bottom w:val="single" w:sz="4" w:space="0" w:color="BFBFBF"/>
              <w:right w:val="single" w:sz="4" w:space="0" w:color="BFBFBF"/>
            </w:tcBorders>
            <w:noWrap/>
            <w:vAlign w:val="center"/>
            <w:hideMark/>
          </w:tcPr>
          <w:p w14:paraId="089A1108" w14:textId="77777777" w:rsidR="00FB63AB" w:rsidRDefault="00FB63AB">
            <w:pPr>
              <w:spacing w:line="256" w:lineRule="auto"/>
              <w:rPr>
                <w:rFonts w:cs="Calibri"/>
                <w:color w:val="000000"/>
                <w:sz w:val="20"/>
                <w:szCs w:val="20"/>
              </w:rPr>
            </w:pPr>
            <w:r>
              <w:rPr>
                <w:rFonts w:cs="Calibri"/>
                <w:color w:val="000000"/>
                <w:sz w:val="20"/>
                <w:szCs w:val="20"/>
              </w:rPr>
              <w:t xml:space="preserve">$             453,815           </w:t>
            </w:r>
          </w:p>
        </w:tc>
        <w:tc>
          <w:tcPr>
            <w:tcW w:w="1620" w:type="dxa"/>
            <w:tcBorders>
              <w:top w:val="single" w:sz="4" w:space="0" w:color="BFBFBF"/>
              <w:left w:val="single" w:sz="4" w:space="0" w:color="BFBFBF"/>
              <w:bottom w:val="single" w:sz="4" w:space="0" w:color="BFBFBF"/>
              <w:right w:val="single" w:sz="4" w:space="0" w:color="BFBFBF"/>
            </w:tcBorders>
            <w:noWrap/>
            <w:vAlign w:val="center"/>
            <w:hideMark/>
          </w:tcPr>
          <w:p w14:paraId="198C0E5D" w14:textId="77777777" w:rsidR="00FB63AB" w:rsidRDefault="00FB63AB">
            <w:pPr>
              <w:spacing w:line="256" w:lineRule="auto"/>
              <w:rPr>
                <w:rFonts w:cs="Calibri"/>
                <w:color w:val="000000"/>
                <w:sz w:val="20"/>
                <w:szCs w:val="20"/>
              </w:rPr>
            </w:pPr>
            <w:r>
              <w:rPr>
                <w:rFonts w:cs="Calibri"/>
                <w:color w:val="000000"/>
                <w:sz w:val="20"/>
                <w:szCs w:val="20"/>
              </w:rPr>
              <w:t xml:space="preserve">$              178,304 </w:t>
            </w:r>
          </w:p>
        </w:tc>
        <w:tc>
          <w:tcPr>
            <w:tcW w:w="1620" w:type="dxa"/>
            <w:tcBorders>
              <w:top w:val="single" w:sz="4" w:space="0" w:color="BFBFBF"/>
              <w:left w:val="single" w:sz="4" w:space="0" w:color="BFBFBF"/>
              <w:bottom w:val="single" w:sz="4" w:space="0" w:color="BFBFBF"/>
              <w:right w:val="single" w:sz="4" w:space="0" w:color="BFBFBF"/>
            </w:tcBorders>
            <w:noWrap/>
            <w:vAlign w:val="center"/>
            <w:hideMark/>
          </w:tcPr>
          <w:p w14:paraId="2D0FD0F1" w14:textId="77777777" w:rsidR="00FB63AB" w:rsidRDefault="00FB63AB">
            <w:pPr>
              <w:spacing w:line="256" w:lineRule="auto"/>
              <w:rPr>
                <w:rFonts w:cs="Calibri"/>
                <w:color w:val="000000"/>
                <w:sz w:val="20"/>
                <w:szCs w:val="20"/>
              </w:rPr>
            </w:pPr>
            <w:r>
              <w:rPr>
                <w:rFonts w:cs="Calibri"/>
                <w:color w:val="000000"/>
                <w:sz w:val="20"/>
                <w:szCs w:val="20"/>
              </w:rPr>
              <w:t xml:space="preserve">$              275,511 </w:t>
            </w:r>
          </w:p>
        </w:tc>
      </w:tr>
      <w:tr w:rsidR="00FB63AB" w14:paraId="6A45406B" w14:textId="77777777" w:rsidTr="00FB63AB">
        <w:trPr>
          <w:trHeight w:val="330"/>
          <w:jc w:val="center"/>
        </w:trPr>
        <w:tc>
          <w:tcPr>
            <w:tcW w:w="1617" w:type="dxa"/>
            <w:tcBorders>
              <w:top w:val="single" w:sz="4" w:space="0" w:color="BFBFBF"/>
              <w:left w:val="single" w:sz="4" w:space="0" w:color="BFBFBF"/>
              <w:bottom w:val="single" w:sz="4" w:space="0" w:color="BFBFBF"/>
              <w:right w:val="single" w:sz="4" w:space="0" w:color="BFBFBF"/>
            </w:tcBorders>
            <w:noWrap/>
            <w:vAlign w:val="center"/>
            <w:hideMark/>
          </w:tcPr>
          <w:p w14:paraId="79DB2EED" w14:textId="77777777" w:rsidR="00FB63AB" w:rsidRDefault="00FB63AB">
            <w:pPr>
              <w:spacing w:line="256" w:lineRule="auto"/>
              <w:rPr>
                <w:rFonts w:cs="Calibri"/>
                <w:color w:val="000000"/>
                <w:sz w:val="20"/>
                <w:szCs w:val="20"/>
              </w:rPr>
            </w:pPr>
            <w:r>
              <w:rPr>
                <w:color w:val="000000"/>
                <w:sz w:val="20"/>
                <w:szCs w:val="20"/>
              </w:rPr>
              <w:t>NC-505</w:t>
            </w:r>
          </w:p>
        </w:tc>
        <w:tc>
          <w:tcPr>
            <w:tcW w:w="1307" w:type="dxa"/>
            <w:tcBorders>
              <w:top w:val="single" w:sz="4" w:space="0" w:color="BFBFBF"/>
              <w:left w:val="single" w:sz="4" w:space="0" w:color="BFBFBF"/>
              <w:bottom w:val="single" w:sz="4" w:space="0" w:color="BFBFBF"/>
              <w:right w:val="single" w:sz="4" w:space="0" w:color="BFBFBF"/>
            </w:tcBorders>
            <w:noWrap/>
            <w:vAlign w:val="center"/>
            <w:hideMark/>
          </w:tcPr>
          <w:p w14:paraId="68A431FB" w14:textId="77777777" w:rsidR="00FB63AB" w:rsidRDefault="00FB63AB">
            <w:pPr>
              <w:spacing w:line="256" w:lineRule="auto"/>
              <w:rPr>
                <w:rFonts w:cs="Calibri"/>
                <w:color w:val="000000"/>
                <w:sz w:val="20"/>
                <w:szCs w:val="20"/>
              </w:rPr>
            </w:pPr>
            <w:r>
              <w:rPr>
                <w:color w:val="000000"/>
                <w:sz w:val="20"/>
                <w:szCs w:val="20"/>
              </w:rPr>
              <w:t>Mecklenburg</w:t>
            </w:r>
          </w:p>
        </w:tc>
        <w:tc>
          <w:tcPr>
            <w:tcW w:w="2203" w:type="dxa"/>
            <w:tcBorders>
              <w:top w:val="single" w:sz="4" w:space="0" w:color="BFBFBF"/>
              <w:left w:val="single" w:sz="4" w:space="0" w:color="BFBFBF"/>
              <w:bottom w:val="single" w:sz="4" w:space="0" w:color="BFBFBF"/>
              <w:right w:val="single" w:sz="4" w:space="0" w:color="BFBFBF"/>
            </w:tcBorders>
            <w:noWrap/>
            <w:vAlign w:val="center"/>
            <w:hideMark/>
          </w:tcPr>
          <w:p w14:paraId="7E1E5BFF" w14:textId="77777777" w:rsidR="00FB63AB" w:rsidRDefault="00FB63AB">
            <w:pPr>
              <w:spacing w:line="256" w:lineRule="auto"/>
              <w:rPr>
                <w:rFonts w:cs="Calibri"/>
                <w:color w:val="000000"/>
                <w:sz w:val="20"/>
                <w:szCs w:val="20"/>
              </w:rPr>
            </w:pPr>
            <w:r>
              <w:rPr>
                <w:color w:val="000000"/>
                <w:sz w:val="20"/>
                <w:szCs w:val="20"/>
              </w:rPr>
              <w:t xml:space="preserve">$             975,292           </w:t>
            </w:r>
          </w:p>
        </w:tc>
        <w:tc>
          <w:tcPr>
            <w:tcW w:w="1620" w:type="dxa"/>
            <w:tcBorders>
              <w:top w:val="single" w:sz="4" w:space="0" w:color="BFBFBF"/>
              <w:left w:val="single" w:sz="4" w:space="0" w:color="BFBFBF"/>
              <w:bottom w:val="single" w:sz="4" w:space="0" w:color="BFBFBF"/>
              <w:right w:val="single" w:sz="4" w:space="0" w:color="BFBFBF"/>
            </w:tcBorders>
            <w:noWrap/>
            <w:vAlign w:val="center"/>
            <w:hideMark/>
          </w:tcPr>
          <w:p w14:paraId="6DBC4277" w14:textId="77777777" w:rsidR="00FB63AB" w:rsidRDefault="00FB63AB">
            <w:pPr>
              <w:spacing w:line="256" w:lineRule="auto"/>
              <w:rPr>
                <w:rFonts w:cs="Calibri"/>
                <w:color w:val="000000"/>
                <w:sz w:val="20"/>
                <w:szCs w:val="20"/>
              </w:rPr>
            </w:pPr>
            <w:r>
              <w:rPr>
                <w:color w:val="000000"/>
                <w:sz w:val="20"/>
                <w:szCs w:val="20"/>
              </w:rPr>
              <w:t xml:space="preserve">$              471,351 </w:t>
            </w:r>
          </w:p>
        </w:tc>
        <w:tc>
          <w:tcPr>
            <w:tcW w:w="1620" w:type="dxa"/>
            <w:tcBorders>
              <w:top w:val="single" w:sz="4" w:space="0" w:color="BFBFBF"/>
              <w:left w:val="single" w:sz="4" w:space="0" w:color="BFBFBF"/>
              <w:bottom w:val="single" w:sz="4" w:space="0" w:color="BFBFBF"/>
              <w:right w:val="single" w:sz="4" w:space="0" w:color="BFBFBF"/>
            </w:tcBorders>
            <w:noWrap/>
            <w:vAlign w:val="center"/>
            <w:hideMark/>
          </w:tcPr>
          <w:p w14:paraId="6A4EC0BF" w14:textId="77777777" w:rsidR="00FB63AB" w:rsidRDefault="00FB63AB">
            <w:pPr>
              <w:spacing w:line="256" w:lineRule="auto"/>
              <w:rPr>
                <w:rFonts w:cs="Calibri"/>
                <w:color w:val="000000"/>
                <w:sz w:val="20"/>
                <w:szCs w:val="20"/>
              </w:rPr>
            </w:pPr>
            <w:r>
              <w:rPr>
                <w:color w:val="000000"/>
                <w:sz w:val="20"/>
                <w:szCs w:val="20"/>
              </w:rPr>
              <w:t xml:space="preserve">$              503,941 </w:t>
            </w:r>
          </w:p>
        </w:tc>
      </w:tr>
      <w:tr w:rsidR="00FB63AB" w14:paraId="694B1E03" w14:textId="77777777" w:rsidTr="00FB63AB">
        <w:trPr>
          <w:trHeight w:val="330"/>
          <w:jc w:val="center"/>
        </w:trPr>
        <w:tc>
          <w:tcPr>
            <w:tcW w:w="1617" w:type="dxa"/>
            <w:tcBorders>
              <w:top w:val="single" w:sz="4" w:space="0" w:color="BFBFBF"/>
              <w:left w:val="single" w:sz="4" w:space="0" w:color="BFBFBF"/>
              <w:bottom w:val="single" w:sz="4" w:space="0" w:color="BFBFBF"/>
              <w:right w:val="single" w:sz="4" w:space="0" w:color="BFBFBF"/>
            </w:tcBorders>
            <w:noWrap/>
            <w:vAlign w:val="center"/>
            <w:hideMark/>
          </w:tcPr>
          <w:p w14:paraId="7DC52B53" w14:textId="77777777" w:rsidR="00FB63AB" w:rsidRDefault="00FB63AB">
            <w:pPr>
              <w:spacing w:line="256" w:lineRule="auto"/>
              <w:rPr>
                <w:rFonts w:cs="Calibri"/>
                <w:color w:val="000000"/>
                <w:sz w:val="20"/>
                <w:szCs w:val="20"/>
              </w:rPr>
            </w:pPr>
            <w:r>
              <w:rPr>
                <w:color w:val="000000"/>
                <w:sz w:val="20"/>
                <w:szCs w:val="20"/>
              </w:rPr>
              <w:t>NC-507</w:t>
            </w:r>
          </w:p>
        </w:tc>
        <w:tc>
          <w:tcPr>
            <w:tcW w:w="1307" w:type="dxa"/>
            <w:tcBorders>
              <w:top w:val="single" w:sz="4" w:space="0" w:color="BFBFBF"/>
              <w:left w:val="single" w:sz="4" w:space="0" w:color="BFBFBF"/>
              <w:bottom w:val="single" w:sz="4" w:space="0" w:color="BFBFBF"/>
              <w:right w:val="single" w:sz="4" w:space="0" w:color="BFBFBF"/>
            </w:tcBorders>
            <w:noWrap/>
            <w:vAlign w:val="center"/>
            <w:hideMark/>
          </w:tcPr>
          <w:p w14:paraId="101C02EB" w14:textId="77777777" w:rsidR="00FB63AB" w:rsidRDefault="00FB63AB">
            <w:pPr>
              <w:spacing w:line="256" w:lineRule="auto"/>
              <w:rPr>
                <w:rFonts w:cs="Calibri"/>
                <w:color w:val="000000"/>
                <w:sz w:val="20"/>
                <w:szCs w:val="20"/>
              </w:rPr>
            </w:pPr>
            <w:r>
              <w:rPr>
                <w:color w:val="000000"/>
                <w:sz w:val="20"/>
                <w:szCs w:val="20"/>
              </w:rPr>
              <w:t>Wake</w:t>
            </w:r>
          </w:p>
        </w:tc>
        <w:tc>
          <w:tcPr>
            <w:tcW w:w="2203" w:type="dxa"/>
            <w:tcBorders>
              <w:top w:val="single" w:sz="4" w:space="0" w:color="BFBFBF"/>
              <w:left w:val="single" w:sz="4" w:space="0" w:color="BFBFBF"/>
              <w:bottom w:val="single" w:sz="4" w:space="0" w:color="BFBFBF"/>
              <w:right w:val="single" w:sz="4" w:space="0" w:color="BFBFBF"/>
            </w:tcBorders>
            <w:noWrap/>
            <w:vAlign w:val="center"/>
            <w:hideMark/>
          </w:tcPr>
          <w:p w14:paraId="1DA8BD47" w14:textId="77777777" w:rsidR="00FB63AB" w:rsidRDefault="00FB63AB">
            <w:pPr>
              <w:spacing w:line="256" w:lineRule="auto"/>
              <w:rPr>
                <w:rFonts w:cs="Calibri"/>
                <w:color w:val="000000"/>
                <w:sz w:val="20"/>
                <w:szCs w:val="20"/>
              </w:rPr>
            </w:pPr>
            <w:r>
              <w:rPr>
                <w:color w:val="000000"/>
                <w:sz w:val="20"/>
                <w:szCs w:val="20"/>
              </w:rPr>
              <w:t xml:space="preserve">$             819,824          </w:t>
            </w:r>
          </w:p>
        </w:tc>
        <w:tc>
          <w:tcPr>
            <w:tcW w:w="1620" w:type="dxa"/>
            <w:tcBorders>
              <w:top w:val="single" w:sz="4" w:space="0" w:color="BFBFBF"/>
              <w:left w:val="single" w:sz="4" w:space="0" w:color="BFBFBF"/>
              <w:bottom w:val="single" w:sz="4" w:space="0" w:color="BFBFBF"/>
              <w:right w:val="single" w:sz="4" w:space="0" w:color="BFBFBF"/>
            </w:tcBorders>
            <w:noWrap/>
            <w:vAlign w:val="center"/>
            <w:hideMark/>
          </w:tcPr>
          <w:p w14:paraId="6D720057" w14:textId="77777777" w:rsidR="00FB63AB" w:rsidRDefault="00FB63AB">
            <w:pPr>
              <w:spacing w:line="256" w:lineRule="auto"/>
              <w:rPr>
                <w:rFonts w:cs="Calibri"/>
                <w:color w:val="000000"/>
                <w:sz w:val="20"/>
                <w:szCs w:val="20"/>
              </w:rPr>
            </w:pPr>
            <w:r>
              <w:rPr>
                <w:color w:val="000000"/>
                <w:sz w:val="20"/>
                <w:szCs w:val="20"/>
              </w:rPr>
              <w:t xml:space="preserve">$              420,649 </w:t>
            </w:r>
          </w:p>
        </w:tc>
        <w:tc>
          <w:tcPr>
            <w:tcW w:w="1620" w:type="dxa"/>
            <w:tcBorders>
              <w:top w:val="single" w:sz="4" w:space="0" w:color="BFBFBF"/>
              <w:left w:val="single" w:sz="4" w:space="0" w:color="BFBFBF"/>
              <w:bottom w:val="single" w:sz="4" w:space="0" w:color="BFBFBF"/>
              <w:right w:val="single" w:sz="4" w:space="0" w:color="BFBFBF"/>
            </w:tcBorders>
            <w:noWrap/>
            <w:vAlign w:val="center"/>
            <w:hideMark/>
          </w:tcPr>
          <w:p w14:paraId="4984089C" w14:textId="77777777" w:rsidR="00FB63AB" w:rsidRDefault="00FB63AB">
            <w:pPr>
              <w:spacing w:line="256" w:lineRule="auto"/>
              <w:rPr>
                <w:rFonts w:cs="Calibri"/>
                <w:color w:val="000000"/>
                <w:sz w:val="20"/>
                <w:szCs w:val="20"/>
              </w:rPr>
            </w:pPr>
            <w:r>
              <w:rPr>
                <w:color w:val="000000"/>
                <w:sz w:val="20"/>
                <w:szCs w:val="20"/>
              </w:rPr>
              <w:t xml:space="preserve">$              399,175 </w:t>
            </w:r>
          </w:p>
        </w:tc>
      </w:tr>
    </w:tbl>
    <w:p w14:paraId="01CB5506" w14:textId="77777777" w:rsidR="00FB63AB" w:rsidRDefault="00FB63AB" w:rsidP="00FB63AB">
      <w:pPr>
        <w:ind w:right="-360" w:firstLine="720"/>
        <w:rPr>
          <w:rFonts w:asciiTheme="minorHAnsi" w:eastAsia="Times New Roman" w:hAnsiTheme="minorHAnsi"/>
          <w:sz w:val="18"/>
        </w:rPr>
      </w:pPr>
      <w:r>
        <w:rPr>
          <w:sz w:val="18"/>
        </w:rPr>
        <w:t xml:space="preserve">*NC-507 Wake has two entitlement funds administered separately by the City of Raleigh and Wake County. </w:t>
      </w:r>
      <w:r>
        <w:rPr>
          <w:sz w:val="18"/>
        </w:rPr>
        <w:br/>
        <w:t xml:space="preserve">                  These funds have been combined in the chart.</w:t>
      </w:r>
    </w:p>
    <w:p w14:paraId="70898B49" w14:textId="77777777" w:rsidR="00FB63AB" w:rsidRDefault="00FB63AB" w:rsidP="00FB63AB">
      <w:pPr>
        <w:tabs>
          <w:tab w:val="left" w:pos="9720"/>
        </w:tabs>
        <w:ind w:right="-360"/>
        <w:rPr>
          <w:sz w:val="22"/>
          <w:szCs w:val="22"/>
        </w:rPr>
      </w:pPr>
    </w:p>
    <w:p w14:paraId="67B173FE" w14:textId="77777777" w:rsidR="00FB63AB" w:rsidRDefault="00FB63AB" w:rsidP="00FB63AB">
      <w:pPr>
        <w:spacing w:before="1"/>
        <w:ind w:right="720" w:hanging="15"/>
        <w:rPr>
          <w:rFonts w:ascii="Arial" w:hAnsi="Arial" w:cs="Arial"/>
        </w:rPr>
      </w:pPr>
    </w:p>
    <w:p w14:paraId="0D5BE8E5" w14:textId="77777777" w:rsidR="00A10E85" w:rsidRPr="00FB63AB" w:rsidRDefault="00A10E85" w:rsidP="00FB63AB"/>
    <w:sectPr w:rsidR="00A10E85" w:rsidRPr="00FB63AB" w:rsidSect="00D71E60">
      <w:headerReference w:type="default" r:id="rId11"/>
      <w:footerReference w:type="default" r:id="rId12"/>
      <w:headerReference w:type="first" r:id="rId13"/>
      <w:footerReference w:type="first" r:id="rId14"/>
      <w:pgSz w:w="12240" w:h="15840"/>
      <w:pgMar w:top="1166" w:right="1296" w:bottom="1152" w:left="1296"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3E7CD" w14:textId="77777777" w:rsidR="00046B3C" w:rsidRDefault="00046B3C" w:rsidP="00A32A4C">
      <w:r>
        <w:separator/>
      </w:r>
    </w:p>
  </w:endnote>
  <w:endnote w:type="continuationSeparator" w:id="0">
    <w:p w14:paraId="502D4513" w14:textId="77777777" w:rsidR="00046B3C" w:rsidRDefault="00046B3C"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C6C7" w14:textId="7AFB1D2E" w:rsidR="00C30A39" w:rsidRPr="00313DEE" w:rsidRDefault="00C30A39" w:rsidP="00C30A39">
    <w:pPr>
      <w:pStyle w:val="Footer"/>
      <w:framePr w:wrap="none" w:vAnchor="text" w:hAnchor="margin" w:xAlign="center" w:y="1"/>
      <w:rPr>
        <w:rStyle w:val="PageNumber"/>
        <w:rFonts w:ascii="Arial" w:hAnsi="Arial" w:cs="Arial"/>
        <w:b/>
        <w:bCs/>
        <w:color w:val="000000"/>
        <w:sz w:val="18"/>
        <w:szCs w:val="18"/>
      </w:rPr>
    </w:pPr>
    <w:r w:rsidRPr="00313DEE">
      <w:rPr>
        <w:rStyle w:val="PageNumber"/>
        <w:rFonts w:ascii="Arial" w:hAnsi="Arial" w:cs="Arial"/>
        <w:b/>
        <w:bCs/>
        <w:color w:val="000000"/>
        <w:sz w:val="18"/>
        <w:szCs w:val="18"/>
      </w:rPr>
      <w:fldChar w:fldCharType="begin"/>
    </w:r>
    <w:r w:rsidRPr="00313DEE">
      <w:rPr>
        <w:rStyle w:val="PageNumber"/>
        <w:rFonts w:ascii="Arial" w:hAnsi="Arial" w:cs="Arial"/>
        <w:b/>
        <w:bCs/>
        <w:color w:val="000000"/>
        <w:sz w:val="18"/>
        <w:szCs w:val="18"/>
      </w:rPr>
      <w:instrText xml:space="preserve">PAGE  </w:instrText>
    </w:r>
    <w:r w:rsidRPr="00313DEE">
      <w:rPr>
        <w:rStyle w:val="PageNumber"/>
        <w:rFonts w:ascii="Arial" w:hAnsi="Arial" w:cs="Arial"/>
        <w:b/>
        <w:bCs/>
        <w:color w:val="000000"/>
        <w:sz w:val="18"/>
        <w:szCs w:val="18"/>
      </w:rPr>
      <w:fldChar w:fldCharType="separate"/>
    </w:r>
    <w:r w:rsidR="00D20695">
      <w:rPr>
        <w:rStyle w:val="PageNumber"/>
        <w:rFonts w:ascii="Arial" w:hAnsi="Arial" w:cs="Arial"/>
        <w:b/>
        <w:bCs/>
        <w:noProof/>
        <w:color w:val="000000"/>
        <w:sz w:val="18"/>
        <w:szCs w:val="18"/>
      </w:rPr>
      <w:t>3</w:t>
    </w:r>
    <w:r w:rsidRPr="00313DEE">
      <w:rPr>
        <w:rStyle w:val="PageNumber"/>
        <w:rFonts w:ascii="Arial" w:hAnsi="Arial" w:cs="Arial"/>
        <w:b/>
        <w:bCs/>
        <w:color w:val="000000"/>
        <w:sz w:val="18"/>
        <w:szCs w:val="18"/>
      </w:rPr>
      <w:fldChar w:fldCharType="end"/>
    </w:r>
  </w:p>
  <w:p w14:paraId="4B709B2E" w14:textId="77777777" w:rsidR="00A32A4C" w:rsidRPr="00313DEE" w:rsidRDefault="00A32A4C" w:rsidP="00C30A39">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31EB" w14:textId="77777777" w:rsidR="007D4756" w:rsidRPr="0003657B" w:rsidRDefault="007D4756" w:rsidP="007D4756">
    <w:pPr>
      <w:pStyle w:val="Footer"/>
      <w:spacing w:after="120"/>
      <w:jc w:val="center"/>
      <w:rPr>
        <w:rFonts w:ascii="Arial" w:hAnsi="Arial" w:cs="Arial"/>
        <w:b/>
        <w:bCs/>
        <w:color w:val="000000"/>
        <w:sz w:val="16"/>
        <w:szCs w:val="16"/>
      </w:rPr>
    </w:pPr>
    <w:r w:rsidRPr="0003657B">
      <w:rPr>
        <w:rFonts w:ascii="Arial" w:hAnsi="Arial" w:cs="Arial"/>
        <w:color w:val="000000"/>
      </w:rPr>
      <w:tab/>
    </w:r>
  </w:p>
  <w:p w14:paraId="3CA5DF09" w14:textId="77777777" w:rsidR="00BE374A" w:rsidRPr="003E6E12" w:rsidRDefault="00BE374A" w:rsidP="00BE374A">
    <w:pPr>
      <w:pStyle w:val="Footer"/>
      <w:spacing w:after="120"/>
      <w:jc w:val="center"/>
      <w:rPr>
        <w:rFonts w:ascii="Arial" w:hAnsi="Arial" w:cs="Arial"/>
        <w:b/>
        <w:bCs/>
        <w:sz w:val="16"/>
        <w:szCs w:val="16"/>
      </w:rPr>
    </w:pPr>
    <w:r w:rsidRPr="003E6E12">
      <w:rPr>
        <w:rFonts w:ascii="Arial" w:hAnsi="Arial" w:cs="Arial"/>
        <w:b/>
        <w:bCs/>
        <w:sz w:val="16"/>
        <w:szCs w:val="16"/>
      </w:rPr>
      <w:t xml:space="preserve">NC DEPARTMENT OF HEALTH AND HUMAN SERVICES </w:t>
    </w:r>
    <w:r w:rsidRPr="003E6E12">
      <w:rPr>
        <w:rFonts w:ascii="Arial" w:hAnsi="Arial" w:cs="Arial"/>
        <w:sz w:val="16"/>
        <w:szCs w:val="16"/>
      </w:rPr>
      <w:t xml:space="preserve"> </w:t>
    </w:r>
    <w:r w:rsidRPr="003E6E12">
      <w:rPr>
        <w:rFonts w:ascii="Arial" w:hAnsi="Arial" w:cs="Arial"/>
        <w:b/>
        <w:bCs/>
        <w:sz w:val="16"/>
        <w:szCs w:val="16"/>
      </w:rPr>
      <w:t xml:space="preserve">• </w:t>
    </w:r>
    <w:r w:rsidRPr="003E6E12">
      <w:rPr>
        <w:rFonts w:ascii="Arial" w:hAnsi="Arial" w:cs="Arial"/>
        <w:sz w:val="16"/>
        <w:szCs w:val="16"/>
      </w:rPr>
      <w:t xml:space="preserve"> </w:t>
    </w:r>
    <w:r w:rsidRPr="003E6E12">
      <w:rPr>
        <w:rFonts w:ascii="Arial" w:hAnsi="Arial" w:cs="Arial"/>
        <w:b/>
        <w:bCs/>
        <w:sz w:val="16"/>
        <w:szCs w:val="16"/>
      </w:rPr>
      <w:t>DIVISION OF AGING AND ADULT SERVICES</w:t>
    </w:r>
  </w:p>
  <w:p w14:paraId="426A2DDE" w14:textId="7777777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LOCATION: </w:t>
    </w:r>
    <w:r w:rsidRPr="003E6E12">
      <w:rPr>
        <w:rFonts w:ascii="Arial" w:hAnsi="Arial" w:cs="Arial"/>
        <w:sz w:val="16"/>
        <w:szCs w:val="16"/>
      </w:rPr>
      <w:t>693 Palmer Drive, Taylor Hall, Raleigh, NC 27603</w:t>
    </w:r>
  </w:p>
  <w:p w14:paraId="7E6E7011" w14:textId="7777777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MAILING ADDRESS: </w:t>
    </w:r>
    <w:r w:rsidRPr="003E6E12">
      <w:rPr>
        <w:rFonts w:ascii="Arial" w:hAnsi="Arial" w:cs="Arial"/>
        <w:sz w:val="16"/>
        <w:szCs w:val="16"/>
      </w:rPr>
      <w:t>2101 Mail Service Center, Raleigh, NC 27699-2101</w:t>
    </w:r>
  </w:p>
  <w:p w14:paraId="6DCE34E2" w14:textId="7777777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6"/>
        <w:szCs w:val="16"/>
      </w:rPr>
      <w:t xml:space="preserve">www.ncdhhs.gov  •  </w:t>
    </w:r>
    <w:r w:rsidRPr="003E6E12">
      <w:rPr>
        <w:rFonts w:ascii="Arial" w:hAnsi="Arial" w:cs="Arial"/>
        <w:sz w:val="13"/>
        <w:szCs w:val="16"/>
      </w:rPr>
      <w:t xml:space="preserve">TEL: </w:t>
    </w:r>
    <w:r w:rsidRPr="003E6E12">
      <w:rPr>
        <w:rFonts w:ascii="Arial" w:hAnsi="Arial" w:cs="Arial"/>
        <w:sz w:val="16"/>
        <w:szCs w:val="16"/>
      </w:rPr>
      <w:t xml:space="preserve">919-855-3400  •  </w:t>
    </w:r>
    <w:r w:rsidRPr="003E6E12">
      <w:rPr>
        <w:rFonts w:ascii="Arial" w:hAnsi="Arial" w:cs="Arial"/>
        <w:sz w:val="13"/>
        <w:szCs w:val="16"/>
      </w:rPr>
      <w:t xml:space="preserve">FAX: </w:t>
    </w:r>
    <w:r w:rsidRPr="003E6E12">
      <w:rPr>
        <w:rFonts w:ascii="Arial" w:hAnsi="Arial" w:cs="Arial"/>
        <w:sz w:val="16"/>
        <w:szCs w:val="16"/>
      </w:rPr>
      <w:t>919-733-0443</w:t>
    </w:r>
  </w:p>
  <w:p w14:paraId="1ACFB3EC" w14:textId="77777777" w:rsidR="00783262" w:rsidRPr="00BE374A" w:rsidRDefault="00BE374A" w:rsidP="00BE374A">
    <w:pPr>
      <w:pStyle w:val="Footer"/>
      <w:tabs>
        <w:tab w:val="clear" w:pos="9360"/>
        <w:tab w:val="left" w:pos="8460"/>
      </w:tabs>
      <w:spacing w:before="115" w:line="276" w:lineRule="auto"/>
      <w:ind w:left="-990" w:right="-900"/>
      <w:jc w:val="center"/>
      <w:rPr>
        <w:rFonts w:ascii="Arial" w:hAnsi="Arial" w:cs="Arial"/>
      </w:rPr>
    </w:pPr>
    <w:r w:rsidRPr="003E6E12">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34010" w14:textId="77777777" w:rsidR="00046B3C" w:rsidRDefault="00046B3C" w:rsidP="00A32A4C">
      <w:r>
        <w:separator/>
      </w:r>
    </w:p>
  </w:footnote>
  <w:footnote w:type="continuationSeparator" w:id="0">
    <w:p w14:paraId="23B0AA6B" w14:textId="77777777" w:rsidR="00046B3C" w:rsidRDefault="00046B3C"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8B53E"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13DEE" w14:paraId="17FD311B" w14:textId="77777777" w:rsidTr="00AF3AE1">
      <w:trPr>
        <w:trHeight w:val="100"/>
        <w:jc w:val="center"/>
      </w:trPr>
      <w:tc>
        <w:tcPr>
          <w:tcW w:w="10799" w:type="dxa"/>
          <w:gridSpan w:val="3"/>
          <w:shd w:val="clear" w:color="auto" w:fill="auto"/>
          <w:vAlign w:val="center"/>
        </w:tcPr>
        <w:p w14:paraId="64407609" w14:textId="77777777" w:rsidR="00680B31" w:rsidRPr="00313DEE" w:rsidRDefault="00680B31" w:rsidP="00AF3AE1">
          <w:pPr>
            <w:pStyle w:val="Header"/>
            <w:tabs>
              <w:tab w:val="clear" w:pos="4680"/>
              <w:tab w:val="clear" w:pos="9360"/>
              <w:tab w:val="left" w:pos="2620"/>
            </w:tabs>
            <w:rPr>
              <w:rFonts w:ascii="Arial" w:hAnsi="Arial" w:cs="Arial"/>
              <w:sz w:val="18"/>
              <w:szCs w:val="18"/>
            </w:rPr>
          </w:pPr>
        </w:p>
      </w:tc>
    </w:tr>
    <w:tr w:rsidR="00676B54" w:rsidRPr="00313DEE" w14:paraId="03AC7ACE" w14:textId="77777777" w:rsidTr="00111FF7">
      <w:trPr>
        <w:trHeight w:val="1116"/>
        <w:jc w:val="center"/>
      </w:trPr>
      <w:tc>
        <w:tcPr>
          <w:tcW w:w="4590" w:type="dxa"/>
          <w:tcBorders>
            <w:right w:val="single" w:sz="18" w:space="0" w:color="000000"/>
          </w:tcBorders>
          <w:shd w:val="clear" w:color="auto" w:fill="auto"/>
        </w:tcPr>
        <w:p w14:paraId="6751999F" w14:textId="25018344" w:rsidR="00676B54" w:rsidRPr="00313DEE" w:rsidRDefault="00AA2EBD" w:rsidP="00AF3AE1">
          <w:pPr>
            <w:pStyle w:val="Header"/>
            <w:tabs>
              <w:tab w:val="clear" w:pos="4680"/>
              <w:tab w:val="clear" w:pos="9360"/>
              <w:tab w:val="left" w:pos="2620"/>
            </w:tabs>
            <w:rPr>
              <w:rFonts w:ascii="Arial" w:hAnsi="Arial" w:cs="Arial"/>
              <w:color w:val="33414F"/>
              <w:sz w:val="18"/>
              <w:szCs w:val="18"/>
            </w:rPr>
          </w:pPr>
          <w:r>
            <w:rPr>
              <w:rFonts w:ascii="Arial" w:hAnsi="Arial" w:cs="Arial"/>
              <w:smallCaps/>
              <w:noProof/>
              <w:sz w:val="22"/>
            </w:rPr>
            <w:drawing>
              <wp:inline distT="0" distB="0" distL="0" distR="0" wp14:anchorId="6F5D3A15" wp14:editId="21BB2EDC">
                <wp:extent cx="2600325"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inline>
            </w:drawing>
          </w:r>
        </w:p>
      </w:tc>
      <w:tc>
        <w:tcPr>
          <w:tcW w:w="540" w:type="dxa"/>
          <w:tcBorders>
            <w:left w:val="single" w:sz="18" w:space="0" w:color="000000"/>
          </w:tcBorders>
          <w:shd w:val="clear" w:color="auto" w:fill="auto"/>
          <w:vAlign w:val="center"/>
        </w:tcPr>
        <w:p w14:paraId="407F472C" w14:textId="77777777" w:rsidR="00676B54" w:rsidRPr="00313DEE"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6DDA37BA" w14:textId="77777777" w:rsidR="00676B54" w:rsidRPr="00313DEE" w:rsidRDefault="00676B54" w:rsidP="00AF3AE1">
          <w:pPr>
            <w:pStyle w:val="Header"/>
            <w:tabs>
              <w:tab w:val="clear" w:pos="4680"/>
              <w:tab w:val="clear" w:pos="9360"/>
              <w:tab w:val="left" w:pos="2620"/>
            </w:tabs>
            <w:spacing w:before="115"/>
            <w:rPr>
              <w:rFonts w:ascii="Arial" w:hAnsi="Arial" w:cs="Arial"/>
              <w:color w:val="000000"/>
              <w:sz w:val="18"/>
              <w:szCs w:val="18"/>
            </w:rPr>
          </w:pPr>
          <w:r w:rsidRPr="00313DEE">
            <w:rPr>
              <w:rFonts w:ascii="Arial" w:hAnsi="Arial" w:cs="Arial"/>
              <w:b/>
              <w:bCs/>
              <w:color w:val="000000"/>
              <w:sz w:val="18"/>
              <w:szCs w:val="18"/>
            </w:rPr>
            <w:t>ROY COOPER</w:t>
          </w:r>
          <w:r w:rsidRPr="00313DEE">
            <w:rPr>
              <w:rFonts w:ascii="Arial" w:hAnsi="Arial" w:cs="Arial"/>
              <w:color w:val="000000"/>
              <w:sz w:val="18"/>
              <w:szCs w:val="18"/>
            </w:rPr>
            <w:t xml:space="preserve">  •  Governor</w:t>
          </w:r>
        </w:p>
        <w:p w14:paraId="6798C51E" w14:textId="77777777" w:rsidR="00676B54" w:rsidRPr="00313DEE" w:rsidRDefault="00676B54" w:rsidP="00AF3AE1">
          <w:pPr>
            <w:pStyle w:val="Header"/>
            <w:tabs>
              <w:tab w:val="clear" w:pos="4680"/>
              <w:tab w:val="clear" w:pos="9360"/>
              <w:tab w:val="left" w:pos="2620"/>
            </w:tabs>
            <w:spacing w:before="115"/>
            <w:rPr>
              <w:rFonts w:ascii="Arial" w:hAnsi="Arial" w:cs="Arial"/>
              <w:color w:val="000000"/>
              <w:sz w:val="18"/>
              <w:szCs w:val="18"/>
            </w:rPr>
          </w:pPr>
          <w:r w:rsidRPr="00313DEE">
            <w:rPr>
              <w:rFonts w:ascii="Arial" w:hAnsi="Arial" w:cs="Arial"/>
              <w:b/>
              <w:bCs/>
              <w:color w:val="000000"/>
              <w:sz w:val="18"/>
              <w:szCs w:val="18"/>
            </w:rPr>
            <w:t>MANDY COHEN, MD, MPH</w:t>
          </w:r>
          <w:r w:rsidRPr="00313DEE">
            <w:rPr>
              <w:rFonts w:ascii="Arial" w:hAnsi="Arial" w:cs="Arial"/>
              <w:color w:val="000000"/>
              <w:sz w:val="18"/>
              <w:szCs w:val="18"/>
            </w:rPr>
            <w:t xml:space="preserve">  •  Secretary</w:t>
          </w:r>
        </w:p>
        <w:p w14:paraId="6ACEF520" w14:textId="77777777" w:rsidR="00315C3D" w:rsidRDefault="00D50AE9" w:rsidP="00D50AE9">
          <w:pPr>
            <w:pStyle w:val="Header"/>
            <w:tabs>
              <w:tab w:val="clear" w:pos="4680"/>
              <w:tab w:val="clear" w:pos="9360"/>
              <w:tab w:val="left" w:pos="2620"/>
            </w:tabs>
            <w:spacing w:before="115"/>
            <w:rPr>
              <w:rFonts w:ascii="Arial" w:hAnsi="Arial" w:cs="Arial"/>
              <w:sz w:val="18"/>
              <w:szCs w:val="18"/>
            </w:rPr>
          </w:pPr>
          <w:r w:rsidRPr="00D50AE9">
            <w:rPr>
              <w:rFonts w:ascii="Arial" w:hAnsi="Arial" w:cs="Arial"/>
              <w:b/>
              <w:bCs/>
              <w:sz w:val="18"/>
              <w:szCs w:val="18"/>
            </w:rPr>
            <w:t xml:space="preserve">MICHAEL BECKETTS, MSW, MS, MED </w:t>
          </w:r>
          <w:r w:rsidRPr="00D50AE9">
            <w:rPr>
              <w:rFonts w:ascii="Arial" w:hAnsi="Arial" w:cs="Arial"/>
              <w:sz w:val="18"/>
              <w:szCs w:val="18"/>
            </w:rPr>
            <w:t xml:space="preserve"> •</w:t>
          </w:r>
        </w:p>
        <w:p w14:paraId="209EB5AD" w14:textId="77777777" w:rsidR="00676B54" w:rsidRPr="009A0F84" w:rsidRDefault="00D50AE9" w:rsidP="00315C3D">
          <w:pPr>
            <w:pStyle w:val="Header"/>
            <w:tabs>
              <w:tab w:val="clear" w:pos="4680"/>
              <w:tab w:val="clear" w:pos="9360"/>
              <w:tab w:val="left" w:pos="2620"/>
            </w:tabs>
            <w:rPr>
              <w:rFonts w:ascii="Arial" w:hAnsi="Arial" w:cs="Arial"/>
              <w:sz w:val="18"/>
              <w:szCs w:val="18"/>
            </w:rPr>
          </w:pPr>
          <w:r w:rsidRPr="00D50AE9">
            <w:rPr>
              <w:rFonts w:ascii="Arial" w:hAnsi="Arial" w:cs="Arial"/>
              <w:sz w:val="18"/>
              <w:szCs w:val="18"/>
            </w:rPr>
            <w:t>Assistant Secretary for Human Services</w:t>
          </w:r>
        </w:p>
      </w:tc>
    </w:tr>
  </w:tbl>
  <w:p w14:paraId="0AEFD2DB" w14:textId="77777777" w:rsidR="00680B31" w:rsidRPr="00313DEE" w:rsidRDefault="00680B31" w:rsidP="00680B31">
    <w:pPr>
      <w:pStyle w:val="Header"/>
      <w:rPr>
        <w:rFonts w:ascii="Arial" w:hAnsi="Arial" w:cs="Arial"/>
      </w:rPr>
    </w:pPr>
  </w:p>
  <w:p w14:paraId="2D78E0DE" w14:textId="77777777" w:rsidR="00CA1E69" w:rsidRPr="00313DEE"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6309"/>
    <w:multiLevelType w:val="singleLevel"/>
    <w:tmpl w:val="F4F05396"/>
    <w:lvl w:ilvl="0">
      <w:start w:val="1"/>
      <w:numFmt w:val="lowerLetter"/>
      <w:lvlText w:val="%1."/>
      <w:lvlJc w:val="left"/>
      <w:pPr>
        <w:tabs>
          <w:tab w:val="num" w:pos="360"/>
        </w:tabs>
        <w:ind w:left="360" w:hanging="360"/>
      </w:pPr>
    </w:lvl>
  </w:abstractNum>
  <w:abstractNum w:abstractNumId="1" w15:restartNumberingAfterBreak="0">
    <w:nsid w:val="0C1B1241"/>
    <w:multiLevelType w:val="hybridMultilevel"/>
    <w:tmpl w:val="EC2E64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0102B0C"/>
    <w:multiLevelType w:val="hybridMultilevel"/>
    <w:tmpl w:val="31C4B7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3D10F2B"/>
    <w:multiLevelType w:val="hybridMultilevel"/>
    <w:tmpl w:val="1944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3811D6"/>
    <w:multiLevelType w:val="singleLevel"/>
    <w:tmpl w:val="F4F05396"/>
    <w:lvl w:ilvl="0">
      <w:start w:val="1"/>
      <w:numFmt w:val="lowerLetter"/>
      <w:lvlText w:val="%1."/>
      <w:lvlJc w:val="left"/>
      <w:pPr>
        <w:tabs>
          <w:tab w:val="num" w:pos="360"/>
        </w:tabs>
        <w:ind w:left="360" w:hanging="360"/>
      </w:pPr>
    </w:lvl>
  </w:abstractNum>
  <w:abstractNum w:abstractNumId="5" w15:restartNumberingAfterBreak="0">
    <w:nsid w:val="697B6C46"/>
    <w:multiLevelType w:val="singleLevel"/>
    <w:tmpl w:val="F4F05396"/>
    <w:lvl w:ilvl="0">
      <w:start w:val="1"/>
      <w:numFmt w:val="lowerLetter"/>
      <w:lvlText w:val="%1."/>
      <w:lvlJc w:val="left"/>
      <w:pPr>
        <w:tabs>
          <w:tab w:val="num" w:pos="360"/>
        </w:tabs>
        <w:ind w:left="360" w:hanging="360"/>
      </w:p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C"/>
    <w:rsid w:val="00001D8E"/>
    <w:rsid w:val="000132C8"/>
    <w:rsid w:val="0003657B"/>
    <w:rsid w:val="000417EE"/>
    <w:rsid w:val="00042993"/>
    <w:rsid w:val="00046B3C"/>
    <w:rsid w:val="00055BD5"/>
    <w:rsid w:val="00083773"/>
    <w:rsid w:val="000C0F5D"/>
    <w:rsid w:val="000E31CF"/>
    <w:rsid w:val="00111FF7"/>
    <w:rsid w:val="00127772"/>
    <w:rsid w:val="0015365F"/>
    <w:rsid w:val="00197165"/>
    <w:rsid w:val="001B0861"/>
    <w:rsid w:val="001F13AD"/>
    <w:rsid w:val="0023013C"/>
    <w:rsid w:val="00250059"/>
    <w:rsid w:val="00251D4A"/>
    <w:rsid w:val="00254A47"/>
    <w:rsid w:val="00280A9F"/>
    <w:rsid w:val="00292C38"/>
    <w:rsid w:val="00295ABA"/>
    <w:rsid w:val="002B6B3D"/>
    <w:rsid w:val="002E5B24"/>
    <w:rsid w:val="002E639B"/>
    <w:rsid w:val="00313DEE"/>
    <w:rsid w:val="00315C3D"/>
    <w:rsid w:val="00322295"/>
    <w:rsid w:val="00333A2A"/>
    <w:rsid w:val="003401E0"/>
    <w:rsid w:val="00352ABC"/>
    <w:rsid w:val="00404A1B"/>
    <w:rsid w:val="00411AA0"/>
    <w:rsid w:val="00412E9F"/>
    <w:rsid w:val="004318E0"/>
    <w:rsid w:val="00450150"/>
    <w:rsid w:val="004C5B0B"/>
    <w:rsid w:val="004C723E"/>
    <w:rsid w:val="00550716"/>
    <w:rsid w:val="00555212"/>
    <w:rsid w:val="005A146E"/>
    <w:rsid w:val="005B3E08"/>
    <w:rsid w:val="005C72B7"/>
    <w:rsid w:val="005C7312"/>
    <w:rsid w:val="005E17B8"/>
    <w:rsid w:val="0060445F"/>
    <w:rsid w:val="00631F9E"/>
    <w:rsid w:val="00672447"/>
    <w:rsid w:val="00676B54"/>
    <w:rsid w:val="00680B31"/>
    <w:rsid w:val="00690D63"/>
    <w:rsid w:val="00692998"/>
    <w:rsid w:val="006B3588"/>
    <w:rsid w:val="006E5499"/>
    <w:rsid w:val="006F351C"/>
    <w:rsid w:val="00761A6C"/>
    <w:rsid w:val="007716D8"/>
    <w:rsid w:val="00783262"/>
    <w:rsid w:val="007951AB"/>
    <w:rsid w:val="007D4756"/>
    <w:rsid w:val="00837A34"/>
    <w:rsid w:val="008661B6"/>
    <w:rsid w:val="00867056"/>
    <w:rsid w:val="008A38D9"/>
    <w:rsid w:val="008A4EAA"/>
    <w:rsid w:val="008A6744"/>
    <w:rsid w:val="008D6D07"/>
    <w:rsid w:val="008F2E9E"/>
    <w:rsid w:val="00914B72"/>
    <w:rsid w:val="00945181"/>
    <w:rsid w:val="00952D1E"/>
    <w:rsid w:val="009745EA"/>
    <w:rsid w:val="00974D9A"/>
    <w:rsid w:val="009A04F0"/>
    <w:rsid w:val="009A0F84"/>
    <w:rsid w:val="009D6D9B"/>
    <w:rsid w:val="009F1D5E"/>
    <w:rsid w:val="00A0209A"/>
    <w:rsid w:val="00A10E85"/>
    <w:rsid w:val="00A12217"/>
    <w:rsid w:val="00A32A4C"/>
    <w:rsid w:val="00A34615"/>
    <w:rsid w:val="00A70BD9"/>
    <w:rsid w:val="00AA2EBD"/>
    <w:rsid w:val="00AC63CE"/>
    <w:rsid w:val="00AC6A68"/>
    <w:rsid w:val="00AF3AE1"/>
    <w:rsid w:val="00AF5EE7"/>
    <w:rsid w:val="00B12C50"/>
    <w:rsid w:val="00B25697"/>
    <w:rsid w:val="00B54912"/>
    <w:rsid w:val="00B6278B"/>
    <w:rsid w:val="00BA14C1"/>
    <w:rsid w:val="00BE374A"/>
    <w:rsid w:val="00BE7729"/>
    <w:rsid w:val="00C30A39"/>
    <w:rsid w:val="00CA1E69"/>
    <w:rsid w:val="00CC0E86"/>
    <w:rsid w:val="00CC3075"/>
    <w:rsid w:val="00CC5FF5"/>
    <w:rsid w:val="00CF6773"/>
    <w:rsid w:val="00D10915"/>
    <w:rsid w:val="00D20695"/>
    <w:rsid w:val="00D50AE9"/>
    <w:rsid w:val="00D71E60"/>
    <w:rsid w:val="00DB2F6C"/>
    <w:rsid w:val="00DC3B0A"/>
    <w:rsid w:val="00DE559A"/>
    <w:rsid w:val="00DF3D33"/>
    <w:rsid w:val="00DF6438"/>
    <w:rsid w:val="00E13D84"/>
    <w:rsid w:val="00E14957"/>
    <w:rsid w:val="00E21F3C"/>
    <w:rsid w:val="00E30679"/>
    <w:rsid w:val="00E53A6E"/>
    <w:rsid w:val="00E544D8"/>
    <w:rsid w:val="00E5635F"/>
    <w:rsid w:val="00E61FFC"/>
    <w:rsid w:val="00E62AA9"/>
    <w:rsid w:val="00E630C8"/>
    <w:rsid w:val="00E70B01"/>
    <w:rsid w:val="00E87E90"/>
    <w:rsid w:val="00E93E4F"/>
    <w:rsid w:val="00EB0019"/>
    <w:rsid w:val="00ED20DE"/>
    <w:rsid w:val="00EE3EDB"/>
    <w:rsid w:val="00F10515"/>
    <w:rsid w:val="00F24D83"/>
    <w:rsid w:val="00F4470D"/>
    <w:rsid w:val="00F979D7"/>
    <w:rsid w:val="00FB2B2D"/>
    <w:rsid w:val="00FB63AB"/>
    <w:rsid w:val="00FB666B"/>
    <w:rsid w:val="00FF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B56C88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uiPriority="47"/>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ListParagraph">
    <w:name w:val="List Paragraph"/>
    <w:basedOn w:val="Normal"/>
    <w:uiPriority w:val="34"/>
    <w:qFormat/>
    <w:rsid w:val="00352ABC"/>
    <w:pPr>
      <w:spacing w:after="160" w:line="256" w:lineRule="auto"/>
      <w:ind w:left="720"/>
      <w:contextualSpacing/>
    </w:pPr>
    <w:rPr>
      <w:sz w:val="22"/>
      <w:szCs w:val="22"/>
    </w:rPr>
  </w:style>
  <w:style w:type="character" w:customStyle="1" w:styleId="Style7">
    <w:name w:val="Style7"/>
    <w:uiPriority w:val="1"/>
    <w:rsid w:val="00352ABC"/>
    <w:rPr>
      <w:rFonts w:ascii="Times New Roman" w:hAnsi="Times New Roman"/>
      <w:sz w:val="22"/>
    </w:rPr>
  </w:style>
  <w:style w:type="character" w:customStyle="1" w:styleId="Style8">
    <w:name w:val="Style8"/>
    <w:uiPriority w:val="1"/>
    <w:rsid w:val="00352ABC"/>
    <w:rPr>
      <w:rFonts w:ascii="Times New Roman" w:hAnsi="Times New Roman"/>
      <w:sz w:val="22"/>
    </w:rPr>
  </w:style>
  <w:style w:type="character" w:customStyle="1" w:styleId="Style24">
    <w:name w:val="Style24"/>
    <w:uiPriority w:val="1"/>
    <w:rsid w:val="00352ABC"/>
    <w:rPr>
      <w:rFonts w:ascii="Times New Roman" w:hAnsi="Times New Roman"/>
      <w:sz w:val="22"/>
    </w:rPr>
  </w:style>
  <w:style w:type="character" w:customStyle="1" w:styleId="Style25">
    <w:name w:val="Style25"/>
    <w:uiPriority w:val="1"/>
    <w:rsid w:val="00352ABC"/>
    <w:rPr>
      <w:rFonts w:ascii="Times New Roman" w:hAnsi="Times New Roman"/>
      <w:sz w:val="22"/>
    </w:rPr>
  </w:style>
  <w:style w:type="character" w:customStyle="1" w:styleId="Style39">
    <w:name w:val="Style39"/>
    <w:uiPriority w:val="1"/>
    <w:rsid w:val="00352ABC"/>
    <w:rPr>
      <w:rFonts w:ascii="Times New Roman" w:hAnsi="Times New Roman"/>
      <w:sz w:val="22"/>
    </w:rPr>
  </w:style>
  <w:style w:type="character" w:customStyle="1" w:styleId="Style40">
    <w:name w:val="Style40"/>
    <w:uiPriority w:val="1"/>
    <w:rsid w:val="00352ABC"/>
    <w:rPr>
      <w:rFonts w:ascii="Times New Roman" w:hAnsi="Times New Roman"/>
      <w:sz w:val="22"/>
    </w:rPr>
  </w:style>
  <w:style w:type="character" w:customStyle="1" w:styleId="Style41">
    <w:name w:val="Style41"/>
    <w:uiPriority w:val="1"/>
    <w:rsid w:val="00352ABC"/>
    <w:rPr>
      <w:rFonts w:ascii="Times New Roman" w:hAnsi="Times New Roman"/>
      <w:sz w:val="22"/>
    </w:rPr>
  </w:style>
  <w:style w:type="character" w:customStyle="1" w:styleId="Style42">
    <w:name w:val="Style42"/>
    <w:uiPriority w:val="1"/>
    <w:rsid w:val="00352ABC"/>
    <w:rPr>
      <w:rFonts w:ascii="Times New Roman" w:hAnsi="Times New Roman"/>
      <w:sz w:val="22"/>
    </w:rPr>
  </w:style>
  <w:style w:type="character" w:customStyle="1" w:styleId="Style43">
    <w:name w:val="Style43"/>
    <w:uiPriority w:val="1"/>
    <w:rsid w:val="00352ABC"/>
    <w:rPr>
      <w:sz w:val="22"/>
    </w:rPr>
  </w:style>
  <w:style w:type="character" w:customStyle="1" w:styleId="Style44">
    <w:name w:val="Style44"/>
    <w:uiPriority w:val="1"/>
    <w:rsid w:val="00352ABC"/>
    <w:rPr>
      <w:sz w:val="22"/>
    </w:rPr>
  </w:style>
  <w:style w:type="character" w:customStyle="1" w:styleId="Style45">
    <w:name w:val="Style45"/>
    <w:uiPriority w:val="1"/>
    <w:rsid w:val="00352ABC"/>
    <w:rPr>
      <w:sz w:val="22"/>
    </w:rPr>
  </w:style>
  <w:style w:type="character" w:customStyle="1" w:styleId="Style46">
    <w:name w:val="Style46"/>
    <w:uiPriority w:val="1"/>
    <w:rsid w:val="00352ABC"/>
    <w:rPr>
      <w:sz w:val="22"/>
    </w:rPr>
  </w:style>
  <w:style w:type="character" w:customStyle="1" w:styleId="Style47">
    <w:name w:val="Style47"/>
    <w:uiPriority w:val="1"/>
    <w:rsid w:val="00352ABC"/>
    <w:rPr>
      <w:sz w:val="22"/>
    </w:rPr>
  </w:style>
  <w:style w:type="character" w:customStyle="1" w:styleId="Style48">
    <w:name w:val="Style48"/>
    <w:uiPriority w:val="1"/>
    <w:rsid w:val="00352ABC"/>
    <w:rPr>
      <w:rFonts w:ascii="Times New Roman" w:hAnsi="Times New Roman"/>
      <w:color w:val="auto"/>
      <w:sz w:val="22"/>
    </w:rPr>
  </w:style>
  <w:style w:type="character" w:customStyle="1" w:styleId="Style50">
    <w:name w:val="Style50"/>
    <w:uiPriority w:val="1"/>
    <w:rsid w:val="00352ABC"/>
    <w:rPr>
      <w:rFonts w:ascii="Times New Roman" w:hAnsi="Times New Roman"/>
      <w:sz w:val="22"/>
    </w:rPr>
  </w:style>
  <w:style w:type="character" w:customStyle="1" w:styleId="Style51">
    <w:name w:val="Style51"/>
    <w:uiPriority w:val="1"/>
    <w:rsid w:val="00352ABC"/>
    <w:rPr>
      <w:sz w:val="22"/>
    </w:rPr>
  </w:style>
  <w:style w:type="character" w:customStyle="1" w:styleId="Style52">
    <w:name w:val="Style52"/>
    <w:uiPriority w:val="1"/>
    <w:rsid w:val="00352ABC"/>
    <w:rPr>
      <w:sz w:val="22"/>
    </w:rPr>
  </w:style>
  <w:style w:type="character" w:customStyle="1" w:styleId="Style58">
    <w:name w:val="Style58"/>
    <w:uiPriority w:val="1"/>
    <w:rsid w:val="00352ABC"/>
    <w:rPr>
      <w:rFonts w:ascii="Gotham Book" w:hAnsi="Gotham Book"/>
      <w:sz w:val="20"/>
    </w:rPr>
  </w:style>
  <w:style w:type="table" w:styleId="GridTable2">
    <w:name w:val="Grid Table 2"/>
    <w:basedOn w:val="TableNormal"/>
    <w:uiPriority w:val="47"/>
    <w:rsid w:val="00404A1B"/>
    <w:rPr>
      <w:rFonts w:ascii="Times New Roman" w:eastAsia="Times New Roman" w:hAnsi="Times New Roman"/>
    </w:rPr>
    <w:tblPr>
      <w:tblStyleRowBandSize w:val="1"/>
      <w:tblStyleColBandSize w:val="1"/>
      <w:tblBorders>
        <w:top w:val="single" w:sz="4" w:space="0" w:color="D9D9D9"/>
        <w:bottom w:val="single" w:sz="4" w:space="0" w:color="D9D9D9"/>
        <w:insideH w:val="single" w:sz="4" w:space="0" w:color="D9D9D9"/>
        <w:insideV w:val="single" w:sz="4" w:space="0" w:color="D9D9D9"/>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harChar1">
    <w:name w:val="Char Char1"/>
    <w:locked/>
    <w:rsid w:val="00FB63AB"/>
    <w:rPr>
      <w:rFonts w:ascii="Cambria" w:hAnsi="Cambria" w:hint="default"/>
      <w:b/>
      <w:bCs w:val="0"/>
      <w:color w:val="4F81BD"/>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6981">
      <w:bodyDiv w:val="1"/>
      <w:marLeft w:val="0"/>
      <w:marRight w:val="0"/>
      <w:marTop w:val="0"/>
      <w:marBottom w:val="0"/>
      <w:divBdr>
        <w:top w:val="none" w:sz="0" w:space="0" w:color="auto"/>
        <w:left w:val="none" w:sz="0" w:space="0" w:color="auto"/>
        <w:bottom w:val="none" w:sz="0" w:space="0" w:color="auto"/>
        <w:right w:val="none" w:sz="0" w:space="0" w:color="auto"/>
      </w:divBdr>
    </w:div>
    <w:div w:id="153378981">
      <w:bodyDiv w:val="1"/>
      <w:marLeft w:val="0"/>
      <w:marRight w:val="0"/>
      <w:marTop w:val="0"/>
      <w:marBottom w:val="0"/>
      <w:divBdr>
        <w:top w:val="none" w:sz="0" w:space="0" w:color="auto"/>
        <w:left w:val="none" w:sz="0" w:space="0" w:color="auto"/>
        <w:bottom w:val="none" w:sz="0" w:space="0" w:color="auto"/>
        <w:right w:val="none" w:sz="0" w:space="0" w:color="auto"/>
      </w:divBdr>
    </w:div>
    <w:div w:id="338780343">
      <w:bodyDiv w:val="1"/>
      <w:marLeft w:val="0"/>
      <w:marRight w:val="0"/>
      <w:marTop w:val="0"/>
      <w:marBottom w:val="0"/>
      <w:divBdr>
        <w:top w:val="none" w:sz="0" w:space="0" w:color="auto"/>
        <w:left w:val="none" w:sz="0" w:space="0" w:color="auto"/>
        <w:bottom w:val="none" w:sz="0" w:space="0" w:color="auto"/>
        <w:right w:val="none" w:sz="0" w:space="0" w:color="auto"/>
      </w:divBdr>
    </w:div>
    <w:div w:id="476000571">
      <w:bodyDiv w:val="1"/>
      <w:marLeft w:val="0"/>
      <w:marRight w:val="0"/>
      <w:marTop w:val="0"/>
      <w:marBottom w:val="0"/>
      <w:divBdr>
        <w:top w:val="none" w:sz="0" w:space="0" w:color="auto"/>
        <w:left w:val="none" w:sz="0" w:space="0" w:color="auto"/>
        <w:bottom w:val="none" w:sz="0" w:space="0" w:color="auto"/>
        <w:right w:val="none" w:sz="0" w:space="0" w:color="auto"/>
      </w:divBdr>
    </w:div>
    <w:div w:id="550848656">
      <w:bodyDiv w:val="1"/>
      <w:marLeft w:val="0"/>
      <w:marRight w:val="0"/>
      <w:marTop w:val="0"/>
      <w:marBottom w:val="0"/>
      <w:divBdr>
        <w:top w:val="none" w:sz="0" w:space="0" w:color="auto"/>
        <w:left w:val="none" w:sz="0" w:space="0" w:color="auto"/>
        <w:bottom w:val="none" w:sz="0" w:space="0" w:color="auto"/>
        <w:right w:val="none" w:sz="0" w:space="0" w:color="auto"/>
      </w:divBdr>
    </w:div>
    <w:div w:id="673843248">
      <w:bodyDiv w:val="1"/>
      <w:marLeft w:val="0"/>
      <w:marRight w:val="0"/>
      <w:marTop w:val="0"/>
      <w:marBottom w:val="0"/>
      <w:divBdr>
        <w:top w:val="none" w:sz="0" w:space="0" w:color="auto"/>
        <w:left w:val="none" w:sz="0" w:space="0" w:color="auto"/>
        <w:bottom w:val="none" w:sz="0" w:space="0" w:color="auto"/>
        <w:right w:val="none" w:sz="0" w:space="0" w:color="auto"/>
      </w:divBdr>
    </w:div>
    <w:div w:id="1036273656">
      <w:bodyDiv w:val="1"/>
      <w:marLeft w:val="0"/>
      <w:marRight w:val="0"/>
      <w:marTop w:val="0"/>
      <w:marBottom w:val="0"/>
      <w:divBdr>
        <w:top w:val="none" w:sz="0" w:space="0" w:color="auto"/>
        <w:left w:val="none" w:sz="0" w:space="0" w:color="auto"/>
        <w:bottom w:val="none" w:sz="0" w:space="0" w:color="auto"/>
        <w:right w:val="none" w:sz="0" w:space="0" w:color="auto"/>
      </w:divBdr>
    </w:div>
    <w:div w:id="1127427565">
      <w:bodyDiv w:val="1"/>
      <w:marLeft w:val="0"/>
      <w:marRight w:val="0"/>
      <w:marTop w:val="0"/>
      <w:marBottom w:val="0"/>
      <w:divBdr>
        <w:top w:val="none" w:sz="0" w:space="0" w:color="auto"/>
        <w:left w:val="none" w:sz="0" w:space="0" w:color="auto"/>
        <w:bottom w:val="none" w:sz="0" w:space="0" w:color="auto"/>
        <w:right w:val="none" w:sz="0" w:space="0" w:color="auto"/>
      </w:divBdr>
    </w:div>
    <w:div w:id="1207986597">
      <w:bodyDiv w:val="1"/>
      <w:marLeft w:val="0"/>
      <w:marRight w:val="0"/>
      <w:marTop w:val="0"/>
      <w:marBottom w:val="0"/>
      <w:divBdr>
        <w:top w:val="none" w:sz="0" w:space="0" w:color="auto"/>
        <w:left w:val="none" w:sz="0" w:space="0" w:color="auto"/>
        <w:bottom w:val="none" w:sz="0" w:space="0" w:color="auto"/>
        <w:right w:val="none" w:sz="0" w:space="0" w:color="auto"/>
      </w:divBdr>
    </w:div>
    <w:div w:id="1454983537">
      <w:bodyDiv w:val="1"/>
      <w:marLeft w:val="0"/>
      <w:marRight w:val="0"/>
      <w:marTop w:val="0"/>
      <w:marBottom w:val="0"/>
      <w:divBdr>
        <w:top w:val="none" w:sz="0" w:space="0" w:color="auto"/>
        <w:left w:val="none" w:sz="0" w:space="0" w:color="auto"/>
        <w:bottom w:val="none" w:sz="0" w:space="0" w:color="auto"/>
        <w:right w:val="none" w:sz="0" w:space="0" w:color="auto"/>
      </w:divBdr>
    </w:div>
    <w:div w:id="1495606776">
      <w:bodyDiv w:val="1"/>
      <w:marLeft w:val="0"/>
      <w:marRight w:val="0"/>
      <w:marTop w:val="0"/>
      <w:marBottom w:val="0"/>
      <w:divBdr>
        <w:top w:val="none" w:sz="0" w:space="0" w:color="auto"/>
        <w:left w:val="none" w:sz="0" w:space="0" w:color="auto"/>
        <w:bottom w:val="none" w:sz="0" w:space="0" w:color="auto"/>
        <w:right w:val="none" w:sz="0" w:space="0" w:color="auto"/>
      </w:divBdr>
    </w:div>
    <w:div w:id="1586962640">
      <w:bodyDiv w:val="1"/>
      <w:marLeft w:val="0"/>
      <w:marRight w:val="0"/>
      <w:marTop w:val="0"/>
      <w:marBottom w:val="0"/>
      <w:divBdr>
        <w:top w:val="none" w:sz="0" w:space="0" w:color="auto"/>
        <w:left w:val="none" w:sz="0" w:space="0" w:color="auto"/>
        <w:bottom w:val="none" w:sz="0" w:space="0" w:color="auto"/>
        <w:right w:val="none" w:sz="0" w:space="0" w:color="auto"/>
      </w:divBdr>
    </w:div>
    <w:div w:id="2008165210">
      <w:bodyDiv w:val="1"/>
      <w:marLeft w:val="0"/>
      <w:marRight w:val="0"/>
      <w:marTop w:val="0"/>
      <w:marBottom w:val="0"/>
      <w:divBdr>
        <w:top w:val="none" w:sz="0" w:space="0" w:color="auto"/>
        <w:left w:val="none" w:sz="0" w:space="0" w:color="auto"/>
        <w:bottom w:val="none" w:sz="0" w:space="0" w:color="auto"/>
        <w:right w:val="none" w:sz="0" w:space="0" w:color="auto"/>
      </w:divBdr>
    </w:div>
    <w:div w:id="205573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image" Target="../clipboard/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7-05T20:02:33.104"/>
    </inkml:context>
    <inkml:brush xml:id="br0">
      <inkml:brushProperty name="width" value="0.025" units="cm"/>
      <inkml:brushProperty name="height" value="0.025" units="cm"/>
    </inkml:brush>
  </inkml:definitions>
  <inkml:trace contextRef="#ctx0" brushRef="#br0">18257 5411 640,'0'0'256,"0"0"-128,0 0-288,0 0 32,26 0-96,-26 27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994EA7-E02A-4941-A15A-B32BFDE3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2021-06-10T18:08:00Z</dcterms:created>
  <dcterms:modified xsi:type="dcterms:W3CDTF">2021-06-10T18:08:00Z</dcterms:modified>
</cp:coreProperties>
</file>