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74D0F472"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0B0CD3" w:rsidRPr="003B04F7" w14:paraId="74B76B81" w14:textId="77777777" w:rsidTr="00C578A7">
        <w:tc>
          <w:tcPr>
            <w:tcW w:w="3179" w:type="dxa"/>
            <w:shd w:val="clear" w:color="auto" w:fill="FFFFCC"/>
          </w:tcPr>
          <w:p w14:paraId="31DDDAB4" w14:textId="77777777" w:rsidR="000B0CD3" w:rsidRPr="003B04F7" w:rsidRDefault="000B0CD3" w:rsidP="000B0CD3">
            <w:pPr>
              <w:widowControl w:val="0"/>
              <w:spacing w:before="40" w:after="40"/>
              <w:rPr>
                <w:sz w:val="22"/>
                <w:szCs w:val="22"/>
              </w:rPr>
            </w:pPr>
            <w:bookmarkStart w:id="0" w:name="_Hlk82517601"/>
            <w:bookmarkStart w:id="1" w:name="_Hlk124256406"/>
            <w:r w:rsidRPr="003B04F7">
              <w:rPr>
                <w:sz w:val="22"/>
                <w:szCs w:val="22"/>
              </w:rPr>
              <w:t>RFA Posted</w:t>
            </w:r>
          </w:p>
        </w:tc>
        <w:tc>
          <w:tcPr>
            <w:tcW w:w="7503" w:type="dxa"/>
            <w:gridSpan w:val="3"/>
          </w:tcPr>
          <w:p w14:paraId="271BE89C" w14:textId="07CFF33B" w:rsidR="000B0CD3" w:rsidRPr="008314E7" w:rsidRDefault="000B0CD3" w:rsidP="000B0CD3">
            <w:pPr>
              <w:widowControl w:val="0"/>
              <w:spacing w:before="40" w:after="40"/>
              <w:rPr>
                <w:sz w:val="22"/>
                <w:szCs w:val="22"/>
                <w:highlight w:val="yellow"/>
              </w:rPr>
            </w:pPr>
            <w:r w:rsidRPr="00564537">
              <w:t>February 7,2023</w:t>
            </w:r>
          </w:p>
        </w:tc>
      </w:tr>
      <w:tr w:rsidR="000B0CD3" w:rsidRPr="003B04F7" w14:paraId="3D30D1C8" w14:textId="77777777" w:rsidTr="00C578A7">
        <w:trPr>
          <w:trHeight w:val="76"/>
        </w:trPr>
        <w:tc>
          <w:tcPr>
            <w:tcW w:w="3179" w:type="dxa"/>
            <w:shd w:val="clear" w:color="auto" w:fill="FFFFCC"/>
            <w:vAlign w:val="center"/>
          </w:tcPr>
          <w:p w14:paraId="3BA434F7" w14:textId="77777777" w:rsidR="000B0CD3" w:rsidRPr="003B04F7" w:rsidRDefault="000B0CD3" w:rsidP="000B0CD3">
            <w:pPr>
              <w:widowControl w:val="0"/>
              <w:spacing w:before="40" w:after="40"/>
              <w:rPr>
                <w:sz w:val="22"/>
                <w:szCs w:val="22"/>
              </w:rPr>
            </w:pPr>
            <w:r w:rsidRPr="003B04F7">
              <w:rPr>
                <w:sz w:val="22"/>
                <w:szCs w:val="22"/>
              </w:rPr>
              <w:t xml:space="preserve">Letter of Intent Due </w:t>
            </w:r>
          </w:p>
        </w:tc>
        <w:tc>
          <w:tcPr>
            <w:tcW w:w="7503" w:type="dxa"/>
            <w:gridSpan w:val="3"/>
          </w:tcPr>
          <w:p w14:paraId="2590C05F" w14:textId="1ACCA214" w:rsidR="000B0CD3" w:rsidRPr="008314E7" w:rsidRDefault="000B0CD3" w:rsidP="000B0CD3">
            <w:pPr>
              <w:widowControl w:val="0"/>
              <w:spacing w:before="40" w:after="40"/>
              <w:rPr>
                <w:sz w:val="22"/>
                <w:szCs w:val="22"/>
                <w:highlight w:val="yellow"/>
              </w:rPr>
            </w:pPr>
            <w:r w:rsidRPr="00564537">
              <w:t xml:space="preserve">February 13, </w:t>
            </w:r>
            <w:proofErr w:type="gramStart"/>
            <w:r w:rsidRPr="00564537">
              <w:t>2023</w:t>
            </w:r>
            <w:proofErr w:type="gramEnd"/>
            <w:r w:rsidRPr="00564537">
              <w:t xml:space="preserve"> by 5:00p.m.</w:t>
            </w:r>
          </w:p>
        </w:tc>
      </w:tr>
      <w:tr w:rsidR="000B0CD3" w:rsidRPr="003B04F7" w14:paraId="4A969EFD" w14:textId="77777777" w:rsidTr="00C578A7">
        <w:trPr>
          <w:trHeight w:val="75"/>
        </w:trPr>
        <w:tc>
          <w:tcPr>
            <w:tcW w:w="3179" w:type="dxa"/>
            <w:shd w:val="clear" w:color="auto" w:fill="FFFFCC"/>
          </w:tcPr>
          <w:p w14:paraId="14ECB442" w14:textId="77777777" w:rsidR="000B0CD3" w:rsidRPr="003B04F7" w:rsidRDefault="000B0CD3" w:rsidP="000B0CD3">
            <w:pPr>
              <w:widowControl w:val="0"/>
              <w:spacing w:before="40" w:after="40"/>
              <w:rPr>
                <w:sz w:val="22"/>
                <w:szCs w:val="22"/>
              </w:rPr>
            </w:pPr>
            <w:r>
              <w:rPr>
                <w:sz w:val="22"/>
                <w:szCs w:val="22"/>
              </w:rPr>
              <w:t>Bidders Workshop</w:t>
            </w:r>
          </w:p>
        </w:tc>
        <w:tc>
          <w:tcPr>
            <w:tcW w:w="7503" w:type="dxa"/>
            <w:gridSpan w:val="3"/>
          </w:tcPr>
          <w:p w14:paraId="57CC1035" w14:textId="4065E882" w:rsidR="000B0CD3" w:rsidRPr="008314E7" w:rsidRDefault="000B0CD3" w:rsidP="000B0CD3">
            <w:pPr>
              <w:widowControl w:val="0"/>
              <w:spacing w:before="40" w:after="40"/>
              <w:rPr>
                <w:sz w:val="22"/>
                <w:szCs w:val="22"/>
                <w:highlight w:val="yellow"/>
              </w:rPr>
            </w:pPr>
            <w:r w:rsidRPr="00564537">
              <w:t>n/a</w:t>
            </w:r>
          </w:p>
        </w:tc>
      </w:tr>
      <w:tr w:rsidR="000B0CD3" w:rsidRPr="003B04F7" w14:paraId="14914D9E" w14:textId="77777777" w:rsidTr="00C578A7">
        <w:trPr>
          <w:trHeight w:val="75"/>
        </w:trPr>
        <w:tc>
          <w:tcPr>
            <w:tcW w:w="3179" w:type="dxa"/>
            <w:shd w:val="clear" w:color="auto" w:fill="FFFFCC"/>
          </w:tcPr>
          <w:p w14:paraId="0F5E32AB" w14:textId="77777777" w:rsidR="000B0CD3" w:rsidRPr="003B04F7" w:rsidRDefault="000B0CD3" w:rsidP="000B0CD3">
            <w:pPr>
              <w:widowControl w:val="0"/>
              <w:spacing w:before="40" w:after="40"/>
              <w:rPr>
                <w:sz w:val="22"/>
                <w:szCs w:val="22"/>
              </w:rPr>
            </w:pPr>
            <w:r w:rsidRPr="003B04F7">
              <w:rPr>
                <w:sz w:val="22"/>
                <w:szCs w:val="22"/>
              </w:rPr>
              <w:t>Questions Due</w:t>
            </w:r>
          </w:p>
        </w:tc>
        <w:tc>
          <w:tcPr>
            <w:tcW w:w="7503" w:type="dxa"/>
            <w:gridSpan w:val="3"/>
          </w:tcPr>
          <w:p w14:paraId="2BCA8D09" w14:textId="23CC0879" w:rsidR="000B0CD3" w:rsidRPr="008314E7" w:rsidRDefault="000B0CD3" w:rsidP="000B0CD3">
            <w:pPr>
              <w:widowControl w:val="0"/>
              <w:spacing w:before="40" w:after="40"/>
              <w:rPr>
                <w:sz w:val="22"/>
                <w:szCs w:val="22"/>
                <w:highlight w:val="yellow"/>
              </w:rPr>
            </w:pPr>
            <w:r w:rsidRPr="00564537">
              <w:t>n/a</w:t>
            </w:r>
          </w:p>
        </w:tc>
      </w:tr>
      <w:tr w:rsidR="000B0CD3" w:rsidRPr="003B04F7" w14:paraId="063AB5A0" w14:textId="77777777" w:rsidTr="00C578A7">
        <w:trPr>
          <w:trHeight w:val="75"/>
        </w:trPr>
        <w:tc>
          <w:tcPr>
            <w:tcW w:w="3179" w:type="dxa"/>
            <w:shd w:val="clear" w:color="auto" w:fill="FFFFCC"/>
          </w:tcPr>
          <w:p w14:paraId="255B547B" w14:textId="77777777" w:rsidR="000B0CD3" w:rsidRPr="003B04F7" w:rsidRDefault="000B0CD3" w:rsidP="000B0CD3">
            <w:pPr>
              <w:widowControl w:val="0"/>
              <w:spacing w:before="40" w:after="40"/>
              <w:rPr>
                <w:sz w:val="22"/>
                <w:szCs w:val="22"/>
              </w:rPr>
            </w:pPr>
            <w:r w:rsidRPr="003B04F7">
              <w:rPr>
                <w:sz w:val="22"/>
                <w:szCs w:val="22"/>
              </w:rPr>
              <w:t>Applications Due</w:t>
            </w:r>
          </w:p>
        </w:tc>
        <w:tc>
          <w:tcPr>
            <w:tcW w:w="7503" w:type="dxa"/>
            <w:gridSpan w:val="3"/>
          </w:tcPr>
          <w:p w14:paraId="3BC4C15C" w14:textId="43502037" w:rsidR="000B0CD3" w:rsidRPr="008314E7" w:rsidRDefault="000B0CD3" w:rsidP="000B0CD3">
            <w:pPr>
              <w:widowControl w:val="0"/>
              <w:spacing w:before="40" w:after="40"/>
              <w:rPr>
                <w:sz w:val="22"/>
                <w:szCs w:val="22"/>
                <w:highlight w:val="yellow"/>
              </w:rPr>
            </w:pPr>
            <w:r>
              <w:t>March 3</w:t>
            </w:r>
            <w:r w:rsidRPr="00564537">
              <w:t xml:space="preserve">, 2023, by 5:00 p.m. </w:t>
            </w:r>
          </w:p>
        </w:tc>
      </w:tr>
      <w:tr w:rsidR="000B0CD3" w:rsidRPr="003B04F7" w14:paraId="226BD81E" w14:textId="77777777" w:rsidTr="00C578A7">
        <w:trPr>
          <w:trHeight w:val="75"/>
        </w:trPr>
        <w:tc>
          <w:tcPr>
            <w:tcW w:w="3179" w:type="dxa"/>
            <w:shd w:val="clear" w:color="auto" w:fill="FFFFCC"/>
          </w:tcPr>
          <w:p w14:paraId="15566E61" w14:textId="77777777" w:rsidR="000B0CD3" w:rsidRPr="003B04F7" w:rsidRDefault="000B0CD3" w:rsidP="000B0CD3">
            <w:pPr>
              <w:widowControl w:val="0"/>
              <w:spacing w:before="40" w:after="40"/>
              <w:rPr>
                <w:sz w:val="22"/>
                <w:szCs w:val="22"/>
              </w:rPr>
            </w:pPr>
            <w:r w:rsidRPr="003B04F7">
              <w:rPr>
                <w:sz w:val="22"/>
                <w:szCs w:val="22"/>
              </w:rPr>
              <w:t>Anticipated Notice of Award</w:t>
            </w:r>
          </w:p>
        </w:tc>
        <w:tc>
          <w:tcPr>
            <w:tcW w:w="7503" w:type="dxa"/>
            <w:gridSpan w:val="3"/>
          </w:tcPr>
          <w:p w14:paraId="2FD53C02" w14:textId="71E8E611" w:rsidR="000B0CD3" w:rsidRPr="008314E7" w:rsidRDefault="000B0CD3" w:rsidP="000B0CD3">
            <w:pPr>
              <w:widowControl w:val="0"/>
              <w:spacing w:before="40" w:after="40"/>
              <w:rPr>
                <w:sz w:val="22"/>
                <w:szCs w:val="22"/>
                <w:highlight w:val="yellow"/>
              </w:rPr>
            </w:pPr>
            <w:r>
              <w:t>April 4</w:t>
            </w:r>
            <w:r w:rsidRPr="00564537">
              <w:t>, 2023</w:t>
            </w:r>
          </w:p>
        </w:tc>
      </w:tr>
      <w:tr w:rsidR="000B0CD3" w:rsidRPr="003B04F7" w14:paraId="0512A8DC" w14:textId="77777777" w:rsidTr="00C578A7">
        <w:trPr>
          <w:trHeight w:val="75"/>
        </w:trPr>
        <w:tc>
          <w:tcPr>
            <w:tcW w:w="3179" w:type="dxa"/>
            <w:shd w:val="clear" w:color="auto" w:fill="FFFFCC"/>
          </w:tcPr>
          <w:p w14:paraId="1E4EC401" w14:textId="77777777" w:rsidR="000B0CD3" w:rsidRPr="003B04F7" w:rsidRDefault="000B0CD3" w:rsidP="000B0CD3">
            <w:pPr>
              <w:widowControl w:val="0"/>
              <w:spacing w:before="40" w:after="40"/>
              <w:rPr>
                <w:sz w:val="22"/>
                <w:szCs w:val="22"/>
              </w:rPr>
            </w:pPr>
            <w:r w:rsidRPr="003B04F7">
              <w:rPr>
                <w:sz w:val="22"/>
                <w:szCs w:val="22"/>
              </w:rPr>
              <w:t>Anticipated Performance Period</w:t>
            </w:r>
          </w:p>
        </w:tc>
        <w:tc>
          <w:tcPr>
            <w:tcW w:w="7503" w:type="dxa"/>
            <w:gridSpan w:val="3"/>
          </w:tcPr>
          <w:p w14:paraId="4EC20A51" w14:textId="37486E9C" w:rsidR="000B0CD3" w:rsidRPr="008314E7" w:rsidRDefault="000B0CD3" w:rsidP="000B0CD3">
            <w:pPr>
              <w:widowControl w:val="0"/>
              <w:spacing w:before="40" w:after="40"/>
              <w:rPr>
                <w:sz w:val="22"/>
                <w:szCs w:val="22"/>
                <w:highlight w:val="yellow"/>
              </w:rPr>
            </w:pPr>
            <w:r w:rsidRPr="00564537">
              <w:t xml:space="preserve">July 1, </w:t>
            </w:r>
            <w:proofErr w:type="gramStart"/>
            <w:r w:rsidRPr="00564537">
              <w:t>2023</w:t>
            </w:r>
            <w:proofErr w:type="gramEnd"/>
            <w:r w:rsidRPr="00564537">
              <w:t xml:space="preserve"> through June 30, 2025</w:t>
            </w:r>
          </w:p>
        </w:tc>
      </w:tr>
      <w:bookmarkEnd w:id="1"/>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207A5DF7" w:rsidR="00274BB4" w:rsidRPr="003B04F7" w:rsidRDefault="002E3818" w:rsidP="00300CE0">
            <w:pPr>
              <w:ind w:hanging="18"/>
              <w:jc w:val="both"/>
              <w:rPr>
                <w:sz w:val="22"/>
                <w:szCs w:val="22"/>
              </w:rPr>
            </w:pPr>
            <w:r w:rsidRPr="00E12C1A">
              <w:rPr>
                <w:sz w:val="22"/>
                <w:szCs w:val="22"/>
              </w:rPr>
              <w:t xml:space="preserve">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7B1FEB63" w:rsidR="00274BB4" w:rsidRPr="003B04F7" w:rsidRDefault="000B0CD3"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77777777" w:rsidR="00274BB4" w:rsidRPr="003B04F7" w:rsidRDefault="00AB48DE" w:rsidP="00300CE0">
            <w:pPr>
              <w:widowControl w:val="0"/>
              <w:rPr>
                <w:sz w:val="22"/>
                <w:szCs w:val="22"/>
              </w:rPr>
            </w:pPr>
            <w:hyperlink r:id="rId10" w:history="1"/>
            <w:hyperlink r:id="rId11" w:history="1">
              <w:r w:rsidR="00274BB4" w:rsidRPr="003B04F7">
                <w:rPr>
                  <w:rStyle w:val="Hyperlink"/>
                  <w:sz w:val="22"/>
                  <w:szCs w:val="22"/>
                </w:rPr>
                <w:t>Scott.Phillips@dhhs.nc.gov</w:t>
              </w:r>
            </w:hyperlink>
          </w:p>
          <w:p w14:paraId="2D0E7037" w14:textId="47E31A8A" w:rsidR="00274BB4" w:rsidRPr="003B04F7" w:rsidRDefault="000B0CD3" w:rsidP="00300CE0">
            <w:pPr>
              <w:widowControl w:val="0"/>
              <w:rPr>
                <w:sz w:val="22"/>
                <w:szCs w:val="22"/>
              </w:rPr>
            </w:pPr>
            <w:r>
              <w:rPr>
                <w:sz w:val="22"/>
                <w:szCs w:val="22"/>
              </w:rPr>
              <w:t>Rachael.borowy@dhhs.nc.gov</w:t>
            </w: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0"/>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lastRenderedPageBreak/>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7E29A468"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2E3818">
              <w:rPr>
                <w:noProof/>
                <w:webHidden/>
              </w:rPr>
              <w:t>2</w:t>
            </w:r>
            <w:r>
              <w:rPr>
                <w:noProof/>
                <w:webHidden/>
              </w:rPr>
              <w:fldChar w:fldCharType="end"/>
            </w:r>
          </w:hyperlink>
        </w:p>
        <w:p w14:paraId="1A7BD78D" w14:textId="05CE9353"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2E3818">
              <w:rPr>
                <w:noProof/>
                <w:webHidden/>
              </w:rPr>
              <w:t>3</w:t>
            </w:r>
            <w:r w:rsidR="00274BB4">
              <w:rPr>
                <w:noProof/>
                <w:webHidden/>
              </w:rPr>
              <w:fldChar w:fldCharType="end"/>
            </w:r>
          </w:hyperlink>
        </w:p>
        <w:p w14:paraId="1C08FE9D" w14:textId="084FE6EC"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2E3818">
              <w:rPr>
                <w:noProof/>
                <w:webHidden/>
              </w:rPr>
              <w:t>4</w:t>
            </w:r>
            <w:r w:rsidR="00274BB4">
              <w:rPr>
                <w:noProof/>
                <w:webHidden/>
              </w:rPr>
              <w:fldChar w:fldCharType="end"/>
            </w:r>
          </w:hyperlink>
        </w:p>
        <w:p w14:paraId="201C7DF7" w14:textId="58E7072D"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001937AA" w14:textId="754AE6BE"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069F67EE" w14:textId="29DE818F"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2E3818">
              <w:rPr>
                <w:noProof/>
                <w:webHidden/>
              </w:rPr>
              <w:t>5</w:t>
            </w:r>
            <w:r w:rsidR="00274BB4">
              <w:rPr>
                <w:noProof/>
                <w:webHidden/>
              </w:rPr>
              <w:fldChar w:fldCharType="end"/>
            </w:r>
          </w:hyperlink>
        </w:p>
        <w:p w14:paraId="2C62C7E4" w14:textId="5777BF9F"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9B0B31">
              <w:rPr>
                <w:rStyle w:val="Hyperlink"/>
                <w:noProof/>
              </w:rPr>
              <w:t xml:space="preserve">Application Summary </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649B32AB" w14:textId="57E05753"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30F3B6D8" w14:textId="6DEA6BEF"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2E3818">
              <w:rPr>
                <w:noProof/>
                <w:webHidden/>
              </w:rPr>
              <w:t>6</w:t>
            </w:r>
            <w:r w:rsidR="00274BB4">
              <w:rPr>
                <w:noProof/>
                <w:webHidden/>
              </w:rPr>
              <w:fldChar w:fldCharType="end"/>
            </w:r>
          </w:hyperlink>
        </w:p>
        <w:p w14:paraId="10BA4574" w14:textId="7E2B8710"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55072378" w14:textId="576D75E5"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0DE89281" w14:textId="2057782A"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2E492586" w14:textId="08C41BE9"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2E3818">
              <w:rPr>
                <w:noProof/>
                <w:webHidden/>
              </w:rPr>
              <w:t>7</w:t>
            </w:r>
            <w:r w:rsidR="00274BB4">
              <w:rPr>
                <w:noProof/>
                <w:webHidden/>
              </w:rPr>
              <w:fldChar w:fldCharType="end"/>
            </w:r>
          </w:hyperlink>
        </w:p>
        <w:p w14:paraId="4731442B" w14:textId="3572EB24"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48111231" w14:textId="288A5F7F"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51F3C335" w14:textId="5A3C94A1"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2E3818">
              <w:rPr>
                <w:noProof/>
                <w:webHidden/>
              </w:rPr>
              <w:t>8</w:t>
            </w:r>
            <w:r w:rsidR="00274BB4">
              <w:rPr>
                <w:noProof/>
                <w:webHidden/>
              </w:rPr>
              <w:fldChar w:fldCharType="end"/>
            </w:r>
          </w:hyperlink>
        </w:p>
        <w:p w14:paraId="7FCFAA47" w14:textId="05043224" w:rsidR="00274BB4" w:rsidRDefault="00AB48DE" w:rsidP="009B0B31">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5CC473DB" w14:textId="04213A22"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9B0B31">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70796ADC" w14:textId="7CBC2E40"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9B0B31">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2E3818">
              <w:rPr>
                <w:noProof/>
                <w:webHidden/>
              </w:rPr>
              <w:t>9</w:t>
            </w:r>
            <w:r w:rsidR="00274BB4">
              <w:rPr>
                <w:noProof/>
                <w:webHidden/>
              </w:rPr>
              <w:fldChar w:fldCharType="end"/>
            </w:r>
          </w:hyperlink>
        </w:p>
        <w:p w14:paraId="7D05673D" w14:textId="146F6DE1"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9B0B31">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2E3818">
              <w:rPr>
                <w:noProof/>
                <w:webHidden/>
              </w:rPr>
              <w:t>10</w:t>
            </w:r>
            <w:r w:rsidR="00274BB4">
              <w:rPr>
                <w:noProof/>
                <w:webHidden/>
              </w:rPr>
              <w:fldChar w:fldCharType="end"/>
            </w:r>
          </w:hyperlink>
        </w:p>
        <w:p w14:paraId="3ADDB37F" w14:textId="106C863F" w:rsidR="00274BB4" w:rsidRDefault="00AB48DE"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9B0B31">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2E3818">
              <w:rPr>
                <w:noProof/>
                <w:webHidden/>
              </w:rPr>
              <w:t>11</w:t>
            </w:r>
            <w:r w:rsidR="00274BB4">
              <w:rPr>
                <w:noProof/>
                <w:webHidden/>
              </w:rPr>
              <w:fldChar w:fldCharType="end"/>
            </w:r>
          </w:hyperlink>
        </w:p>
        <w:p w14:paraId="663BF4E3" w14:textId="4AE67B01" w:rsidR="00274BB4" w:rsidRDefault="00AB48DE"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2E3818">
              <w:rPr>
                <w:noProof/>
                <w:webHidden/>
              </w:rPr>
              <w:t>13</w:t>
            </w:r>
            <w:r w:rsidR="00274BB4">
              <w:rPr>
                <w:noProof/>
                <w:webHidden/>
              </w:rPr>
              <w:fldChar w:fldCharType="end"/>
            </w:r>
          </w:hyperlink>
        </w:p>
        <w:p w14:paraId="252E9BEE" w14:textId="5BACDFDF" w:rsidR="00274BB4" w:rsidRDefault="00AB48DE"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9B0B31">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2E3818">
              <w:rPr>
                <w:noProof/>
                <w:webHidden/>
              </w:rPr>
              <w:t>21</w:t>
            </w:r>
            <w:r w:rsidR="00274BB4">
              <w:rPr>
                <w:noProof/>
                <w:webHidden/>
              </w:rPr>
              <w:fldChar w:fldCharType="end"/>
            </w:r>
          </w:hyperlink>
        </w:p>
        <w:p w14:paraId="0820CFC8" w14:textId="60CC33BE" w:rsidR="00274BB4" w:rsidRDefault="00AB48DE"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2E3818">
              <w:rPr>
                <w:noProof/>
                <w:webHidden/>
              </w:rPr>
              <w:t>24</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338093EA" w14:textId="154AA004" w:rsidR="00274BB4" w:rsidRPr="003B04F7" w:rsidRDefault="00274BB4" w:rsidP="00274BB4">
      <w:pPr>
        <w:ind w:left="720" w:right="270"/>
        <w:rPr>
          <w:b/>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 xml:space="preserve">ensure services exist for designated eligible populations. Services are to be designed to address the barriers </w:t>
      </w:r>
      <w:r w:rsidR="00D0637B" w:rsidRPr="00C61AA6">
        <w:rPr>
          <w:sz w:val="22"/>
          <w:szCs w:val="22"/>
        </w:rPr>
        <w:t>refugees and other eligible populations typically face</w:t>
      </w:r>
      <w:r w:rsidR="00C61AA6" w:rsidRPr="00C61AA6">
        <w:rPr>
          <w:sz w:val="22"/>
          <w:szCs w:val="22"/>
        </w:rPr>
        <w:t>,</w:t>
      </w:r>
      <w:r w:rsidR="00D0637B" w:rsidRPr="00C61AA6">
        <w:rPr>
          <w:sz w:val="22"/>
          <w:szCs w:val="22"/>
        </w:rPr>
        <w:t xml:space="preserve"> and assist refugees in achieving economic self-sufficiency</w:t>
      </w:r>
      <w:r w:rsidR="00E843F8" w:rsidRPr="00C61AA6">
        <w:rPr>
          <w:sz w:val="22"/>
          <w:szCs w:val="22"/>
        </w:rPr>
        <w:t>, stability</w:t>
      </w:r>
      <w:r w:rsidR="00C61AA6">
        <w:rPr>
          <w:sz w:val="22"/>
          <w:szCs w:val="22"/>
        </w:rPr>
        <w:t>,</w:t>
      </w:r>
      <w:r w:rsidR="00E843F8" w:rsidRPr="00C61AA6">
        <w:rPr>
          <w:sz w:val="22"/>
          <w:szCs w:val="22"/>
        </w:rPr>
        <w:t xml:space="preserve"> and integration</w:t>
      </w:r>
      <w:r w:rsidR="00D0637B" w:rsidRPr="00C61AA6">
        <w:rPr>
          <w:sz w:val="22"/>
          <w:szCs w:val="22"/>
        </w:rPr>
        <w:t xml:space="preserve"> as soon as possible after arrival, with social adjustment</w:t>
      </w:r>
      <w:r w:rsidR="0037518D" w:rsidRPr="00C61AA6">
        <w:rPr>
          <w:sz w:val="22"/>
          <w:szCs w:val="22"/>
        </w:rPr>
        <w:t>, supportive case management</w:t>
      </w:r>
      <w:r w:rsidR="00C61AA6">
        <w:rPr>
          <w:sz w:val="22"/>
          <w:szCs w:val="22"/>
        </w:rPr>
        <w:t>,</w:t>
      </w:r>
      <w:r w:rsidR="00D0637B" w:rsidRPr="00C61AA6">
        <w:rPr>
          <w:sz w:val="22"/>
          <w:szCs w:val="22"/>
        </w:rPr>
        <w:t xml:space="preserve"> and employment services.</w:t>
      </w:r>
      <w:r w:rsidR="00D0637B">
        <w:rPr>
          <w:sz w:val="22"/>
          <w:szCs w:val="22"/>
        </w:rPr>
        <w:t xml:space="preserve"> </w:t>
      </w:r>
    </w:p>
    <w:p w14:paraId="66B73513" w14:textId="77777777"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lastRenderedPageBreak/>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72B33309" w:rsidR="00274BB4" w:rsidRPr="00E12C1A" w:rsidRDefault="00274BB4" w:rsidP="00274BB4">
      <w:pPr>
        <w:ind w:left="720" w:right="270"/>
        <w:rPr>
          <w:sz w:val="22"/>
          <w:szCs w:val="22"/>
        </w:rPr>
      </w:pPr>
      <w:bookmarkStart w:id="9" w:name="_Hlk101125341"/>
      <w:bookmarkStart w:id="10" w:name="_Hlk124256721"/>
      <w:bookmarkEnd w:id="8"/>
      <w:r w:rsidRPr="00E12C1A">
        <w:rPr>
          <w:sz w:val="22"/>
          <w:szCs w:val="22"/>
        </w:rPr>
        <w:t xml:space="preserve">The Refugee </w:t>
      </w:r>
      <w:r w:rsidR="000B0ABD">
        <w:rPr>
          <w:sz w:val="22"/>
          <w:szCs w:val="22"/>
        </w:rPr>
        <w:t xml:space="preserve">Support Services </w:t>
      </w:r>
      <w:r w:rsidRPr="00E12C1A">
        <w:rPr>
          <w:sz w:val="22"/>
          <w:szCs w:val="22"/>
        </w:rPr>
        <w:t>Program</w:t>
      </w:r>
      <w:r w:rsidR="00566090">
        <w:rPr>
          <w:sz w:val="22"/>
          <w:szCs w:val="22"/>
        </w:rPr>
        <w:t>-</w:t>
      </w:r>
      <w:r w:rsidR="00566090" w:rsidRPr="00566090">
        <w:rPr>
          <w:sz w:val="22"/>
          <w:szCs w:val="22"/>
        </w:rPr>
        <w:t xml:space="preserve"> </w:t>
      </w:r>
      <w:r w:rsidR="00566090" w:rsidRPr="000B0ABD">
        <w:rPr>
          <w:sz w:val="22"/>
          <w:szCs w:val="22"/>
        </w:rPr>
        <w:t>Additional Ukraine Supplemental Appropriations Act</w:t>
      </w:r>
      <w:r w:rsidRPr="00E12C1A">
        <w:rPr>
          <w:sz w:val="22"/>
          <w:szCs w:val="22"/>
        </w:rPr>
        <w:t xml:space="preserve"> (</w:t>
      </w:r>
      <w:r w:rsidR="000B0ABD">
        <w:rPr>
          <w:sz w:val="22"/>
          <w:szCs w:val="22"/>
        </w:rPr>
        <w:t>RSS</w:t>
      </w:r>
      <w:r w:rsidR="00566090">
        <w:rPr>
          <w:sz w:val="22"/>
          <w:szCs w:val="22"/>
        </w:rPr>
        <w:t>-AUSAA</w:t>
      </w:r>
      <w:r w:rsidRPr="00E12C1A">
        <w:rPr>
          <w:sz w:val="22"/>
          <w:szCs w:val="22"/>
        </w:rPr>
        <w:t xml:space="preserve">) </w:t>
      </w:r>
      <w:r w:rsidR="00C35EA9" w:rsidRPr="00C35EA9">
        <w:rPr>
          <w:sz w:val="22"/>
          <w:szCs w:val="22"/>
        </w:rPr>
        <w:t>supports refugees and other ORR populations to gain economic independence by helping them find and maintain employment, preferably within a year of being enrolled in the program. Furthermore, this program provides services that address barriers to employment, such as social adjustment, English language acquisition, interpretation and translation, day care for children, and citizenship and naturalization. Lastly, these core services also build community partnerships with organizations and businesses, helping refugees successfully integrate into local communities. The RSS program focuses on holistic service delivery for refugees and their family members enrolled in RSS to achieve economic self-sufficiency and longer-term integration.</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3647BAD4" w14:textId="63D19277" w:rsidR="00274BB4" w:rsidRPr="00566090" w:rsidRDefault="000B0ABD" w:rsidP="00566090">
      <w:pPr>
        <w:ind w:left="720" w:right="270"/>
        <w:rPr>
          <w:sz w:val="22"/>
          <w:szCs w:val="22"/>
        </w:rPr>
      </w:pPr>
      <w:bookmarkStart w:id="11" w:name="_Hlk124256731"/>
      <w:bookmarkEnd w:id="10"/>
      <w:r>
        <w:rPr>
          <w:sz w:val="22"/>
          <w:szCs w:val="22"/>
        </w:rPr>
        <w:t>RSS</w:t>
      </w:r>
      <w:r w:rsidR="00566090">
        <w:rPr>
          <w:sz w:val="22"/>
          <w:szCs w:val="22"/>
        </w:rPr>
        <w:t>-AUSAA</w:t>
      </w:r>
      <w:r w:rsidR="00274BB4" w:rsidRPr="00E12C1A">
        <w:rPr>
          <w:sz w:val="22"/>
          <w:szCs w:val="22"/>
        </w:rPr>
        <w:t xml:space="preserve"> eligible populations include individuals from the following the following ORR-Eligible groups</w:t>
      </w:r>
      <w:r w:rsidR="00274BB4">
        <w:rPr>
          <w:sz w:val="22"/>
          <w:szCs w:val="22"/>
        </w:rPr>
        <w:t>:</w:t>
      </w:r>
      <w:r w:rsidR="00274BB4" w:rsidRPr="00566090">
        <w:rPr>
          <w:sz w:val="22"/>
          <w:szCs w:val="22"/>
        </w:rPr>
        <w:t xml:space="preserve"> </w:t>
      </w:r>
    </w:p>
    <w:p w14:paraId="5EB7E253" w14:textId="1BA765FD" w:rsidR="000B0ABD" w:rsidRDefault="000B0ABD" w:rsidP="005B571C">
      <w:pPr>
        <w:pStyle w:val="ListParagraph"/>
        <w:numPr>
          <w:ilvl w:val="0"/>
          <w:numId w:val="19"/>
        </w:numPr>
        <w:rPr>
          <w:sz w:val="22"/>
          <w:szCs w:val="22"/>
        </w:rPr>
      </w:pPr>
      <w:r>
        <w:rPr>
          <w:sz w:val="22"/>
          <w:szCs w:val="22"/>
        </w:rPr>
        <w:t>Ukrainian Humanitarian Parolees (UHP)</w:t>
      </w:r>
    </w:p>
    <w:bookmarkEnd w:id="11"/>
    <w:p w14:paraId="3A2FCE10" w14:textId="77777777" w:rsidR="00846F99" w:rsidRPr="003B04F7" w:rsidRDefault="00846F99" w:rsidP="00846F99">
      <w:pPr>
        <w:pStyle w:val="ListParagraph"/>
        <w:ind w:left="1440"/>
        <w:rPr>
          <w:sz w:val="22"/>
          <w:szCs w:val="22"/>
        </w:rPr>
      </w:pPr>
    </w:p>
    <w:p w14:paraId="0A078016" w14:textId="56BF71DA" w:rsidR="000B0ABD" w:rsidRDefault="000B0ABD" w:rsidP="000B0ABD">
      <w:pPr>
        <w:pBdr>
          <w:top w:val="single" w:sz="4" w:space="1" w:color="auto"/>
          <w:left w:val="single" w:sz="4" w:space="4" w:color="auto"/>
          <w:bottom w:val="single" w:sz="4" w:space="1" w:color="auto"/>
          <w:right w:val="single" w:sz="4" w:space="4" w:color="auto"/>
        </w:pBdr>
        <w:spacing w:after="192"/>
        <w:contextualSpacing/>
        <w:rPr>
          <w:sz w:val="22"/>
          <w:szCs w:val="22"/>
        </w:rPr>
      </w:pPr>
      <w:bookmarkStart w:id="12" w:name="_Hlk122419806"/>
      <w:r w:rsidRPr="000B0ABD">
        <w:rPr>
          <w:sz w:val="22"/>
          <w:szCs w:val="22"/>
        </w:rPr>
        <w:t>Additional Ukraine Supplemental Appropriations Act</w:t>
      </w:r>
      <w:bookmarkEnd w:id="12"/>
      <w:r w:rsidRPr="000B0ABD">
        <w:rPr>
          <w:sz w:val="22"/>
          <w:szCs w:val="22"/>
        </w:rPr>
        <w:t>, 2022 (AUSAA) provided the Office of Refugee Resettlement (ORR) specific appropriations to provide benefits and services to support specific Ukrainian populations and other non-Ukrainian individuals</w:t>
      </w:r>
      <w:r>
        <w:rPr>
          <w:sz w:val="22"/>
          <w:szCs w:val="22"/>
        </w:rPr>
        <w:t xml:space="preserve"> </w:t>
      </w:r>
      <w:r w:rsidRPr="000B0ABD">
        <w:rPr>
          <w:sz w:val="22"/>
          <w:szCs w:val="22"/>
        </w:rPr>
        <w:t>paroled into the United States between February 24, 2022, and September 30, 2023</w:t>
      </w:r>
      <w:r>
        <w:rPr>
          <w:sz w:val="22"/>
          <w:szCs w:val="22"/>
        </w:rPr>
        <w:t xml:space="preserve">. </w:t>
      </w:r>
    </w:p>
    <w:p w14:paraId="62BCD18D" w14:textId="77777777" w:rsidR="00125B93" w:rsidRDefault="00125B93" w:rsidP="00125B93">
      <w:pPr>
        <w:ind w:left="720" w:right="270"/>
        <w:rPr>
          <w:sz w:val="22"/>
          <w:szCs w:val="22"/>
        </w:rPr>
      </w:pPr>
    </w:p>
    <w:p w14:paraId="3ABEF9E9" w14:textId="473BF814" w:rsidR="00125B93" w:rsidRDefault="00577E38" w:rsidP="00125B93">
      <w:pPr>
        <w:ind w:left="720" w:right="270"/>
        <w:rPr>
          <w:sz w:val="22"/>
          <w:szCs w:val="22"/>
        </w:rPr>
      </w:pPr>
      <w:r w:rsidRPr="00577E38">
        <w:rPr>
          <w:sz w:val="22"/>
          <w:szCs w:val="22"/>
        </w:rPr>
        <w:t>The purpose of the RSS</w:t>
      </w:r>
      <w:r w:rsidR="00566090">
        <w:rPr>
          <w:sz w:val="22"/>
          <w:szCs w:val="22"/>
        </w:rPr>
        <w:t>-AUSAA</w:t>
      </w:r>
      <w:r w:rsidRPr="00577E38">
        <w:rPr>
          <w:sz w:val="22"/>
          <w:szCs w:val="22"/>
        </w:rPr>
        <w:t xml:space="preserve"> program is to provide employment services along with </w:t>
      </w:r>
      <w:r w:rsidR="002A1707">
        <w:rPr>
          <w:sz w:val="22"/>
          <w:szCs w:val="22"/>
        </w:rPr>
        <w:t xml:space="preserve">holistic </w:t>
      </w:r>
      <w:r w:rsidRPr="00577E38">
        <w:rPr>
          <w:sz w:val="22"/>
          <w:szCs w:val="22"/>
        </w:rPr>
        <w:t xml:space="preserve">supportive social services such as Case Management, </w:t>
      </w:r>
      <w:r w:rsidR="00190E0F">
        <w:rPr>
          <w:sz w:val="22"/>
          <w:szCs w:val="22"/>
        </w:rPr>
        <w:t xml:space="preserve">Day Care/Child Care </w:t>
      </w:r>
      <w:r w:rsidRPr="00577E38">
        <w:rPr>
          <w:sz w:val="22"/>
          <w:szCs w:val="22"/>
        </w:rPr>
        <w:t>Services</w:t>
      </w:r>
      <w:r w:rsidR="00190E0F">
        <w:rPr>
          <w:sz w:val="22"/>
          <w:szCs w:val="22"/>
        </w:rPr>
        <w:t>,</w:t>
      </w:r>
      <w:r w:rsidRPr="00577E38">
        <w:rPr>
          <w:sz w:val="22"/>
          <w:szCs w:val="22"/>
        </w:rPr>
        <w:t xml:space="preserve"> English Language Instruction</w:t>
      </w:r>
      <w:r w:rsidR="00190E0F">
        <w:rPr>
          <w:sz w:val="22"/>
          <w:szCs w:val="22"/>
        </w:rPr>
        <w:t>,</w:t>
      </w:r>
      <w:r w:rsidRPr="00577E38">
        <w:rPr>
          <w:sz w:val="22"/>
          <w:szCs w:val="22"/>
        </w:rPr>
        <w:t xml:space="preserve"> Citizenship and Immigration Service</w:t>
      </w:r>
      <w:r w:rsidR="00190E0F">
        <w:rPr>
          <w:sz w:val="22"/>
          <w:szCs w:val="22"/>
        </w:rPr>
        <w:t>s,</w:t>
      </w:r>
      <w:r w:rsidRPr="00577E38">
        <w:rPr>
          <w:sz w:val="22"/>
          <w:szCs w:val="22"/>
        </w:rPr>
        <w:t xml:space="preserve"> Interpretation and Translation Services, and other RSS services to </w:t>
      </w:r>
      <w:r w:rsidR="002A1707">
        <w:rPr>
          <w:sz w:val="22"/>
          <w:szCs w:val="22"/>
        </w:rPr>
        <w:t>ORR-eligible populations</w:t>
      </w:r>
      <w:r w:rsidR="00125B93">
        <w:rPr>
          <w:sz w:val="22"/>
          <w:szCs w:val="22"/>
        </w:rPr>
        <w:t xml:space="preserve"> </w:t>
      </w:r>
      <w:r w:rsidR="00125B93" w:rsidRPr="00C35EA9">
        <w:rPr>
          <w:sz w:val="22"/>
          <w:szCs w:val="22"/>
        </w:rPr>
        <w:t>to achieve economic self-sufficiency and longer-term integration.</w:t>
      </w:r>
      <w:r w:rsidR="00125B93" w:rsidRPr="00E12C1A">
        <w:rPr>
          <w:sz w:val="22"/>
          <w:szCs w:val="22"/>
        </w:rPr>
        <w:t xml:space="preserve"> </w:t>
      </w:r>
      <w:r w:rsidR="00125B93">
        <w:rPr>
          <w:sz w:val="22"/>
          <w:szCs w:val="22"/>
        </w:rPr>
        <w:t xml:space="preserve"> </w:t>
      </w:r>
    </w:p>
    <w:p w14:paraId="25A8465B" w14:textId="77777777" w:rsidR="00125B93" w:rsidRPr="00E12C1A" w:rsidRDefault="00125B93" w:rsidP="00125B93">
      <w:pPr>
        <w:ind w:left="720" w:right="270"/>
        <w:rPr>
          <w:sz w:val="22"/>
          <w:szCs w:val="22"/>
        </w:rPr>
      </w:pPr>
    </w:p>
    <w:p w14:paraId="400669C3" w14:textId="00BFEF1C" w:rsidR="00577E38" w:rsidRPr="00577E38" w:rsidRDefault="00577E38" w:rsidP="00577E38">
      <w:pPr>
        <w:spacing w:after="192"/>
        <w:ind w:left="720"/>
        <w:rPr>
          <w:sz w:val="22"/>
          <w:szCs w:val="22"/>
        </w:rPr>
      </w:pPr>
      <w:r w:rsidRPr="00577E38">
        <w:rPr>
          <w:sz w:val="22"/>
          <w:szCs w:val="22"/>
        </w:rPr>
        <w:t xml:space="preserve">Core Employment Services include Pre-Employment, Job Development, Job Placement- Initial and Current and Employment Follow-Up. </w:t>
      </w:r>
    </w:p>
    <w:p w14:paraId="511433B5" w14:textId="7BCAA4F0" w:rsidR="00577E38" w:rsidRPr="00577E38" w:rsidRDefault="00577E38" w:rsidP="00577E38">
      <w:pPr>
        <w:spacing w:after="192"/>
        <w:ind w:left="720"/>
        <w:rPr>
          <w:sz w:val="22"/>
          <w:szCs w:val="22"/>
        </w:rPr>
      </w:pPr>
      <w:r w:rsidRPr="00577E38">
        <w:rPr>
          <w:sz w:val="22"/>
          <w:szCs w:val="22"/>
        </w:rPr>
        <w:t xml:space="preserve">Subject to fund availability, additional Services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w:t>
      </w:r>
      <w:r w:rsidR="00A1278C">
        <w:rPr>
          <w:sz w:val="22"/>
          <w:szCs w:val="22"/>
        </w:rPr>
        <w:t>stability, self-sufficiency and integration</w:t>
      </w:r>
      <w:r w:rsidR="00A1278C" w:rsidRPr="00577E38">
        <w:rPr>
          <w:sz w:val="22"/>
          <w:szCs w:val="22"/>
        </w:rPr>
        <w:t xml:space="preserve"> </w:t>
      </w:r>
      <w:r w:rsidRPr="00577E38">
        <w:rPr>
          <w:sz w:val="22"/>
          <w:szCs w:val="22"/>
        </w:rPr>
        <w:t>as soon as possible after arrival in the United States. Refer to Services, Codes and Description which is attached.</w:t>
      </w:r>
    </w:p>
    <w:p w14:paraId="080DCE4A" w14:textId="77777777"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4"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5"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5B571C">
      <w:pPr>
        <w:pStyle w:val="ListParagraph"/>
        <w:numPr>
          <w:ilvl w:val="0"/>
          <w:numId w:val="19"/>
        </w:numPr>
        <w:spacing w:after="192"/>
        <w:rPr>
          <w:sz w:val="22"/>
          <w:szCs w:val="22"/>
        </w:rPr>
      </w:pPr>
      <w:r w:rsidRPr="002A67DF">
        <w:rPr>
          <w:sz w:val="22"/>
          <w:szCs w:val="22"/>
        </w:rPr>
        <w:t xml:space="preserve">Newly arrived refugees within their first year in the United States, who apply for </w:t>
      </w:r>
      <w:proofErr w:type="gramStart"/>
      <w:r w:rsidRPr="002A67DF">
        <w:rPr>
          <w:sz w:val="22"/>
          <w:szCs w:val="22"/>
        </w:rPr>
        <w:t>services;</w:t>
      </w:r>
      <w:proofErr w:type="gramEnd"/>
      <w:r w:rsidRPr="002A67DF">
        <w:rPr>
          <w:sz w:val="22"/>
          <w:szCs w:val="22"/>
        </w:rPr>
        <w:t xml:space="preserve"> </w:t>
      </w:r>
    </w:p>
    <w:p w14:paraId="7908A62A" w14:textId="492E1E8A" w:rsidR="0088400A" w:rsidRPr="002A67DF" w:rsidRDefault="0088400A" w:rsidP="005B571C">
      <w:pPr>
        <w:pStyle w:val="ListParagraph"/>
        <w:numPr>
          <w:ilvl w:val="0"/>
          <w:numId w:val="19"/>
        </w:numPr>
        <w:spacing w:after="192"/>
        <w:rPr>
          <w:sz w:val="22"/>
          <w:szCs w:val="22"/>
        </w:rPr>
      </w:pPr>
      <w:r w:rsidRPr="002A67DF">
        <w:rPr>
          <w:sz w:val="22"/>
          <w:szCs w:val="22"/>
        </w:rPr>
        <w:t xml:space="preserve">Refugees who are receiving cash </w:t>
      </w:r>
      <w:proofErr w:type="gramStart"/>
      <w:r w:rsidRPr="002A67DF">
        <w:rPr>
          <w:sz w:val="22"/>
          <w:szCs w:val="22"/>
        </w:rPr>
        <w:t>assistance;</w:t>
      </w:r>
      <w:proofErr w:type="gramEnd"/>
      <w:r w:rsidRPr="002A67DF">
        <w:rPr>
          <w:sz w:val="22"/>
          <w:szCs w:val="22"/>
        </w:rPr>
        <w:t xml:space="preserve"> </w:t>
      </w:r>
    </w:p>
    <w:p w14:paraId="5BDB8501" w14:textId="4D078981" w:rsidR="0088400A" w:rsidRPr="002A67DF" w:rsidRDefault="0088400A" w:rsidP="005B571C">
      <w:pPr>
        <w:pStyle w:val="ListParagraph"/>
        <w:numPr>
          <w:ilvl w:val="0"/>
          <w:numId w:val="19"/>
        </w:numPr>
        <w:spacing w:after="192"/>
        <w:rPr>
          <w:sz w:val="22"/>
          <w:szCs w:val="22"/>
        </w:rPr>
      </w:pPr>
      <w:r w:rsidRPr="002A67DF">
        <w:rPr>
          <w:sz w:val="22"/>
          <w:szCs w:val="22"/>
        </w:rPr>
        <w:lastRenderedPageBreak/>
        <w:t xml:space="preserve">Unemployed refugees who are not receiving cash assistance; and </w:t>
      </w:r>
    </w:p>
    <w:p w14:paraId="0F8A5900" w14:textId="3808D0F7" w:rsidR="0088400A" w:rsidRPr="002A67DF" w:rsidRDefault="0088400A" w:rsidP="005B571C">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2B455CB2" w:rsidR="0088400A" w:rsidRPr="0088400A" w:rsidRDefault="0088400A" w:rsidP="0088400A">
      <w:pPr>
        <w:spacing w:after="192"/>
        <w:ind w:left="720"/>
        <w:rPr>
          <w:sz w:val="22"/>
          <w:szCs w:val="22"/>
        </w:rPr>
      </w:pPr>
      <w:r w:rsidRPr="0088400A">
        <w:rPr>
          <w:sz w:val="22"/>
          <w:szCs w:val="22"/>
        </w:rPr>
        <w:t>RSS</w:t>
      </w:r>
      <w:r w:rsidR="00566090">
        <w:rPr>
          <w:sz w:val="22"/>
          <w:szCs w:val="22"/>
        </w:rPr>
        <w:t>-AUSAA</w:t>
      </w:r>
      <w:r w:rsidRPr="0088400A">
        <w:rPr>
          <w:sz w:val="22"/>
          <w:szCs w:val="22"/>
        </w:rPr>
        <w:t xml:space="preserve">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 xml:space="preserve">All funded programs will be performance and </w:t>
      </w:r>
      <w:proofErr w:type="gramStart"/>
      <w:r w:rsidRPr="00577E38">
        <w:rPr>
          <w:sz w:val="22"/>
          <w:szCs w:val="22"/>
        </w:rPr>
        <w:t>outcome-based</w:t>
      </w:r>
      <w:proofErr w:type="gramEnd"/>
      <w:r w:rsidRPr="00577E38">
        <w:rPr>
          <w:sz w:val="22"/>
          <w:szCs w:val="22"/>
        </w:rPr>
        <w:t>.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6623D0BD" w14:textId="18F71E4B" w:rsidR="00276901" w:rsidRDefault="00276901" w:rsidP="00276901">
      <w:pPr>
        <w:spacing w:after="192"/>
        <w:ind w:left="720"/>
        <w:rPr>
          <w:sz w:val="22"/>
          <w:szCs w:val="22"/>
        </w:rPr>
      </w:pPr>
      <w:r w:rsidRPr="002E3818">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42DACFB3" w14:textId="77777777" w:rsidR="00C30C9E" w:rsidRPr="003B04F7" w:rsidRDefault="00C30C9E" w:rsidP="00C30C9E">
      <w:pPr>
        <w:ind w:left="720" w:right="270" w:hanging="720"/>
        <w:rPr>
          <w:b/>
          <w:sz w:val="22"/>
          <w:szCs w:val="22"/>
        </w:rPr>
      </w:pPr>
    </w:p>
    <w:p w14:paraId="2C203660" w14:textId="12E2DF54" w:rsidR="00274BB4" w:rsidRPr="00196236" w:rsidRDefault="00C30C9E" w:rsidP="00C30C9E">
      <w:pPr>
        <w:spacing w:after="192"/>
        <w:ind w:left="720"/>
        <w:rPr>
          <w:sz w:val="22"/>
          <w:szCs w:val="22"/>
        </w:rPr>
      </w:pP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r w:rsidRPr="00E12C1A">
        <w:rPr>
          <w:sz w:val="22"/>
          <w:szCs w:val="22"/>
        </w:rPr>
        <w:t xml:space="preserve"> (</w:t>
      </w:r>
      <w:r>
        <w:rPr>
          <w:sz w:val="22"/>
          <w:szCs w:val="22"/>
        </w:rPr>
        <w:t>RSS-AUSAA</w:t>
      </w:r>
      <w:r w:rsidRPr="00E12C1A">
        <w:rPr>
          <w:sz w:val="22"/>
          <w:szCs w:val="22"/>
        </w:rPr>
        <w:t xml:space="preserve">) </w:t>
      </w:r>
      <w:r w:rsidR="00274BB4" w:rsidRPr="00196236">
        <w:rPr>
          <w:sz w:val="22"/>
          <w:szCs w:val="22"/>
        </w:rPr>
        <w:t>(Ceiling Funding Available: $</w:t>
      </w:r>
      <w:r>
        <w:rPr>
          <w:sz w:val="22"/>
          <w:szCs w:val="22"/>
        </w:rPr>
        <w:t>175</w:t>
      </w:r>
      <w:r w:rsidR="00274BB4" w:rsidRPr="00196236">
        <w:rPr>
          <w:sz w:val="22"/>
          <w:szCs w:val="22"/>
        </w:rPr>
        <w:t>,000):</w:t>
      </w:r>
    </w:p>
    <w:p w14:paraId="6E21C8DF" w14:textId="4FC62FC7" w:rsidR="00C62F36" w:rsidRPr="001D4099" w:rsidRDefault="00C62F36" w:rsidP="00274BB4">
      <w:pPr>
        <w:spacing w:after="192"/>
        <w:ind w:left="720"/>
        <w:rPr>
          <w:sz w:val="22"/>
          <w:szCs w:val="22"/>
        </w:rPr>
      </w:pPr>
      <w:r w:rsidRPr="00196236">
        <w:rPr>
          <w:sz w:val="22"/>
          <w:szCs w:val="22"/>
        </w:rPr>
        <w:t xml:space="preserve">Within the framework of the RSS program, the goal of the </w:t>
      </w:r>
      <w:r w:rsidR="00110EFF" w:rsidRPr="00196236">
        <w:rPr>
          <w:sz w:val="22"/>
          <w:szCs w:val="22"/>
        </w:rPr>
        <w:t>AUSAA</w:t>
      </w:r>
      <w:r w:rsidRPr="00196236">
        <w:rPr>
          <w:sz w:val="22"/>
          <w:szCs w:val="22"/>
        </w:rPr>
        <w:t xml:space="preserve"> supplement is to ensure that the goals, services, and activities defined for the RSS program benefit newly arrived </w:t>
      </w:r>
      <w:r w:rsidR="002E3818">
        <w:rPr>
          <w:sz w:val="22"/>
          <w:szCs w:val="22"/>
        </w:rPr>
        <w:t xml:space="preserve">eligible </w:t>
      </w:r>
      <w:r w:rsidRPr="00196236">
        <w:rPr>
          <w:sz w:val="22"/>
          <w:szCs w:val="22"/>
        </w:rPr>
        <w:t>populations.</w:t>
      </w:r>
      <w:r>
        <w:rPr>
          <w:sz w:val="22"/>
          <w:szCs w:val="22"/>
        </w:rPr>
        <w:t xml:space="preserve"> </w:t>
      </w:r>
    </w:p>
    <w:p w14:paraId="44635A57" w14:textId="77777777" w:rsidR="00274BB4" w:rsidRPr="001D4099" w:rsidRDefault="00274BB4" w:rsidP="00274BB4">
      <w:pPr>
        <w:spacing w:after="192"/>
        <w:ind w:left="720"/>
        <w:rPr>
          <w:sz w:val="22"/>
          <w:szCs w:val="22"/>
        </w:rPr>
      </w:pPr>
      <w:r w:rsidRPr="001D4099">
        <w:rPr>
          <w:sz w:val="22"/>
          <w:szCs w:val="22"/>
        </w:rPr>
        <w:t>Submissions should provide a clear picture of which funding sources will be funding programmatic approaches and how the proposed services fit within the structure/ requirements of each funding source.</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3"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3"/>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4B816755" w:rsidR="00274BB4" w:rsidRPr="003B04F7" w:rsidRDefault="00274BB4" w:rsidP="00274BB4">
      <w:pPr>
        <w:spacing w:after="192"/>
        <w:ind w:left="720"/>
        <w:rPr>
          <w:sz w:val="22"/>
          <w:szCs w:val="22"/>
        </w:rPr>
      </w:pPr>
      <w:r w:rsidRPr="003B04F7">
        <w:rPr>
          <w:sz w:val="22"/>
          <w:szCs w:val="22"/>
        </w:rPr>
        <w:t xml:space="preserve">The term “refugee” is used in this notice to encompass all such persons, as described above, who are eligible to participate in the </w:t>
      </w:r>
      <w:r w:rsidR="00455931">
        <w:rPr>
          <w:sz w:val="22"/>
          <w:szCs w:val="22"/>
        </w:rPr>
        <w:t>RSS</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4" w:name="_Toc101777137"/>
      <w:r w:rsidRPr="003B04F7">
        <w:rPr>
          <w:rFonts w:ascii="Times New Roman" w:hAnsi="Times New Roman"/>
          <w:color w:val="auto"/>
          <w:sz w:val="22"/>
          <w:szCs w:val="22"/>
        </w:rPr>
        <w:lastRenderedPageBreak/>
        <w:t xml:space="preserve">1.3 </w:t>
      </w:r>
      <w:r w:rsidRPr="003B04F7">
        <w:rPr>
          <w:rFonts w:ascii="Times New Roman" w:hAnsi="Times New Roman"/>
          <w:color w:val="auto"/>
          <w:sz w:val="22"/>
          <w:szCs w:val="22"/>
        </w:rPr>
        <w:tab/>
        <w:t>ELIGIBILITY</w:t>
      </w:r>
      <w:bookmarkEnd w:id="14"/>
    </w:p>
    <w:p w14:paraId="31E8E309" w14:textId="6A5AB5CC" w:rsidR="00274BB4" w:rsidRPr="003B04F7" w:rsidRDefault="00274BB4" w:rsidP="00274BB4">
      <w:pPr>
        <w:pStyle w:val="CM13"/>
        <w:spacing w:line="260" w:lineRule="atLeast"/>
        <w:ind w:left="720"/>
        <w:rPr>
          <w:b/>
          <w:sz w:val="22"/>
          <w:szCs w:val="22"/>
        </w:rPr>
      </w:pPr>
      <w:bookmarkStart w:id="15"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4D02F1CD" w14:textId="1C9522EA" w:rsidR="00C61AA6" w:rsidRPr="003B04F7" w:rsidRDefault="00C61AA6" w:rsidP="00274BB4">
      <w:pPr>
        <w:spacing w:after="192"/>
        <w:ind w:left="720"/>
        <w:rPr>
          <w:sz w:val="22"/>
          <w:szCs w:val="22"/>
        </w:rPr>
      </w:pPr>
      <w:bookmarkStart w:id="16" w:name="_Hlk119656867"/>
      <w:r>
        <w:rPr>
          <w:sz w:val="22"/>
          <w:szCs w:val="22"/>
        </w:rPr>
        <w:t>To receive the AUSAA funds agencies must work with</w:t>
      </w:r>
      <w:r w:rsidRPr="00C61AA6">
        <w:rPr>
          <w:sz w:val="22"/>
          <w:szCs w:val="22"/>
        </w:rPr>
        <w:t xml:space="preserve"> specific Ukrainian populations and other non-Ukrainian individuals paroled into the United States between February 24, 2022, and September 30, 2023.</w:t>
      </w:r>
    </w:p>
    <w:bookmarkEnd w:id="15"/>
    <w:bookmarkEnd w:id="16"/>
    <w:p w14:paraId="5BCCD814" w14:textId="77777777" w:rsidR="00274BB4" w:rsidRPr="003B04F7" w:rsidRDefault="00274BB4" w:rsidP="00274BB4">
      <w:pPr>
        <w:ind w:left="720"/>
        <w:rPr>
          <w:sz w:val="22"/>
          <w:szCs w:val="22"/>
        </w:rPr>
      </w:pPr>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7" w:name="_Toc101777138"/>
      <w:r w:rsidRPr="003B04F7">
        <w:rPr>
          <w:rFonts w:ascii="Times New Roman" w:hAnsi="Times New Roman"/>
          <w:color w:val="auto"/>
          <w:sz w:val="22"/>
          <w:szCs w:val="22"/>
        </w:rPr>
        <w:t>2.0</w:t>
      </w:r>
      <w:r w:rsidRPr="003B04F7">
        <w:rPr>
          <w:rFonts w:ascii="Times New Roman" w:hAnsi="Times New Roman"/>
          <w:color w:val="auto"/>
          <w:sz w:val="22"/>
          <w:szCs w:val="22"/>
        </w:rPr>
        <w:tab/>
        <w:t>AWARD INFORMATION: PENDING ON FUNDING</w:t>
      </w:r>
      <w:bookmarkEnd w:id="17"/>
    </w:p>
    <w:p w14:paraId="2A52672F" w14:textId="77777777" w:rsidR="00274BB4" w:rsidRPr="003B04F7" w:rsidRDefault="00274BB4" w:rsidP="00274BB4">
      <w:pPr>
        <w:spacing w:line="120" w:lineRule="auto"/>
        <w:jc w:val="both"/>
        <w:rPr>
          <w:sz w:val="22"/>
          <w:szCs w:val="22"/>
        </w:rPr>
      </w:pPr>
    </w:p>
    <w:p w14:paraId="364D4BF1" w14:textId="36B86623" w:rsidR="00274BB4" w:rsidRPr="00196236" w:rsidRDefault="00274BB4" w:rsidP="00196236">
      <w:pPr>
        <w:spacing w:before="240"/>
        <w:ind w:left="720" w:right="240"/>
        <w:textAlignment w:val="baseline"/>
        <w:rPr>
          <w:b/>
          <w:bCs/>
          <w:sz w:val="22"/>
          <w:szCs w:val="22"/>
        </w:rPr>
      </w:pPr>
      <w:r w:rsidRPr="00196236">
        <w:rPr>
          <w:b/>
          <w:bCs/>
          <w:sz w:val="22"/>
          <w:szCs w:val="22"/>
        </w:rPr>
        <w:t>Estimated Range of Awards: $100,000-$</w:t>
      </w:r>
      <w:r w:rsidR="00566068">
        <w:rPr>
          <w:b/>
          <w:bCs/>
          <w:sz w:val="22"/>
          <w:szCs w:val="22"/>
        </w:rPr>
        <w:t>175,000</w:t>
      </w:r>
      <w:r w:rsidRPr="00196236">
        <w:rPr>
          <w:b/>
          <w:bCs/>
          <w:sz w:val="22"/>
          <w:szCs w:val="22"/>
        </w:rPr>
        <w:tab/>
        <w:t xml:space="preserve">        </w:t>
      </w:r>
    </w:p>
    <w:p w14:paraId="4E673C89" w14:textId="2F89AB52" w:rsidR="00274BB4" w:rsidRPr="00196236" w:rsidRDefault="00274BB4" w:rsidP="00196236">
      <w:pPr>
        <w:spacing w:before="240"/>
        <w:ind w:left="720" w:right="240"/>
        <w:textAlignment w:val="baseline"/>
        <w:rPr>
          <w:b/>
          <w:bCs/>
          <w:sz w:val="22"/>
          <w:szCs w:val="22"/>
        </w:rPr>
      </w:pPr>
      <w:r w:rsidRPr="00196236">
        <w:rPr>
          <w:b/>
          <w:bCs/>
          <w:sz w:val="22"/>
          <w:szCs w:val="22"/>
        </w:rPr>
        <w:t xml:space="preserve">Ceiling on </w:t>
      </w:r>
      <w:proofErr w:type="gramStart"/>
      <w:r w:rsidRPr="00196236">
        <w:rPr>
          <w:b/>
          <w:bCs/>
          <w:sz w:val="22"/>
          <w:szCs w:val="22"/>
        </w:rPr>
        <w:t>Amount</w:t>
      </w:r>
      <w:proofErr w:type="gramEnd"/>
      <w:r w:rsidRPr="00196236">
        <w:rPr>
          <w:b/>
          <w:bCs/>
          <w:sz w:val="22"/>
          <w:szCs w:val="22"/>
        </w:rPr>
        <w:t xml:space="preserve"> of Individual Awards: $</w:t>
      </w:r>
      <w:r w:rsidR="00566068">
        <w:rPr>
          <w:b/>
          <w:bCs/>
          <w:sz w:val="22"/>
          <w:szCs w:val="22"/>
        </w:rPr>
        <w:t>175,000</w:t>
      </w:r>
      <w:r w:rsidR="002E3818">
        <w:rPr>
          <w:b/>
          <w:bCs/>
          <w:sz w:val="22"/>
          <w:szCs w:val="22"/>
        </w:rPr>
        <w:t xml:space="preserve"> (1 year)</w:t>
      </w:r>
    </w:p>
    <w:p w14:paraId="1DF6FB36" w14:textId="77777777" w:rsidR="002E3818" w:rsidRPr="00196236" w:rsidRDefault="002E3818" w:rsidP="002E3818">
      <w:pPr>
        <w:spacing w:before="240"/>
        <w:ind w:left="720" w:right="240"/>
        <w:textAlignment w:val="baseline"/>
        <w:rPr>
          <w:rStyle w:val="Strong"/>
          <w:lang w:val="en"/>
        </w:rPr>
      </w:pPr>
      <w:r w:rsidRPr="00196236">
        <w:rPr>
          <w:rStyle w:val="Strong"/>
          <w:lang w:val="en"/>
        </w:rPr>
        <w:t xml:space="preserve">Award Term: The grant </w:t>
      </w:r>
      <w:r w:rsidRPr="00020422">
        <w:rPr>
          <w:rStyle w:val="Strong"/>
          <w:lang w:val="en"/>
        </w:rPr>
        <w:t xml:space="preserve">cycle will be for one-year from July 1, </w:t>
      </w:r>
      <w:proofErr w:type="gramStart"/>
      <w:r w:rsidRPr="00020422">
        <w:rPr>
          <w:rStyle w:val="Strong"/>
          <w:lang w:val="en"/>
        </w:rPr>
        <w:t>2023</w:t>
      </w:r>
      <w:proofErr w:type="gramEnd"/>
      <w:r w:rsidRPr="00020422">
        <w:rPr>
          <w:rStyle w:val="Strong"/>
          <w:lang w:val="en"/>
        </w:rPr>
        <w:t xml:space="preserve"> until June 30, 2024. With option to extend one (1) year The Division retains the right to extend the performance period of this contract for two (2) additional one (1) year periods.  An RFA will be required SFY 2024.</w:t>
      </w:r>
      <w:r w:rsidRPr="00196236">
        <w:t xml:space="preserve"> </w:t>
      </w:r>
    </w:p>
    <w:p w14:paraId="270FF6F3" w14:textId="77777777" w:rsidR="002E3818" w:rsidRPr="00196236" w:rsidRDefault="002E3818" w:rsidP="002E3818">
      <w:pPr>
        <w:ind w:left="1080"/>
        <w:rPr>
          <w:sz w:val="22"/>
          <w:szCs w:val="22"/>
        </w:rPr>
      </w:pPr>
    </w:p>
    <w:p w14:paraId="2A8181D3" w14:textId="77777777" w:rsidR="002E3818" w:rsidRDefault="002E3818" w:rsidP="002E3818">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455E424F" w14:textId="77777777" w:rsidR="002E3818" w:rsidRPr="00196236" w:rsidRDefault="002E3818" w:rsidP="002E3818">
      <w:pPr>
        <w:ind w:left="1080"/>
        <w:rPr>
          <w:sz w:val="22"/>
          <w:szCs w:val="22"/>
        </w:rPr>
      </w:pPr>
    </w:p>
    <w:p w14:paraId="4C22B58D" w14:textId="77777777" w:rsidR="002E3818" w:rsidRPr="00196236" w:rsidRDefault="002E3818" w:rsidP="002E3818">
      <w:pPr>
        <w:ind w:left="720"/>
        <w:rPr>
          <w:sz w:val="22"/>
          <w:szCs w:val="22"/>
        </w:rPr>
      </w:pPr>
      <w:r w:rsidRPr="00196236">
        <w:rPr>
          <w:sz w:val="22"/>
          <w:szCs w:val="22"/>
        </w:rPr>
        <w:t xml:space="preserve">The final decision on funding entities rests with the Division Director or Designee.  </w:t>
      </w:r>
    </w:p>
    <w:p w14:paraId="6A9BCECB" w14:textId="77777777" w:rsidR="002E3818" w:rsidRPr="00196236" w:rsidRDefault="002E3818" w:rsidP="002E3818">
      <w:pPr>
        <w:ind w:left="1080"/>
        <w:jc w:val="center"/>
        <w:rPr>
          <w:sz w:val="22"/>
          <w:szCs w:val="22"/>
        </w:rPr>
      </w:pPr>
    </w:p>
    <w:p w14:paraId="76592326" w14:textId="77777777" w:rsidR="002E3818" w:rsidRPr="00196236" w:rsidRDefault="002E3818" w:rsidP="002E3818">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54A66E1A" w14:textId="77777777" w:rsidR="002E3818" w:rsidRPr="00817811" w:rsidRDefault="002E3818" w:rsidP="002E3818">
      <w:pPr>
        <w:ind w:left="720"/>
        <w:rPr>
          <w:sz w:val="22"/>
          <w:szCs w:val="22"/>
        </w:rPr>
      </w:pPr>
      <w:r>
        <w:rPr>
          <w:sz w:val="22"/>
          <w:szCs w:val="22"/>
        </w:rPr>
        <w:t>April 4</w:t>
      </w:r>
      <w:r w:rsidRPr="00196236">
        <w:rPr>
          <w:sz w:val="22"/>
          <w:szCs w:val="22"/>
        </w:rPr>
        <w:t>, 2023.</w:t>
      </w:r>
    </w:p>
    <w:p w14:paraId="0FDABAAF" w14:textId="77777777" w:rsidR="002E3818" w:rsidRPr="00817811" w:rsidRDefault="002E3818" w:rsidP="002E3818">
      <w:pPr>
        <w:ind w:left="720"/>
        <w:rPr>
          <w:sz w:val="22"/>
          <w:szCs w:val="22"/>
        </w:rPr>
      </w:pPr>
    </w:p>
    <w:p w14:paraId="553879E1" w14:textId="77777777" w:rsidR="002E3818" w:rsidRPr="00817811" w:rsidRDefault="002E3818" w:rsidP="002E3818">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08A8C1AB" w14:textId="77777777" w:rsidR="00274BB4" w:rsidRPr="00817811" w:rsidRDefault="00274BB4" w:rsidP="00274BB4">
      <w:pPr>
        <w:pStyle w:val="Default"/>
        <w:rPr>
          <w:b/>
          <w:color w:val="auto"/>
          <w:sz w:val="22"/>
          <w:szCs w:val="22"/>
          <w:u w:val="single"/>
        </w:rPr>
      </w:pPr>
    </w:p>
    <w:p w14:paraId="47BAC3AF" w14:textId="1A773511" w:rsidR="00274BB4" w:rsidRDefault="00274BB4" w:rsidP="00274BB4">
      <w:pPr>
        <w:pStyle w:val="Default"/>
        <w:ind w:left="720"/>
      </w:pPr>
      <w:bookmarkStart w:id="18" w:name="_Hlk101452373"/>
    </w:p>
    <w:bookmarkEnd w:id="18"/>
    <w:p w14:paraId="62F1F3A1" w14:textId="77777777" w:rsidR="00274BB4" w:rsidRPr="003B04F7"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9"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9"/>
    </w:p>
    <w:p w14:paraId="408FD983" w14:textId="59619A0B" w:rsidR="00110EFF" w:rsidRPr="004D244A" w:rsidRDefault="00110EFF" w:rsidP="00274BB4">
      <w:pPr>
        <w:pStyle w:val="Default"/>
        <w:spacing w:line="276" w:lineRule="auto"/>
        <w:ind w:left="720"/>
      </w:pPr>
      <w:r>
        <w:t xml:space="preserve">AUSAA - </w:t>
      </w:r>
      <w:r w:rsidRPr="00110EFF">
        <w:t>Additional Ukraine Supplemental Appropriations Act</w:t>
      </w:r>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lastRenderedPageBreak/>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76292A49" w14:textId="77777777" w:rsidR="00566068" w:rsidRDefault="00455931" w:rsidP="00566068">
      <w:pPr>
        <w:ind w:left="720"/>
      </w:pPr>
      <w:r>
        <w:t>RSS – Refugee Support Services Program</w:t>
      </w:r>
    </w:p>
    <w:p w14:paraId="6039CDEC" w14:textId="2EBBB8DA" w:rsidR="00566068" w:rsidRPr="005D232B" w:rsidRDefault="00566068" w:rsidP="00566068">
      <w:pPr>
        <w:ind w:left="720"/>
      </w:pPr>
      <w:r>
        <w:t>RSS-AUSAA-</w:t>
      </w:r>
      <w:r w:rsidRPr="00E12C1A">
        <w:rPr>
          <w:sz w:val="22"/>
          <w:szCs w:val="22"/>
        </w:rPr>
        <w:t xml:space="preserve">The Refugee </w:t>
      </w:r>
      <w:r>
        <w:rPr>
          <w:sz w:val="22"/>
          <w:szCs w:val="22"/>
        </w:rPr>
        <w:t xml:space="preserve">Support Services </w:t>
      </w:r>
      <w:r w:rsidRPr="00E12C1A">
        <w:rPr>
          <w:sz w:val="22"/>
          <w:szCs w:val="22"/>
        </w:rPr>
        <w:t>Program</w:t>
      </w:r>
      <w:r>
        <w:rPr>
          <w:sz w:val="22"/>
          <w:szCs w:val="22"/>
        </w:rPr>
        <w:t>-</w:t>
      </w:r>
      <w:r w:rsidRPr="00566090">
        <w:rPr>
          <w:sz w:val="22"/>
          <w:szCs w:val="22"/>
        </w:rPr>
        <w:t xml:space="preserve"> </w:t>
      </w:r>
      <w:r w:rsidRPr="000B0ABD">
        <w:rPr>
          <w:sz w:val="22"/>
          <w:szCs w:val="22"/>
        </w:rPr>
        <w:t>Additional Ukraine Supplemental Appropriations Act</w:t>
      </w:r>
    </w:p>
    <w:p w14:paraId="4F750A38" w14:textId="77777777" w:rsidR="00274BB4" w:rsidRDefault="00274BB4" w:rsidP="00274BB4">
      <w:pPr>
        <w:ind w:left="720"/>
      </w:pPr>
      <w:r w:rsidRPr="005D232B">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6"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7" w:history="1">
        <w:r w:rsidRPr="003B04F7">
          <w:rPr>
            <w:rStyle w:val="Hyperlink"/>
            <w:color w:val="auto"/>
            <w:sz w:val="22"/>
            <w:szCs w:val="22"/>
          </w:rPr>
          <w:t>https://policies.ncdhhs.gov/divisional/social-services/refugee-assistance/policy-manuals/refugee-appendices/raxc.pdf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367FECBE" w:rsidR="00274BB4" w:rsidRPr="003B04F7" w:rsidRDefault="00274BB4" w:rsidP="00274BB4">
      <w:pPr>
        <w:pStyle w:val="Heading1"/>
        <w:rPr>
          <w:rFonts w:ascii="Times New Roman" w:hAnsi="Times New Roman"/>
          <w:color w:val="auto"/>
          <w:sz w:val="22"/>
          <w:szCs w:val="22"/>
        </w:rPr>
      </w:pPr>
      <w:bookmarkStart w:id="20"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20"/>
      <w:r w:rsidR="009B0B31">
        <w:rPr>
          <w:rFonts w:ascii="Times New Roman" w:hAnsi="Times New Roman"/>
          <w:color w:val="auto"/>
          <w:sz w:val="22"/>
          <w:szCs w:val="22"/>
        </w:rPr>
        <w:t xml:space="preserve">Application Summary </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72AF6101"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sidRPr="003B04F7">
        <w:rPr>
          <w:sz w:val="22"/>
          <w:szCs w:val="22"/>
        </w:rPr>
        <w:t>e.g.</w:t>
      </w:r>
      <w:proofErr w:type="gramEnd"/>
      <w:r w:rsidRPr="003B04F7">
        <w:rPr>
          <w:sz w:val="22"/>
          <w:szCs w:val="22"/>
        </w:rPr>
        <w:t xml:space="preserve"> future financial support, staff requirements, continued community interest.  </w:t>
      </w:r>
    </w:p>
    <w:p w14:paraId="7FF609C4" w14:textId="77777777" w:rsidR="00274BB4" w:rsidRPr="003B04F7" w:rsidRDefault="00274BB4" w:rsidP="00274BB4">
      <w:pPr>
        <w:ind w:left="720"/>
        <w:rPr>
          <w:sz w:val="22"/>
          <w:szCs w:val="22"/>
        </w:rPr>
      </w:pPr>
    </w:p>
    <w:p w14:paraId="1CE19473" w14:textId="760984D4" w:rsidR="00274BB4" w:rsidRPr="003B04F7" w:rsidRDefault="00274BB4" w:rsidP="00274BB4">
      <w:pPr>
        <w:ind w:left="720"/>
        <w:rPr>
          <w:b/>
          <w:sz w:val="22"/>
          <w:szCs w:val="22"/>
        </w:rPr>
      </w:pPr>
      <w:r w:rsidRPr="003B04F7">
        <w:rPr>
          <w:b/>
          <w:sz w:val="22"/>
          <w:szCs w:val="22"/>
        </w:rPr>
        <w:t>SCOPE OF WORK</w:t>
      </w:r>
      <w:r w:rsidR="005B571C">
        <w:rPr>
          <w:b/>
          <w:sz w:val="22"/>
          <w:szCs w:val="22"/>
        </w:rPr>
        <w:t>- Template Below on Page 14</w:t>
      </w:r>
    </w:p>
    <w:p w14:paraId="1508B727" w14:textId="77777777" w:rsidR="00274BB4" w:rsidRPr="003B04F7" w:rsidRDefault="00274BB4" w:rsidP="00274BB4">
      <w:pPr>
        <w:ind w:left="720"/>
        <w:rPr>
          <w:b/>
          <w:sz w:val="22"/>
          <w:szCs w:val="22"/>
        </w:rPr>
      </w:pP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21"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21"/>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2"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2"/>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p>
    <w:p w14:paraId="65FD4093" w14:textId="77777777" w:rsidR="003E1919" w:rsidRPr="003B04F7" w:rsidRDefault="003E1919" w:rsidP="003E1919">
      <w:pPr>
        <w:ind w:left="720"/>
        <w:rPr>
          <w:sz w:val="22"/>
          <w:szCs w:val="22"/>
        </w:rPr>
      </w:pPr>
    </w:p>
    <w:p w14:paraId="3FA3297C" w14:textId="77777777" w:rsidR="003E1919" w:rsidRDefault="003E1919" w:rsidP="003E1919">
      <w:pPr>
        <w:ind w:left="720"/>
        <w:rPr>
          <w:sz w:val="22"/>
          <w:szCs w:val="22"/>
        </w:rPr>
      </w:pPr>
      <w:r w:rsidRPr="005B571C">
        <w:rPr>
          <w:sz w:val="22"/>
          <w:szCs w:val="22"/>
        </w:rPr>
        <w:t>Applicant must define</w:t>
      </w:r>
      <w:r w:rsidRPr="005B571C">
        <w:rPr>
          <w:i/>
          <w:sz w:val="22"/>
          <w:szCs w:val="22"/>
        </w:rPr>
        <w:t xml:space="preserve"> specifically, within framework of program funding, how they will accomplish proposed outcomes</w:t>
      </w:r>
      <w:r w:rsidRPr="005B571C">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4F280014" w14:textId="77777777" w:rsidR="00274BB4" w:rsidRPr="003B04F7" w:rsidRDefault="00274BB4" w:rsidP="00274BB4">
      <w:pPr>
        <w:ind w:left="720"/>
        <w:rPr>
          <w:sz w:val="22"/>
          <w:szCs w:val="22"/>
        </w:rPr>
      </w:pPr>
    </w:p>
    <w:p w14:paraId="4C97DC53" w14:textId="77777777" w:rsidR="00274BB4" w:rsidRPr="003B04F7" w:rsidRDefault="00274BB4" w:rsidP="00274BB4">
      <w:pPr>
        <w:pStyle w:val="Heading1"/>
        <w:rPr>
          <w:rFonts w:ascii="Times New Roman" w:hAnsi="Times New Roman"/>
          <w:color w:val="auto"/>
          <w:sz w:val="22"/>
          <w:szCs w:val="22"/>
        </w:rPr>
      </w:pPr>
      <w:bookmarkStart w:id="23" w:name="_Toc101777146"/>
      <w:r w:rsidRPr="003B04F7">
        <w:rPr>
          <w:rFonts w:ascii="Times New Roman" w:hAnsi="Times New Roman"/>
          <w:color w:val="auto"/>
          <w:sz w:val="22"/>
          <w:szCs w:val="22"/>
        </w:rPr>
        <w:lastRenderedPageBreak/>
        <w:t>4.3</w:t>
      </w:r>
      <w:r w:rsidRPr="003B04F7">
        <w:rPr>
          <w:rFonts w:ascii="Times New Roman" w:hAnsi="Times New Roman"/>
          <w:color w:val="auto"/>
          <w:sz w:val="22"/>
          <w:szCs w:val="22"/>
        </w:rPr>
        <w:tab/>
        <w:t>Performance Requirements</w:t>
      </w:r>
      <w:bookmarkEnd w:id="23"/>
      <w:r w:rsidRPr="003B04F7">
        <w:rPr>
          <w:rFonts w:ascii="Times New Roman" w:hAnsi="Times New Roman"/>
          <w:color w:val="auto"/>
          <w:sz w:val="22"/>
          <w:szCs w:val="22"/>
        </w:rPr>
        <w:t xml:space="preserve"> </w:t>
      </w:r>
    </w:p>
    <w:p w14:paraId="78EC4CEB" w14:textId="77777777" w:rsidR="00274BB4" w:rsidRPr="003B04F7" w:rsidRDefault="00274BB4" w:rsidP="00274BB4">
      <w:pPr>
        <w:ind w:left="720"/>
        <w:rPr>
          <w:sz w:val="22"/>
          <w:szCs w:val="22"/>
        </w:rPr>
      </w:pPr>
    </w:p>
    <w:p w14:paraId="5D4E24A0" w14:textId="77777777" w:rsidR="003E1919" w:rsidRPr="005B571C" w:rsidRDefault="003E1919" w:rsidP="003E1919">
      <w:pPr>
        <w:pStyle w:val="Heading1"/>
        <w:rPr>
          <w:rFonts w:ascii="Times New Roman" w:hAnsi="Times New Roman"/>
          <w:color w:val="auto"/>
          <w:sz w:val="22"/>
          <w:szCs w:val="22"/>
        </w:rPr>
      </w:pPr>
      <w:r w:rsidRPr="005B571C">
        <w:rPr>
          <w:rFonts w:ascii="Times New Roman" w:hAnsi="Times New Roman"/>
          <w:color w:val="auto"/>
          <w:sz w:val="22"/>
          <w:szCs w:val="22"/>
        </w:rPr>
        <w:t xml:space="preserve">Performance Requirements </w:t>
      </w:r>
    </w:p>
    <w:p w14:paraId="19DFE4D2" w14:textId="77777777" w:rsidR="003E1919" w:rsidRPr="005B571C" w:rsidRDefault="003E1919" w:rsidP="003E1919">
      <w:pPr>
        <w:ind w:left="720"/>
        <w:rPr>
          <w:sz w:val="22"/>
          <w:szCs w:val="22"/>
        </w:rPr>
      </w:pPr>
    </w:p>
    <w:p w14:paraId="3D5A05D6" w14:textId="77777777" w:rsidR="003E1919" w:rsidRPr="005B571C" w:rsidRDefault="003E1919" w:rsidP="003E1919">
      <w:pPr>
        <w:ind w:left="720"/>
        <w:rPr>
          <w:sz w:val="22"/>
          <w:szCs w:val="22"/>
        </w:rPr>
      </w:pPr>
      <w:r w:rsidRPr="005B571C">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419EA966" w14:textId="77777777" w:rsidR="003E1919" w:rsidRPr="005B571C" w:rsidRDefault="003E1919" w:rsidP="003E1919">
      <w:pPr>
        <w:ind w:left="720"/>
        <w:rPr>
          <w:i/>
          <w:sz w:val="22"/>
          <w:szCs w:val="22"/>
        </w:rPr>
      </w:pPr>
    </w:p>
    <w:p w14:paraId="7ED592E8"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When</w:t>
      </w:r>
      <w:r w:rsidRPr="005B571C">
        <w:rPr>
          <w:i/>
          <w:sz w:val="22"/>
          <w:szCs w:val="22"/>
        </w:rPr>
        <w:t xml:space="preserve"> (brief synopsis of timeframes)</w:t>
      </w:r>
    </w:p>
    <w:p w14:paraId="6271BADA"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Where</w:t>
      </w:r>
      <w:r w:rsidRPr="005B571C">
        <w:rPr>
          <w:i/>
          <w:sz w:val="22"/>
          <w:szCs w:val="22"/>
        </w:rPr>
        <w:t xml:space="preserve"> (what is the service area(s</w:t>
      </w:r>
      <w:proofErr w:type="gramStart"/>
      <w:r w:rsidRPr="005B571C">
        <w:rPr>
          <w:i/>
          <w:sz w:val="22"/>
          <w:szCs w:val="22"/>
        </w:rPr>
        <w:t>))(</w:t>
      </w:r>
      <w:proofErr w:type="gramEnd"/>
      <w:r w:rsidRPr="005B571C">
        <w:rPr>
          <w:i/>
          <w:sz w:val="22"/>
          <w:szCs w:val="22"/>
        </w:rPr>
        <w:t>within the framework of the program)</w:t>
      </w:r>
    </w:p>
    <w:p w14:paraId="401A1EAD"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Who</w:t>
      </w:r>
      <w:r w:rsidRPr="005B571C">
        <w:rPr>
          <w:i/>
          <w:sz w:val="22"/>
          <w:szCs w:val="22"/>
        </w:rPr>
        <w:t xml:space="preserve"> (population served or impacted: define the number of unduplicated participants</w:t>
      </w:r>
      <w:proofErr w:type="gramStart"/>
      <w:r w:rsidRPr="005B571C">
        <w:rPr>
          <w:i/>
          <w:sz w:val="22"/>
          <w:szCs w:val="22"/>
        </w:rPr>
        <w:t>) :</w:t>
      </w:r>
      <w:proofErr w:type="gramEnd"/>
      <w:r w:rsidRPr="005B571C">
        <w:rPr>
          <w:i/>
          <w:sz w:val="22"/>
          <w:szCs w:val="22"/>
        </w:rPr>
        <w:t xml:space="preserve"> As defined by the State </w:t>
      </w:r>
    </w:p>
    <w:p w14:paraId="4517B8C0" w14:textId="77777777" w:rsidR="003E1919" w:rsidRPr="005B571C" w:rsidRDefault="003E1919" w:rsidP="003E1919">
      <w:pPr>
        <w:ind w:left="1080"/>
        <w:rPr>
          <w:i/>
          <w:sz w:val="22"/>
          <w:szCs w:val="22"/>
        </w:rPr>
      </w:pPr>
      <w:r w:rsidRPr="005B571C">
        <w:rPr>
          <w:i/>
          <w:sz w:val="22"/>
          <w:szCs w:val="22"/>
        </w:rPr>
        <w:t xml:space="preserve">Defines </w:t>
      </w:r>
      <w:r w:rsidRPr="005B571C">
        <w:rPr>
          <w:b/>
          <w:i/>
          <w:sz w:val="22"/>
          <w:szCs w:val="22"/>
        </w:rPr>
        <w:t>What</w:t>
      </w:r>
      <w:r w:rsidRPr="005B571C">
        <w:rPr>
          <w:i/>
          <w:sz w:val="22"/>
          <w:szCs w:val="22"/>
        </w:rPr>
        <w:t xml:space="preserve"> (activities, tasks, services, deliverables, </w:t>
      </w:r>
      <w:proofErr w:type="gramStart"/>
      <w:r w:rsidRPr="005B571C">
        <w:rPr>
          <w:i/>
          <w:sz w:val="22"/>
          <w:szCs w:val="22"/>
        </w:rPr>
        <w:t>outputs</w:t>
      </w:r>
      <w:proofErr w:type="gramEnd"/>
      <w:r w:rsidRPr="005B571C">
        <w:rPr>
          <w:i/>
          <w:sz w:val="22"/>
          <w:szCs w:val="22"/>
        </w:rPr>
        <w:t xml:space="preserve"> and outcomes) (within those outlined as necessary by the state)</w:t>
      </w:r>
    </w:p>
    <w:p w14:paraId="3A1778CA" w14:textId="77777777" w:rsidR="003E1919" w:rsidRDefault="003E1919" w:rsidP="003E1919">
      <w:pPr>
        <w:ind w:left="1080"/>
        <w:rPr>
          <w:b/>
          <w:sz w:val="22"/>
          <w:szCs w:val="22"/>
        </w:rPr>
      </w:pPr>
      <w:r w:rsidRPr="005B571C">
        <w:rPr>
          <w:i/>
          <w:sz w:val="22"/>
          <w:szCs w:val="22"/>
        </w:rPr>
        <w:t xml:space="preserve">Defines </w:t>
      </w:r>
      <w:r w:rsidRPr="005B571C">
        <w:rPr>
          <w:b/>
          <w:i/>
          <w:sz w:val="22"/>
          <w:szCs w:val="22"/>
        </w:rPr>
        <w:t>How</w:t>
      </w:r>
      <w:r w:rsidRPr="005B571C">
        <w:rPr>
          <w:i/>
          <w:sz w:val="22"/>
          <w:szCs w:val="22"/>
        </w:rPr>
        <w:t xml:space="preserve"> and </w:t>
      </w:r>
      <w:r w:rsidRPr="005B571C">
        <w:rPr>
          <w:b/>
          <w:i/>
          <w:sz w:val="22"/>
          <w:szCs w:val="22"/>
        </w:rPr>
        <w:t>How Often</w:t>
      </w:r>
      <w:r w:rsidRPr="005B571C">
        <w:rPr>
          <w:i/>
          <w:sz w:val="22"/>
          <w:szCs w:val="22"/>
        </w:rPr>
        <w:t xml:space="preserve"> (how and how often is the service provided or activities carried out)</w:t>
      </w:r>
    </w:p>
    <w:p w14:paraId="6E7FCE61" w14:textId="77777777" w:rsidR="00274BB4" w:rsidRPr="003B04F7" w:rsidRDefault="00274BB4" w:rsidP="00274BB4">
      <w:pPr>
        <w:ind w:left="360"/>
        <w:rPr>
          <w:sz w:val="22"/>
          <w:szCs w:val="22"/>
        </w:rPr>
      </w:pPr>
    </w:p>
    <w:p w14:paraId="381D4358" w14:textId="77777777" w:rsidR="00274BB4" w:rsidRPr="003B04F7"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4" w:name="_Toc101777147"/>
      <w:r w:rsidRPr="003B04F7">
        <w:rPr>
          <w:rFonts w:ascii="Times New Roman" w:hAnsi="Times New Roman"/>
          <w:color w:val="auto"/>
          <w:sz w:val="22"/>
          <w:szCs w:val="22"/>
        </w:rPr>
        <w:t>4.4</w:t>
      </w:r>
      <w:r w:rsidRPr="003B04F7">
        <w:rPr>
          <w:rFonts w:ascii="Times New Roman" w:hAnsi="Times New Roman"/>
          <w:color w:val="auto"/>
          <w:sz w:val="22"/>
          <w:szCs w:val="22"/>
        </w:rPr>
        <w:tab/>
        <w:t>PERFORMANCE STANDARDS</w:t>
      </w:r>
      <w:bookmarkEnd w:id="24"/>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5B571C">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5B571C">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5B571C">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5B571C">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5B571C">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5B571C">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5" w:name="_Toc101777148"/>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5"/>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6"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6"/>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7" w:name="_Toc101777150"/>
      <w:r w:rsidRPr="003B04F7">
        <w:rPr>
          <w:rFonts w:ascii="Times New Roman" w:hAnsi="Times New Roman"/>
          <w:color w:val="auto"/>
          <w:sz w:val="22"/>
          <w:szCs w:val="22"/>
        </w:rPr>
        <w:lastRenderedPageBreak/>
        <w:t>4.7</w:t>
      </w:r>
      <w:r w:rsidRPr="003B04F7">
        <w:rPr>
          <w:rFonts w:ascii="Times New Roman" w:hAnsi="Times New Roman"/>
          <w:color w:val="auto"/>
          <w:sz w:val="22"/>
          <w:szCs w:val="22"/>
        </w:rPr>
        <w:tab/>
        <w:t>CONTRACTOR RESPONSIBILITIES</w:t>
      </w:r>
      <w:bookmarkEnd w:id="27"/>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77777777" w:rsidR="00274BB4" w:rsidRPr="002E3818" w:rsidRDefault="00274BB4" w:rsidP="00274BB4">
      <w:pPr>
        <w:ind w:left="720"/>
        <w:rPr>
          <w:sz w:val="22"/>
          <w:szCs w:val="22"/>
        </w:rPr>
      </w:pPr>
      <w:r w:rsidRPr="002E3818">
        <w:rPr>
          <w:sz w:val="22"/>
          <w:szCs w:val="22"/>
        </w:rPr>
        <w:t xml:space="preserve">State contracts are executed for one-year period. </w:t>
      </w:r>
    </w:p>
    <w:p w14:paraId="40749AF9" w14:textId="77777777" w:rsidR="00274BB4" w:rsidRPr="003B04F7" w:rsidRDefault="00274BB4" w:rsidP="00274BB4">
      <w:pPr>
        <w:ind w:left="720"/>
        <w:rPr>
          <w:sz w:val="22"/>
          <w:szCs w:val="22"/>
        </w:rPr>
      </w:pPr>
    </w:p>
    <w:p w14:paraId="546A13AE" w14:textId="77777777" w:rsidR="00274BB4" w:rsidRPr="002E3818" w:rsidRDefault="00274BB4" w:rsidP="00274BB4">
      <w:pPr>
        <w:ind w:left="720"/>
        <w:rPr>
          <w:i/>
          <w:iCs/>
          <w:sz w:val="22"/>
          <w:szCs w:val="22"/>
        </w:rPr>
      </w:pPr>
      <w:r w:rsidRPr="002E3818">
        <w:rPr>
          <w:i/>
          <w:iCs/>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28"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28"/>
      <w:r w:rsidRPr="003B04F7">
        <w:rPr>
          <w:b/>
          <w:sz w:val="22"/>
          <w:szCs w:val="22"/>
          <w:u w:val="single"/>
        </w:rPr>
        <w:t xml:space="preserve"> (Located in Contract Package)</w:t>
      </w:r>
    </w:p>
    <w:p w14:paraId="19DE8398" w14:textId="2F5C6C6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29"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29"/>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5B571C">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5B571C">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5B571C">
      <w:pPr>
        <w:numPr>
          <w:ilvl w:val="0"/>
          <w:numId w:val="2"/>
        </w:numPr>
        <w:tabs>
          <w:tab w:val="clear" w:pos="1080"/>
          <w:tab w:val="num" w:pos="1800"/>
        </w:tabs>
        <w:ind w:left="1800"/>
        <w:rPr>
          <w:sz w:val="22"/>
          <w:szCs w:val="22"/>
        </w:rPr>
      </w:pPr>
      <w:r w:rsidRPr="003B04F7">
        <w:rPr>
          <w:sz w:val="22"/>
          <w:szCs w:val="22"/>
        </w:rPr>
        <w:lastRenderedPageBreak/>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5B571C">
      <w:pPr>
        <w:numPr>
          <w:ilvl w:val="0"/>
          <w:numId w:val="2"/>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77777777" w:rsidR="00274BB4" w:rsidRPr="003B04F7" w:rsidRDefault="00274BB4" w:rsidP="00274BB4">
      <w:pPr>
        <w:pStyle w:val="Heading1"/>
        <w:rPr>
          <w:rFonts w:ascii="Times New Roman" w:hAnsi="Times New Roman"/>
          <w:color w:val="auto"/>
          <w:sz w:val="22"/>
          <w:szCs w:val="22"/>
        </w:rPr>
      </w:pPr>
      <w:bookmarkStart w:id="30" w:name="_Toc101777153"/>
      <w:r w:rsidRPr="003B04F7">
        <w:rPr>
          <w:rFonts w:ascii="Times New Roman" w:hAnsi="Times New Roman"/>
          <w:color w:val="auto"/>
          <w:sz w:val="22"/>
          <w:szCs w:val="22"/>
        </w:rPr>
        <w:t xml:space="preserve">4.10 </w:t>
      </w:r>
      <w:r w:rsidRPr="003B04F7">
        <w:rPr>
          <w:rFonts w:ascii="Times New Roman" w:hAnsi="Times New Roman"/>
          <w:color w:val="auto"/>
          <w:sz w:val="22"/>
          <w:szCs w:val="22"/>
        </w:rPr>
        <w:tab/>
        <w:t>LOCAL COORDINATION AND COLLABORATION</w:t>
      </w:r>
      <w:bookmarkEnd w:id="30"/>
      <w:r w:rsidRPr="003B04F7">
        <w:rPr>
          <w:rFonts w:ascii="Times New Roman" w:hAnsi="Times New Roman"/>
          <w:color w:val="auto"/>
          <w:sz w:val="22"/>
          <w:szCs w:val="22"/>
        </w:rPr>
        <w:t xml:space="preserve">  </w:t>
      </w:r>
    </w:p>
    <w:p w14:paraId="3CE417EA" w14:textId="77777777" w:rsidR="00274BB4" w:rsidRPr="003B04F7" w:rsidRDefault="00274BB4" w:rsidP="00274BB4">
      <w:pPr>
        <w:rPr>
          <w:b/>
          <w:sz w:val="22"/>
          <w:szCs w:val="22"/>
        </w:rPr>
      </w:pPr>
    </w:p>
    <w:p w14:paraId="15763A9C" w14:textId="77777777" w:rsidR="00274BB4" w:rsidRPr="003B04F7" w:rsidRDefault="00274BB4" w:rsidP="00274BB4">
      <w:pPr>
        <w:ind w:firstLine="720"/>
        <w:rPr>
          <w:sz w:val="22"/>
          <w:szCs w:val="22"/>
        </w:rPr>
      </w:pPr>
      <w:r w:rsidRPr="003B04F7">
        <w:rPr>
          <w:sz w:val="22"/>
          <w:szCs w:val="22"/>
        </w:rPr>
        <w:t>Each proposal should describe collaboration with other agencies and organizations.</w:t>
      </w:r>
    </w:p>
    <w:p w14:paraId="73B33AE6" w14:textId="77777777" w:rsidR="00274BB4" w:rsidRPr="003B04F7" w:rsidRDefault="00274BB4" w:rsidP="00274BB4">
      <w:pPr>
        <w:ind w:firstLine="720"/>
        <w:rPr>
          <w:sz w:val="22"/>
          <w:szCs w:val="22"/>
        </w:rPr>
      </w:pPr>
      <w:r w:rsidRPr="003B04F7">
        <w:rPr>
          <w:sz w:val="22"/>
          <w:szCs w:val="22"/>
        </w:rPr>
        <w:t>Applicants must answer the following questions:</w:t>
      </w:r>
    </w:p>
    <w:p w14:paraId="729FB869" w14:textId="77777777" w:rsidR="002E3818" w:rsidRPr="003B04F7" w:rsidRDefault="002E3818" w:rsidP="002E3818">
      <w:pPr>
        <w:pStyle w:val="ListParagraph"/>
        <w:numPr>
          <w:ilvl w:val="0"/>
          <w:numId w:val="18"/>
        </w:numPr>
        <w:rPr>
          <w:sz w:val="22"/>
          <w:szCs w:val="22"/>
        </w:rPr>
      </w:pPr>
      <w:r w:rsidRPr="003B04F7">
        <w:rPr>
          <w:sz w:val="22"/>
          <w:szCs w:val="22"/>
        </w:rPr>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747286DB" w14:textId="77777777" w:rsidR="002E3818" w:rsidRPr="00110EFF" w:rsidRDefault="002E3818" w:rsidP="002E3818">
      <w:pPr>
        <w:pStyle w:val="ListParagraph"/>
        <w:numPr>
          <w:ilvl w:val="0"/>
          <w:numId w:val="18"/>
        </w:numPr>
        <w:rPr>
          <w:sz w:val="22"/>
          <w:szCs w:val="22"/>
        </w:rPr>
      </w:pPr>
      <w:r w:rsidRPr="003B04F7">
        <w:rPr>
          <w:sz w:val="22"/>
          <w:szCs w:val="22"/>
        </w:rPr>
        <w:t>How will your agency conduct community outreach</w:t>
      </w:r>
      <w:r>
        <w:rPr>
          <w:sz w:val="22"/>
          <w:szCs w:val="22"/>
        </w:rPr>
        <w:t xml:space="preserve">, </w:t>
      </w:r>
      <w:proofErr w:type="gramStart"/>
      <w:r w:rsidRPr="003B04F7">
        <w:rPr>
          <w:sz w:val="22"/>
          <w:szCs w:val="22"/>
        </w:rPr>
        <w:t>recruitment</w:t>
      </w:r>
      <w:proofErr w:type="gramEnd"/>
      <w:r>
        <w:rPr>
          <w:sz w:val="22"/>
          <w:szCs w:val="22"/>
        </w:rPr>
        <w:t xml:space="preserve"> and consultation</w:t>
      </w:r>
      <w:r w:rsidRPr="003B04F7">
        <w:rPr>
          <w:sz w:val="22"/>
          <w:szCs w:val="22"/>
        </w:rPr>
        <w:t>?</w:t>
      </w:r>
    </w:p>
    <w:p w14:paraId="68AC835B" w14:textId="77777777" w:rsidR="002E3818" w:rsidRPr="003B04F7" w:rsidRDefault="002E3818" w:rsidP="002E3818">
      <w:pPr>
        <w:pStyle w:val="ListParagraph"/>
        <w:numPr>
          <w:ilvl w:val="0"/>
          <w:numId w:val="18"/>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p w14:paraId="316C6889" w14:textId="0BA4AAD3" w:rsidR="00274BB4" w:rsidRPr="003B04F7" w:rsidRDefault="009B0B31" w:rsidP="00274BB4">
      <w:pPr>
        <w:pStyle w:val="Heading1"/>
        <w:rPr>
          <w:rFonts w:ascii="Times New Roman" w:hAnsi="Times New Roman"/>
          <w:color w:val="auto"/>
          <w:sz w:val="22"/>
          <w:szCs w:val="22"/>
        </w:rPr>
      </w:pPr>
      <w:bookmarkStart w:id="31"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31"/>
    </w:p>
    <w:p w14:paraId="26F32A49" w14:textId="77777777" w:rsidR="00274BB4" w:rsidRPr="003B04F7" w:rsidRDefault="00274BB4" w:rsidP="00274BB4">
      <w:pPr>
        <w:spacing w:after="80"/>
        <w:contextualSpacing/>
        <w:rPr>
          <w:b/>
          <w:sz w:val="22"/>
          <w:szCs w:val="22"/>
          <w:u w:val="single"/>
        </w:rPr>
      </w:pPr>
    </w:p>
    <w:p w14:paraId="59A9F62E" w14:textId="447F2A38"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566068">
        <w:rPr>
          <w:sz w:val="22"/>
          <w:szCs w:val="22"/>
        </w:rPr>
        <w:t>4</w:t>
      </w:r>
      <w:r w:rsidRPr="00196236">
        <w:rPr>
          <w:sz w:val="22"/>
          <w:szCs w:val="22"/>
        </w:rPr>
        <w:t>. The Division retains the right to extend the performance period of this contract for two (2) additional one (1) year periods.</w:t>
      </w:r>
      <w:r w:rsidRPr="00E57222">
        <w:rPr>
          <w:sz w:val="22"/>
          <w:szCs w:val="22"/>
        </w:rPr>
        <w:t xml:space="preserve"> </w:t>
      </w:r>
    </w:p>
    <w:p w14:paraId="68561D5F" w14:textId="396DBF2A" w:rsidR="00274BB4" w:rsidRPr="003B04F7" w:rsidRDefault="00274BB4" w:rsidP="00274BB4">
      <w:pPr>
        <w:spacing w:after="80"/>
        <w:contextualSpacing/>
        <w:rPr>
          <w:b/>
          <w:sz w:val="22"/>
          <w:szCs w:val="22"/>
          <w:highlight w:val="yellow"/>
          <w:u w:val="single"/>
        </w:rPr>
      </w:pPr>
    </w:p>
    <w:p w14:paraId="4AB1BD79" w14:textId="77777777" w:rsidR="00274BB4" w:rsidRPr="003B04F7" w:rsidRDefault="00274BB4" w:rsidP="00274BB4">
      <w:pPr>
        <w:spacing w:after="80"/>
        <w:contextualSpacing/>
        <w:rPr>
          <w:b/>
          <w:sz w:val="22"/>
          <w:szCs w:val="22"/>
          <w:u w:val="single"/>
        </w:rPr>
      </w:pPr>
    </w:p>
    <w:p w14:paraId="2BABD449" w14:textId="77777777" w:rsidR="00274BB4" w:rsidRPr="003B04F7" w:rsidRDefault="00274BB4" w:rsidP="00274BB4">
      <w:pPr>
        <w:ind w:left="720"/>
        <w:rPr>
          <w:sz w:val="22"/>
          <w:szCs w:val="22"/>
        </w:rPr>
      </w:pPr>
    </w:p>
    <w:p w14:paraId="4B597A68" w14:textId="1BF4B2B6" w:rsidR="00274BB4" w:rsidRPr="003B04F7" w:rsidRDefault="009B0B31" w:rsidP="00274BB4">
      <w:pPr>
        <w:pStyle w:val="Heading1"/>
        <w:rPr>
          <w:rFonts w:ascii="Times New Roman" w:hAnsi="Times New Roman"/>
          <w:color w:val="auto"/>
          <w:sz w:val="22"/>
          <w:szCs w:val="22"/>
        </w:rPr>
      </w:pPr>
      <w:bookmarkStart w:id="32"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2"/>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5B571C">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8" w:history="1">
        <w:r w:rsidR="00285516">
          <w:rPr>
            <w:rStyle w:val="Hyperlink"/>
            <w:rFonts w:eastAsiaTheme="majorEastAsia"/>
          </w:rPr>
          <w:t>Public Notices | NCDHHS</w:t>
        </w:r>
      </w:hyperlink>
    </w:p>
    <w:p w14:paraId="7F635F51"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666C336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Applications will be evaluated according to completeness, </w:t>
      </w:r>
      <w:r w:rsidRPr="00AB48DE">
        <w:rPr>
          <w:color w:val="auto"/>
          <w:sz w:val="22"/>
          <w:szCs w:val="22"/>
        </w:rPr>
        <w:t>content, experience</w:t>
      </w:r>
      <w:r w:rsidR="003E1919" w:rsidRPr="00AB48DE">
        <w:rPr>
          <w:color w:val="auto"/>
          <w:sz w:val="22"/>
          <w:szCs w:val="22"/>
        </w:rPr>
        <w:t>/performance</w:t>
      </w:r>
      <w:r w:rsidRPr="00AB48DE">
        <w:rPr>
          <w:color w:val="auto"/>
          <w:sz w:val="22"/>
          <w:szCs w:val="22"/>
        </w:rPr>
        <w:t xml:space="preserve"> with similar</w:t>
      </w:r>
      <w:r w:rsidRPr="003B04F7">
        <w:rPr>
          <w:color w:val="auto"/>
          <w:sz w:val="22"/>
          <w:szCs w:val="22"/>
        </w:rPr>
        <w:t xml:space="preserve"> projects, ability of the agency's or organization's staff, cost, etc. The award of a grant to one agency and </w:t>
      </w:r>
      <w:r w:rsidRPr="003B04F7">
        <w:rPr>
          <w:color w:val="auto"/>
          <w:sz w:val="22"/>
          <w:szCs w:val="22"/>
        </w:rPr>
        <w:lastRenderedPageBreak/>
        <w:t xml:space="preserve">organization does not mean that the other applications lacked merit, but that, all facts considered, the selected application was deemed to provide the best service to the State. </w:t>
      </w:r>
    </w:p>
    <w:p w14:paraId="620715AB" w14:textId="77777777" w:rsidR="00274BB4" w:rsidRPr="003B04F7" w:rsidRDefault="00274BB4" w:rsidP="005B571C">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w:t>
      </w:r>
      <w:proofErr w:type="gramStart"/>
      <w:r w:rsidRPr="003B04F7">
        <w:rPr>
          <w:color w:val="auto"/>
          <w:sz w:val="22"/>
          <w:szCs w:val="22"/>
        </w:rPr>
        <w:t>any and all</w:t>
      </w:r>
      <w:proofErr w:type="gramEnd"/>
      <w:r w:rsidRPr="003B04F7">
        <w:rPr>
          <w:color w:val="auto"/>
          <w:sz w:val="22"/>
          <w:szCs w:val="22"/>
        </w:rPr>
        <w:t xml:space="preserve">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550D2A66" w:rsidR="00274BB4" w:rsidRPr="003B04F7" w:rsidRDefault="009B0B31" w:rsidP="00274BB4">
      <w:pPr>
        <w:pStyle w:val="Heading1"/>
        <w:rPr>
          <w:rFonts w:ascii="Times New Roman" w:hAnsi="Times New Roman"/>
          <w:color w:val="auto"/>
          <w:sz w:val="22"/>
          <w:szCs w:val="22"/>
        </w:rPr>
      </w:pPr>
      <w:bookmarkStart w:id="33" w:name="_Toc101777159"/>
      <w:r>
        <w:rPr>
          <w:rFonts w:ascii="Times New Roman" w:hAnsi="Times New Roman"/>
          <w:color w:val="auto"/>
          <w:sz w:val="22"/>
          <w:szCs w:val="22"/>
        </w:rPr>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3"/>
    </w:p>
    <w:p w14:paraId="55DF9FC9" w14:textId="54DF0F5C"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w:t>
      </w:r>
      <w:r w:rsidR="00566068">
        <w:rPr>
          <w:color w:val="auto"/>
          <w:sz w:val="22"/>
          <w:szCs w:val="22"/>
        </w:rPr>
        <w:t>March 22</w:t>
      </w:r>
      <w:r w:rsidRPr="00E57222">
        <w:rPr>
          <w:color w:val="auto"/>
          <w:sz w:val="22"/>
          <w:szCs w:val="22"/>
        </w:rPr>
        <w:t>, 202</w:t>
      </w:r>
      <w:r w:rsidR="00566068">
        <w:rPr>
          <w:color w:val="auto"/>
          <w:sz w:val="22"/>
          <w:szCs w:val="22"/>
        </w:rPr>
        <w:t>3</w:t>
      </w:r>
      <w:r w:rsidRPr="00E57222">
        <w:rPr>
          <w:color w:val="auto"/>
          <w:sz w:val="22"/>
          <w:szCs w:val="22"/>
        </w:rPr>
        <w:t>.</w:t>
      </w:r>
    </w:p>
    <w:p w14:paraId="7F01D1E2"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w:t>
      </w:r>
      <w:proofErr w:type="gramStart"/>
      <w:r w:rsidRPr="003B04F7">
        <w:rPr>
          <w:color w:val="auto"/>
          <w:sz w:val="22"/>
          <w:szCs w:val="22"/>
        </w:rPr>
        <w:t>agency's</w:t>
      </w:r>
      <w:proofErr w:type="gramEnd"/>
      <w:r w:rsidRPr="003B04F7">
        <w:rPr>
          <w:color w:val="auto"/>
          <w:sz w:val="22"/>
          <w:szCs w:val="22"/>
        </w:rPr>
        <w:t xml:space="preserve"> or organizations sole responsibility; the funding agency will not reimburse any agency or organization for any pre-award costs incurred. </w:t>
      </w:r>
    </w:p>
    <w:p w14:paraId="03DDD293"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w:t>
      </w:r>
      <w:r w:rsidRPr="003B04F7">
        <w:rPr>
          <w:color w:val="auto"/>
          <w:sz w:val="22"/>
          <w:szCs w:val="22"/>
        </w:rPr>
        <w:lastRenderedPageBreak/>
        <w:t xml:space="preserve">the person(s) with authority to bind the agency or organization and answer questions or provide clarification concerning the application. </w:t>
      </w:r>
    </w:p>
    <w:p w14:paraId="636CE42F"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BF43FB5" w14:textId="77777777" w:rsidR="00274BB4" w:rsidRPr="003B04F7" w:rsidRDefault="00274BB4" w:rsidP="005B571C">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37734A30" w:rsidR="00274BB4" w:rsidRPr="003B04F7" w:rsidRDefault="009B0B31" w:rsidP="00274BB4">
      <w:pPr>
        <w:pStyle w:val="Heading1"/>
        <w:rPr>
          <w:rFonts w:ascii="Times New Roman" w:hAnsi="Times New Roman"/>
          <w:color w:val="auto"/>
          <w:sz w:val="22"/>
          <w:szCs w:val="22"/>
        </w:rPr>
      </w:pPr>
      <w:bookmarkStart w:id="34"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4"/>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5B571C">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46DCAE89" w14:textId="77777777" w:rsidR="00AB48DE" w:rsidRPr="00AB48DE" w:rsidRDefault="00274BB4" w:rsidP="00AB48DE">
      <w:pPr>
        <w:pStyle w:val="ListParagraph"/>
        <w:numPr>
          <w:ilvl w:val="0"/>
          <w:numId w:val="16"/>
        </w:numPr>
        <w:ind w:left="1440"/>
        <w:rPr>
          <w:sz w:val="22"/>
          <w:szCs w:val="22"/>
        </w:rPr>
      </w:pPr>
      <w:r w:rsidRPr="003B04F7">
        <w:rPr>
          <w:b/>
          <w:sz w:val="22"/>
          <w:szCs w:val="22"/>
        </w:rPr>
        <w:t>Proposal Summary</w:t>
      </w:r>
      <w:r w:rsidR="00AB48DE">
        <w:rPr>
          <w:b/>
          <w:sz w:val="22"/>
          <w:szCs w:val="22"/>
        </w:rPr>
        <w:t>-</w:t>
      </w:r>
    </w:p>
    <w:p w14:paraId="0808B6CA" w14:textId="130FA2F8" w:rsidR="00274BB4" w:rsidRPr="00AB48DE" w:rsidRDefault="00274BB4" w:rsidP="00AB48DE">
      <w:pPr>
        <w:pStyle w:val="ListParagraph"/>
        <w:numPr>
          <w:ilvl w:val="1"/>
          <w:numId w:val="16"/>
        </w:numPr>
        <w:rPr>
          <w:sz w:val="22"/>
          <w:szCs w:val="22"/>
        </w:rPr>
      </w:pPr>
      <w:r w:rsidRPr="00AB48DE">
        <w:rPr>
          <w:b/>
          <w:sz w:val="22"/>
          <w:szCs w:val="22"/>
        </w:rPr>
        <w:t>Scope of Work</w:t>
      </w:r>
      <w:r w:rsidR="00AB48DE">
        <w:rPr>
          <w:b/>
          <w:sz w:val="22"/>
          <w:szCs w:val="22"/>
        </w:rPr>
        <w:t>-</w:t>
      </w:r>
      <w:r w:rsidR="00AB48DE" w:rsidRPr="00AB48DE">
        <w:rPr>
          <w:sz w:val="22"/>
          <w:szCs w:val="22"/>
        </w:rPr>
        <w:t xml:space="preserve"> </w:t>
      </w:r>
      <w:r w:rsidR="00AB48DE" w:rsidRPr="00DE1BB5">
        <w:rPr>
          <w:sz w:val="22"/>
          <w:szCs w:val="22"/>
        </w:rPr>
        <w:t>See 4.0 (template on page 14)</w:t>
      </w:r>
    </w:p>
    <w:p w14:paraId="515923F8" w14:textId="77777777" w:rsidR="00274BB4" w:rsidRPr="003B04F7" w:rsidRDefault="00274BB4" w:rsidP="00274BB4">
      <w:pPr>
        <w:rPr>
          <w:sz w:val="22"/>
          <w:szCs w:val="22"/>
        </w:rPr>
      </w:pPr>
    </w:p>
    <w:p w14:paraId="63C5D0F6" w14:textId="77777777" w:rsidR="00274BB4" w:rsidRPr="003B04F7" w:rsidRDefault="00274BB4" w:rsidP="005B571C">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 xml:space="preserve">The Contractor’s legal </w:t>
      </w:r>
      <w:proofErr w:type="gramStart"/>
      <w:r w:rsidRPr="003B04F7">
        <w:rPr>
          <w:rFonts w:cs="Times New Roman"/>
          <w:color w:val="auto"/>
          <w:sz w:val="22"/>
          <w:szCs w:val="22"/>
        </w:rPr>
        <w:t>status;</w:t>
      </w:r>
      <w:proofErr w:type="gramEnd"/>
      <w:r w:rsidRPr="003B04F7">
        <w:rPr>
          <w:rFonts w:cs="Times New Roman"/>
          <w:color w:val="auto"/>
          <w:sz w:val="22"/>
          <w:szCs w:val="22"/>
        </w:rPr>
        <w:t xml:space="preserve">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lastRenderedPageBreak/>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5B571C">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proofErr w:type="gramStart"/>
      <w:r w:rsidRPr="00AD29A5">
        <w:rPr>
          <w:sz w:val="22"/>
          <w:szCs w:val="22"/>
          <w:lang w:bidi="en-US"/>
        </w:rPr>
        <w:t>Sheet;</w:t>
      </w:r>
      <w:proofErr w:type="gramEnd"/>
    </w:p>
    <w:p w14:paraId="2A6AF09F" w14:textId="77777777" w:rsidR="00274BB4" w:rsidRPr="00AD29A5" w:rsidRDefault="00274BB4" w:rsidP="005B571C">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Pr="00AD29A5">
        <w:rPr>
          <w:spacing w:val="-2"/>
          <w:sz w:val="22"/>
          <w:szCs w:val="22"/>
          <w:lang w:bidi="en-US"/>
        </w:rPr>
        <w:t xml:space="preserve"> </w:t>
      </w:r>
      <w:r w:rsidRPr="00AD29A5">
        <w:rPr>
          <w:sz w:val="22"/>
          <w:szCs w:val="22"/>
          <w:lang w:bidi="en-US"/>
        </w:rPr>
        <w:t>and</w:t>
      </w:r>
    </w:p>
    <w:p w14:paraId="639DBE94" w14:textId="77777777" w:rsidR="00274BB4" w:rsidRPr="00566068" w:rsidRDefault="00274BB4" w:rsidP="005B571C">
      <w:pPr>
        <w:widowControl w:val="0"/>
        <w:numPr>
          <w:ilvl w:val="0"/>
          <w:numId w:val="9"/>
        </w:numPr>
        <w:tabs>
          <w:tab w:val="left" w:pos="1672"/>
          <w:tab w:val="left" w:pos="1673"/>
        </w:tabs>
        <w:autoSpaceDE w:val="0"/>
        <w:autoSpaceDN w:val="0"/>
        <w:spacing w:before="120"/>
        <w:ind w:left="2392" w:hanging="361"/>
        <w:rPr>
          <w:sz w:val="22"/>
          <w:szCs w:val="22"/>
          <w:lang w:bidi="en-US"/>
        </w:rPr>
      </w:pPr>
      <w:r w:rsidRPr="00AD29A5">
        <w:rPr>
          <w:sz w:val="22"/>
          <w:szCs w:val="22"/>
          <w:lang w:bidi="en-US"/>
        </w:rPr>
        <w:t xml:space="preserve">Performance </w:t>
      </w:r>
      <w:r w:rsidRPr="00566068">
        <w:rPr>
          <w:sz w:val="22"/>
          <w:szCs w:val="22"/>
          <w:lang w:bidi="en-US"/>
        </w:rPr>
        <w:t>Measures</w:t>
      </w:r>
    </w:p>
    <w:p w14:paraId="35A52429" w14:textId="77777777" w:rsidR="00274BB4" w:rsidRPr="00AB48DE" w:rsidRDefault="00274BB4" w:rsidP="00274BB4">
      <w:pPr>
        <w:widowControl w:val="0"/>
        <w:autoSpaceDE w:val="0"/>
        <w:autoSpaceDN w:val="0"/>
        <w:spacing w:before="119"/>
        <w:ind w:left="1671" w:right="968"/>
        <w:rPr>
          <w:sz w:val="22"/>
          <w:szCs w:val="22"/>
          <w:lang w:bidi="en-US"/>
        </w:rPr>
      </w:pPr>
      <w:r w:rsidRPr="00566068">
        <w:rPr>
          <w:sz w:val="22"/>
          <w:szCs w:val="22"/>
          <w:lang w:bidi="en-US"/>
        </w:rPr>
        <w:t xml:space="preserve">The line-item budget is for Federal </w:t>
      </w:r>
      <w:r w:rsidRPr="00AB48DE">
        <w:rPr>
          <w:sz w:val="22"/>
          <w:szCs w:val="22"/>
          <w:lang w:bidi="en-US"/>
        </w:rPr>
        <w:t>Fiscal Year 2023.</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AB48DE">
        <w:rPr>
          <w:b/>
          <w:i/>
          <w:sz w:val="22"/>
          <w:szCs w:val="22"/>
          <w:lang w:bidi="en-US"/>
        </w:rPr>
        <w:t>Read the Excel workbook Budget Worksheets Instructions</w:t>
      </w:r>
      <w:r w:rsidRPr="003B04F7">
        <w:rPr>
          <w:b/>
          <w:i/>
          <w:sz w:val="22"/>
          <w:szCs w:val="22"/>
          <w:lang w:bidi="en-US"/>
        </w:rPr>
        <w:t xml:space="preserve">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5B571C">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5B571C">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5B571C">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5B571C">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w:t>
      </w:r>
      <w:proofErr w:type="gramStart"/>
      <w:r w:rsidRPr="003B04F7">
        <w:rPr>
          <w:sz w:val="22"/>
          <w:szCs w:val="22"/>
          <w:lang w:bidi="en-US"/>
        </w:rPr>
        <w:t>e.g.</w:t>
      </w:r>
      <w:proofErr w:type="gramEnd"/>
      <w:r w:rsidRPr="003B04F7">
        <w:rPr>
          <w:sz w:val="22"/>
          <w:szCs w:val="22"/>
          <w:lang w:bidi="en-US"/>
        </w:rPr>
        <w:t xml:space="preserve">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5B571C">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5B571C">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5" w:name="_Toc101777162"/>
      <w:r w:rsidRPr="009C4247">
        <w:rPr>
          <w:rStyle w:val="Strong"/>
          <w:u w:val="single"/>
        </w:rPr>
        <w:lastRenderedPageBreak/>
        <w:t>Required Application Attachments</w:t>
      </w:r>
      <w:bookmarkEnd w:id="35"/>
    </w:p>
    <w:p w14:paraId="7352DBC1" w14:textId="77777777" w:rsidR="00274BB4" w:rsidRPr="003B04F7" w:rsidRDefault="00274BB4" w:rsidP="005B571C">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5B571C">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5B571C">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5B571C">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5B571C">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5B571C">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559E9DFF" w14:textId="33D181AA" w:rsidR="00274BB4" w:rsidRPr="003B04F7" w:rsidRDefault="00274BB4" w:rsidP="00274BB4">
      <w:pPr>
        <w:widowControl w:val="0"/>
        <w:autoSpaceDE w:val="0"/>
        <w:autoSpaceDN w:val="0"/>
        <w:ind w:left="720"/>
        <w:rPr>
          <w:sz w:val="22"/>
          <w:szCs w:val="22"/>
          <w:lang w:bidi="en-US"/>
        </w:rPr>
      </w:pPr>
      <w:r w:rsidRPr="00566068">
        <w:rPr>
          <w:sz w:val="22"/>
          <w:szCs w:val="22"/>
          <w:lang w:bidi="en-US"/>
        </w:rPr>
        <w:t xml:space="preserve">Applicants Submit complete application packages by 5:00 p.m. on </w:t>
      </w:r>
      <w:r w:rsidR="00AB48DE">
        <w:rPr>
          <w:sz w:val="22"/>
          <w:szCs w:val="22"/>
          <w:lang w:bidi="en-US"/>
        </w:rPr>
        <w:t>March 3</w:t>
      </w:r>
      <w:r w:rsidRPr="00566068">
        <w:rPr>
          <w:sz w:val="22"/>
          <w:szCs w:val="22"/>
          <w:lang w:bidi="en-US"/>
        </w:rPr>
        <w:t>, 202</w:t>
      </w:r>
      <w:r w:rsidR="000166A7" w:rsidRPr="00566068">
        <w:rPr>
          <w:sz w:val="22"/>
          <w:szCs w:val="22"/>
          <w:lang w:bidi="en-US"/>
        </w:rPr>
        <w:t>3</w:t>
      </w:r>
      <w:r w:rsidRPr="00566068">
        <w:rPr>
          <w:sz w:val="22"/>
          <w:szCs w:val="22"/>
          <w:lang w:bidi="en-US"/>
        </w:rPr>
        <w:t xml:space="preserve">, to the following email addresses: </w:t>
      </w:r>
      <w:hyperlink r:id="rId19" w:history="1">
        <w:r w:rsidRPr="00566068">
          <w:rPr>
            <w:rStyle w:val="Hyperlink"/>
            <w:sz w:val="22"/>
            <w:szCs w:val="22"/>
            <w:lang w:bidi="en-US"/>
          </w:rPr>
          <w:t>Scott.Phillips@dhhs.nc.gov</w:t>
        </w:r>
      </w:hyperlink>
      <w:r w:rsidRPr="00566068">
        <w:rPr>
          <w:sz w:val="22"/>
          <w:szCs w:val="22"/>
          <w:lang w:bidi="en-US"/>
        </w:rPr>
        <w:t xml:space="preserve"> and</w:t>
      </w:r>
      <w:r w:rsidRPr="00566068">
        <w:rPr>
          <w:sz w:val="22"/>
          <w:szCs w:val="22"/>
        </w:rPr>
        <w:t xml:space="preserve"> </w:t>
      </w:r>
      <w:hyperlink r:id="rId20" w:history="1">
        <w:r w:rsidR="000166A7" w:rsidRPr="00566068">
          <w:rPr>
            <w:rStyle w:val="Hyperlink"/>
            <w:sz w:val="22"/>
            <w:szCs w:val="22"/>
          </w:rPr>
          <w:t>Rachael. Borowy@dhhs.nc.gov</w:t>
        </w:r>
      </w:hyperlink>
      <w:r w:rsidRPr="00566068">
        <w:rPr>
          <w:sz w:val="22"/>
          <w:szCs w:val="22"/>
        </w:rPr>
        <w:t xml:space="preserve"> .</w:t>
      </w:r>
      <w:r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5B571C">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20239685" w14:textId="77777777" w:rsidR="005B571C" w:rsidRPr="004A141C" w:rsidRDefault="005B571C" w:rsidP="005B571C">
      <w:pPr>
        <w:spacing w:line="360" w:lineRule="atLeast"/>
        <w:ind w:left="720" w:hanging="720"/>
        <w:jc w:val="center"/>
        <w:rPr>
          <w:b/>
        </w:rPr>
      </w:pPr>
      <w:bookmarkStart w:id="36" w:name="_Hlk34654534"/>
      <w:r w:rsidRPr="004A141C">
        <w:rPr>
          <w:b/>
        </w:rPr>
        <w:lastRenderedPageBreak/>
        <w:t>SCOPE OF WORK</w:t>
      </w:r>
    </w:p>
    <w:p w14:paraId="105239B8" w14:textId="77777777" w:rsidR="005B571C" w:rsidRDefault="005B571C" w:rsidP="005B571C">
      <w:pPr>
        <w:spacing w:line="360" w:lineRule="atLeast"/>
        <w:ind w:left="720" w:hanging="720"/>
        <w:rPr>
          <w:b/>
          <w:sz w:val="22"/>
          <w:szCs w:val="22"/>
        </w:rPr>
      </w:pPr>
    </w:p>
    <w:p w14:paraId="3D7D13AC" w14:textId="77777777" w:rsidR="005B571C" w:rsidRPr="001656E4" w:rsidRDefault="005B571C" w:rsidP="005B571C">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0268806F" w14:textId="77777777" w:rsidR="005B571C" w:rsidRDefault="005B571C" w:rsidP="005B571C">
      <w:pPr>
        <w:rPr>
          <w:color w:val="FF0000"/>
          <w:sz w:val="22"/>
          <w:szCs w:val="22"/>
        </w:rPr>
      </w:pPr>
    </w:p>
    <w:p w14:paraId="7E13D8B8" w14:textId="77777777" w:rsidR="005B571C" w:rsidRDefault="005B571C" w:rsidP="005B571C">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5A6E061A" w14:textId="77777777" w:rsidR="005B571C" w:rsidRPr="003B04F7" w:rsidRDefault="005B571C" w:rsidP="005B571C">
      <w:pPr>
        <w:rPr>
          <w:sz w:val="22"/>
          <w:szCs w:val="22"/>
        </w:rPr>
      </w:pPr>
    </w:p>
    <w:p w14:paraId="49ECFC92" w14:textId="77777777" w:rsidR="005B571C" w:rsidRPr="003B04F7" w:rsidRDefault="005B571C" w:rsidP="005B571C">
      <w:pPr>
        <w:numPr>
          <w:ilvl w:val="0"/>
          <w:numId w:val="5"/>
        </w:numPr>
        <w:tabs>
          <w:tab w:val="clear" w:pos="360"/>
        </w:tabs>
        <w:rPr>
          <w:i/>
          <w:sz w:val="22"/>
          <w:szCs w:val="22"/>
          <w:u w:val="single"/>
        </w:rPr>
      </w:pPr>
      <w:r w:rsidRPr="003B04F7">
        <w:rPr>
          <w:i/>
          <w:sz w:val="22"/>
          <w:szCs w:val="22"/>
        </w:rPr>
        <w:t>Defines the primary goal or mission of the program.</w:t>
      </w:r>
    </w:p>
    <w:p w14:paraId="23A240D0" w14:textId="77777777" w:rsidR="005B571C" w:rsidRPr="00810FD5" w:rsidRDefault="005B571C" w:rsidP="005B571C">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229D21E3" w14:textId="77777777" w:rsidR="005B571C" w:rsidRPr="003B04F7" w:rsidRDefault="005B571C" w:rsidP="005B571C">
      <w:pPr>
        <w:rPr>
          <w:sz w:val="22"/>
          <w:szCs w:val="22"/>
        </w:rPr>
      </w:pPr>
      <w:r w:rsidRPr="003B04F7">
        <w:rPr>
          <w:i/>
          <w:sz w:val="22"/>
          <w:szCs w:val="22"/>
        </w:rPr>
        <w:t>.</w:t>
      </w:r>
    </w:p>
    <w:p w14:paraId="0129CF65" w14:textId="77777777" w:rsidR="005B571C" w:rsidRDefault="005B571C" w:rsidP="005B571C">
      <w:pPr>
        <w:jc w:val="both"/>
        <w:rPr>
          <w:sz w:val="22"/>
          <w:szCs w:val="22"/>
        </w:rPr>
      </w:pPr>
      <w:r>
        <w:rPr>
          <w:b/>
          <w:i/>
          <w:sz w:val="22"/>
          <w:szCs w:val="22"/>
          <w:u w:val="single"/>
        </w:rPr>
        <w:t>For current providers, data MUST be pulled from RIS Performance Report (Schedule C-Services Report) for the period October 1, 2022 through month of application</w:t>
      </w:r>
      <w:r>
        <w:rPr>
          <w:i/>
          <w:sz w:val="22"/>
          <w:szCs w:val="22"/>
        </w:rPr>
        <w:t xml:space="preserve">   If not currently providing these services this is not necessary</w:t>
      </w:r>
    </w:p>
    <w:p w14:paraId="3C060592" w14:textId="77777777" w:rsidR="005B571C" w:rsidRDefault="005B571C" w:rsidP="005B571C">
      <w:pPr>
        <w:jc w:val="both"/>
        <w:rPr>
          <w:sz w:val="22"/>
          <w:szCs w:val="22"/>
        </w:rPr>
      </w:pPr>
    </w:p>
    <w:p w14:paraId="4E108E80" w14:textId="77777777" w:rsidR="005B571C" w:rsidRPr="002A6F94" w:rsidRDefault="005B571C" w:rsidP="005B571C">
      <w:pPr>
        <w:rPr>
          <w:color w:val="FF0000"/>
          <w:sz w:val="22"/>
          <w:szCs w:val="22"/>
        </w:rPr>
      </w:pPr>
    </w:p>
    <w:p w14:paraId="6C37AF58" w14:textId="77777777" w:rsidR="005B571C" w:rsidRPr="001656E4" w:rsidRDefault="005B571C" w:rsidP="005B571C">
      <w:pPr>
        <w:rPr>
          <w:b/>
          <w:sz w:val="22"/>
          <w:szCs w:val="22"/>
          <w:u w:val="single"/>
        </w:rPr>
      </w:pPr>
      <w:r>
        <w:rPr>
          <w:b/>
          <w:sz w:val="22"/>
          <w:szCs w:val="22"/>
          <w:u w:val="single"/>
        </w:rPr>
        <w:t>PURPOSE</w:t>
      </w:r>
    </w:p>
    <w:p w14:paraId="2F4EC3EC" w14:textId="77777777" w:rsidR="005B571C" w:rsidRDefault="005B571C" w:rsidP="005B571C">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7BBEFF6F" w14:textId="77777777" w:rsidR="005B571C" w:rsidRDefault="005B571C" w:rsidP="005B571C">
      <w:pPr>
        <w:rPr>
          <w:sz w:val="22"/>
          <w:szCs w:val="22"/>
        </w:rPr>
      </w:pPr>
    </w:p>
    <w:p w14:paraId="695A4932" w14:textId="77777777" w:rsidR="005B571C" w:rsidRPr="005452AC" w:rsidRDefault="005B571C" w:rsidP="005B571C">
      <w:pPr>
        <w:jc w:val="both"/>
        <w:rPr>
          <w:sz w:val="22"/>
          <w:szCs w:val="22"/>
          <w:u w:val="single"/>
        </w:rPr>
      </w:pPr>
      <w:r>
        <w:rPr>
          <w:sz w:val="22"/>
          <w:szCs w:val="22"/>
        </w:rPr>
        <w:t xml:space="preserve">. </w:t>
      </w:r>
    </w:p>
    <w:p w14:paraId="47B6F761" w14:textId="77777777" w:rsidR="005B571C" w:rsidRPr="00A771DC" w:rsidRDefault="005B571C" w:rsidP="005B571C">
      <w:pPr>
        <w:rPr>
          <w:sz w:val="22"/>
          <w:szCs w:val="22"/>
        </w:rPr>
      </w:pPr>
    </w:p>
    <w:p w14:paraId="513D1383" w14:textId="77777777" w:rsidR="005B571C" w:rsidRPr="001656E4" w:rsidRDefault="005B571C" w:rsidP="005B571C">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2F22692C" w14:textId="77777777" w:rsidR="005B571C" w:rsidRPr="00FA44A7" w:rsidRDefault="005B571C" w:rsidP="005B571C">
      <w:pPr>
        <w:shd w:val="clear" w:color="auto" w:fill="FFFFFF" w:themeFill="background1"/>
        <w:ind w:left="720"/>
        <w:rPr>
          <w:sz w:val="22"/>
          <w:szCs w:val="22"/>
          <w:highlight w:val="yellow"/>
        </w:rPr>
      </w:pPr>
    </w:p>
    <w:p w14:paraId="56299BFE" w14:textId="77777777" w:rsidR="005B571C" w:rsidRPr="00AB48DE" w:rsidRDefault="005B571C" w:rsidP="005B571C">
      <w:pPr>
        <w:shd w:val="clear" w:color="auto" w:fill="FFFFFF" w:themeFill="background1"/>
        <w:rPr>
          <w:sz w:val="22"/>
          <w:szCs w:val="22"/>
        </w:rPr>
      </w:pPr>
      <w:r w:rsidRPr="00AB48DE">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15524567" w14:textId="77777777" w:rsidR="005B571C" w:rsidRPr="00AB48DE" w:rsidRDefault="005B571C" w:rsidP="005B571C">
      <w:pPr>
        <w:shd w:val="clear" w:color="auto" w:fill="FFFFFF" w:themeFill="background1"/>
        <w:ind w:left="720"/>
        <w:rPr>
          <w:i/>
          <w:sz w:val="22"/>
          <w:szCs w:val="22"/>
        </w:rPr>
      </w:pPr>
    </w:p>
    <w:p w14:paraId="103D4A00"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When</w:t>
      </w:r>
      <w:r w:rsidRPr="00AB48DE">
        <w:rPr>
          <w:i/>
          <w:sz w:val="22"/>
          <w:szCs w:val="22"/>
        </w:rPr>
        <w:t xml:space="preserve"> (brief synopsis of timeframes)</w:t>
      </w:r>
    </w:p>
    <w:p w14:paraId="1A4CA3B7"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Where</w:t>
      </w:r>
      <w:r w:rsidRPr="00AB48DE">
        <w:rPr>
          <w:i/>
          <w:sz w:val="22"/>
          <w:szCs w:val="22"/>
        </w:rPr>
        <w:t xml:space="preserve"> (what is the service area(s))(within the framework of the program)</w:t>
      </w:r>
    </w:p>
    <w:p w14:paraId="0931626D"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Who</w:t>
      </w:r>
      <w:r w:rsidRPr="00AB48DE">
        <w:rPr>
          <w:i/>
          <w:sz w:val="22"/>
          <w:szCs w:val="22"/>
        </w:rPr>
        <w:t xml:space="preserve"> (population served or impacted: define the number of unduplicated participants) : As defined by the State </w:t>
      </w:r>
    </w:p>
    <w:p w14:paraId="469992E4" w14:textId="77777777" w:rsidR="005B571C" w:rsidRPr="00AB48DE" w:rsidRDefault="005B571C" w:rsidP="005B571C">
      <w:pPr>
        <w:shd w:val="clear" w:color="auto" w:fill="FFFFFF" w:themeFill="background1"/>
        <w:ind w:left="1080"/>
        <w:rPr>
          <w:i/>
          <w:sz w:val="22"/>
          <w:szCs w:val="22"/>
        </w:rPr>
      </w:pPr>
      <w:r w:rsidRPr="00AB48DE">
        <w:rPr>
          <w:i/>
          <w:sz w:val="22"/>
          <w:szCs w:val="22"/>
        </w:rPr>
        <w:t xml:space="preserve">Defines </w:t>
      </w:r>
      <w:r w:rsidRPr="00AB48DE">
        <w:rPr>
          <w:b/>
          <w:i/>
          <w:sz w:val="22"/>
          <w:szCs w:val="22"/>
        </w:rPr>
        <w:t>What</w:t>
      </w:r>
      <w:r w:rsidRPr="00AB48DE">
        <w:rPr>
          <w:i/>
          <w:sz w:val="22"/>
          <w:szCs w:val="22"/>
        </w:rPr>
        <w:t xml:space="preserve"> (activities, tasks, services, deliverables, outputs and outcomes) (within those outlined as necessary by the state)</w:t>
      </w:r>
    </w:p>
    <w:p w14:paraId="0CA4FD83" w14:textId="77777777" w:rsidR="005B571C" w:rsidRPr="00AB48DE" w:rsidRDefault="005B571C" w:rsidP="005B571C">
      <w:pPr>
        <w:shd w:val="clear" w:color="auto" w:fill="FFFFFF" w:themeFill="background1"/>
        <w:ind w:left="1080"/>
        <w:rPr>
          <w:b/>
          <w:sz w:val="22"/>
          <w:szCs w:val="22"/>
        </w:rPr>
      </w:pPr>
      <w:r w:rsidRPr="00AB48DE">
        <w:rPr>
          <w:i/>
          <w:sz w:val="22"/>
          <w:szCs w:val="22"/>
        </w:rPr>
        <w:t xml:space="preserve">Defines </w:t>
      </w:r>
      <w:r w:rsidRPr="00AB48DE">
        <w:rPr>
          <w:b/>
          <w:i/>
          <w:sz w:val="22"/>
          <w:szCs w:val="22"/>
        </w:rPr>
        <w:t>How</w:t>
      </w:r>
      <w:r w:rsidRPr="00AB48DE">
        <w:rPr>
          <w:i/>
          <w:sz w:val="22"/>
          <w:szCs w:val="22"/>
        </w:rPr>
        <w:t xml:space="preserve"> and </w:t>
      </w:r>
      <w:r w:rsidRPr="00AB48DE">
        <w:rPr>
          <w:b/>
          <w:i/>
          <w:sz w:val="22"/>
          <w:szCs w:val="22"/>
        </w:rPr>
        <w:t>How Often</w:t>
      </w:r>
      <w:r w:rsidRPr="00AB48DE">
        <w:rPr>
          <w:i/>
          <w:sz w:val="22"/>
          <w:szCs w:val="22"/>
        </w:rPr>
        <w:t xml:space="preserve"> (how and how often is the service provided or activities carried out)</w:t>
      </w:r>
    </w:p>
    <w:p w14:paraId="309E4569" w14:textId="77777777" w:rsidR="005B571C" w:rsidRPr="00AB48DE" w:rsidRDefault="005B571C" w:rsidP="005B571C">
      <w:pPr>
        <w:rPr>
          <w:sz w:val="22"/>
          <w:szCs w:val="22"/>
        </w:rPr>
      </w:pPr>
    </w:p>
    <w:p w14:paraId="42D9972D" w14:textId="77777777" w:rsidR="005B571C" w:rsidRPr="00AB48DE" w:rsidRDefault="005B571C" w:rsidP="005B571C">
      <w:pPr>
        <w:rPr>
          <w:b/>
          <w:sz w:val="22"/>
          <w:szCs w:val="22"/>
        </w:rPr>
      </w:pPr>
      <w:r w:rsidRPr="00AB48DE">
        <w:rPr>
          <w:b/>
          <w:sz w:val="22"/>
          <w:szCs w:val="22"/>
        </w:rPr>
        <w:t>(For each service listed, follow the example provided below)</w:t>
      </w:r>
    </w:p>
    <w:p w14:paraId="30895E82" w14:textId="77777777" w:rsidR="005B571C" w:rsidRPr="00AB48DE" w:rsidRDefault="005B571C" w:rsidP="005B571C">
      <w:pPr>
        <w:rPr>
          <w:b/>
          <w:i/>
          <w:sz w:val="22"/>
          <w:szCs w:val="22"/>
        </w:rPr>
      </w:pPr>
      <w:r w:rsidRPr="00AB48DE">
        <w:rPr>
          <w:b/>
          <w:i/>
          <w:sz w:val="22"/>
          <w:szCs w:val="22"/>
        </w:rPr>
        <w:t>Use numbers and not bullets.</w:t>
      </w:r>
    </w:p>
    <w:p w14:paraId="20FB6DCE" w14:textId="77777777" w:rsidR="005B571C" w:rsidRPr="00AB48DE" w:rsidRDefault="005B571C" w:rsidP="005B571C">
      <w:pPr>
        <w:rPr>
          <w:b/>
          <w:i/>
          <w:sz w:val="22"/>
          <w:szCs w:val="22"/>
        </w:rPr>
      </w:pPr>
      <w:r w:rsidRPr="00AB48DE">
        <w:rPr>
          <w:b/>
          <w:i/>
          <w:sz w:val="22"/>
          <w:szCs w:val="22"/>
        </w:rPr>
        <w:t>Do not include Service Code numbers.</w:t>
      </w:r>
    </w:p>
    <w:p w14:paraId="68B043BC" w14:textId="77777777" w:rsidR="005B571C" w:rsidRPr="00AB48DE" w:rsidRDefault="005B571C" w:rsidP="005B571C">
      <w:pPr>
        <w:rPr>
          <w:sz w:val="22"/>
          <w:szCs w:val="22"/>
        </w:rPr>
      </w:pPr>
    </w:p>
    <w:p w14:paraId="4D238393" w14:textId="77777777" w:rsidR="005B571C" w:rsidRPr="00AB48DE" w:rsidRDefault="005B571C" w:rsidP="005B571C">
      <w:pPr>
        <w:rPr>
          <w:b/>
          <w:sz w:val="22"/>
          <w:szCs w:val="22"/>
        </w:rPr>
      </w:pPr>
    </w:p>
    <w:p w14:paraId="667B770A" w14:textId="74FB408A" w:rsidR="005B571C" w:rsidRPr="003B04F7" w:rsidRDefault="005B571C" w:rsidP="005B571C">
      <w:pPr>
        <w:rPr>
          <w:sz w:val="22"/>
          <w:szCs w:val="22"/>
        </w:rPr>
      </w:pPr>
      <w:r w:rsidRPr="00AB48DE">
        <w:rPr>
          <w:sz w:val="22"/>
          <w:szCs w:val="22"/>
        </w:rPr>
        <w:t xml:space="preserve">During the period of July 1, 2023, and June 30, </w:t>
      </w:r>
      <w:proofErr w:type="gramStart"/>
      <w:r w:rsidRPr="00AB48DE">
        <w:rPr>
          <w:sz w:val="22"/>
          <w:szCs w:val="22"/>
        </w:rPr>
        <w:t>2024</w:t>
      </w:r>
      <w:proofErr w:type="gramEnd"/>
      <w:r w:rsidRPr="00AB48DE">
        <w:rPr>
          <w:sz w:val="22"/>
          <w:szCs w:val="22"/>
        </w:rPr>
        <w:t xml:space="preserve"> in the designated service areas, the Contractor, ________________________, shall:</w:t>
      </w:r>
    </w:p>
    <w:p w14:paraId="2992B644" w14:textId="77777777" w:rsidR="005B571C" w:rsidRPr="003B04F7" w:rsidRDefault="005B571C" w:rsidP="005B571C">
      <w:pPr>
        <w:rPr>
          <w:sz w:val="22"/>
          <w:szCs w:val="22"/>
        </w:rPr>
      </w:pPr>
    </w:p>
    <w:p w14:paraId="7C671D4D" w14:textId="77777777" w:rsidR="005B571C" w:rsidRPr="003B04F7" w:rsidRDefault="005B571C" w:rsidP="005B571C">
      <w:pPr>
        <w:rPr>
          <w:sz w:val="22"/>
          <w:szCs w:val="22"/>
        </w:rPr>
      </w:pPr>
    </w:p>
    <w:p w14:paraId="1ADC0192" w14:textId="77777777" w:rsidR="005B571C" w:rsidRPr="003B04F7" w:rsidRDefault="005B571C" w:rsidP="005B571C">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0534F56A" w14:textId="77777777" w:rsidR="005B571C" w:rsidRPr="003B04F7" w:rsidRDefault="005B571C" w:rsidP="005B571C">
      <w:pPr>
        <w:rPr>
          <w:sz w:val="22"/>
          <w:szCs w:val="22"/>
        </w:rPr>
      </w:pPr>
    </w:p>
    <w:p w14:paraId="5BB79FE6" w14:textId="77777777" w:rsidR="005B571C" w:rsidRPr="003B04F7" w:rsidRDefault="005B571C" w:rsidP="005B571C">
      <w:pPr>
        <w:numPr>
          <w:ilvl w:val="0"/>
          <w:numId w:val="8"/>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w:t>
      </w:r>
      <w:proofErr w:type="gramStart"/>
      <w:r w:rsidRPr="003B04F7">
        <w:rPr>
          <w:i/>
          <w:sz w:val="22"/>
          <w:szCs w:val="22"/>
        </w:rPr>
        <w:t>skills</w:t>
      </w:r>
      <w:proofErr w:type="gramEnd"/>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2E7E23D5" w14:textId="77777777" w:rsidR="005B571C" w:rsidRPr="00354F5A" w:rsidRDefault="005B571C" w:rsidP="005B571C">
      <w:pPr>
        <w:jc w:val="both"/>
        <w:rPr>
          <w:i/>
          <w:sz w:val="22"/>
          <w:szCs w:val="22"/>
        </w:rPr>
      </w:pPr>
    </w:p>
    <w:p w14:paraId="38315DB9" w14:textId="77777777" w:rsidR="005B571C" w:rsidRDefault="005B571C" w:rsidP="005B571C">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5B571C" w:rsidRPr="003B04F7" w14:paraId="713A1357" w14:textId="77777777" w:rsidTr="00F72C3C">
        <w:tc>
          <w:tcPr>
            <w:tcW w:w="10212" w:type="dxa"/>
            <w:gridSpan w:val="7"/>
            <w:tcBorders>
              <w:top w:val="single" w:sz="12" w:space="0" w:color="auto"/>
              <w:bottom w:val="single" w:sz="12" w:space="0" w:color="auto"/>
            </w:tcBorders>
            <w:shd w:val="clear" w:color="auto" w:fill="auto"/>
          </w:tcPr>
          <w:p w14:paraId="58E556A6" w14:textId="77777777" w:rsidR="005B571C" w:rsidRPr="003B04F7" w:rsidRDefault="005B571C" w:rsidP="00F72C3C">
            <w:pPr>
              <w:jc w:val="center"/>
              <w:rPr>
                <w:sz w:val="22"/>
                <w:szCs w:val="22"/>
              </w:rPr>
            </w:pPr>
            <w:r w:rsidRPr="003B04F7">
              <w:rPr>
                <w:b/>
                <w:sz w:val="22"/>
                <w:szCs w:val="22"/>
              </w:rPr>
              <w:t>SERVICES TO BE PROVIDED</w:t>
            </w:r>
          </w:p>
        </w:tc>
      </w:tr>
      <w:tr w:rsidR="005B571C" w:rsidRPr="003B04F7" w14:paraId="00CF14B6"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5C04E62B" w14:textId="77777777" w:rsidR="005B571C" w:rsidRPr="003B04F7" w:rsidRDefault="005B571C" w:rsidP="00F72C3C">
            <w:pPr>
              <w:jc w:val="center"/>
              <w:rPr>
                <w:sz w:val="22"/>
                <w:szCs w:val="22"/>
              </w:rPr>
            </w:pPr>
            <w:r w:rsidRPr="003B04F7">
              <w:rPr>
                <w:sz w:val="22"/>
                <w:szCs w:val="22"/>
              </w:rPr>
              <w:t>(1)</w:t>
            </w:r>
          </w:p>
          <w:p w14:paraId="42FED94F" w14:textId="77777777" w:rsidR="005B571C" w:rsidRPr="003B04F7" w:rsidRDefault="005B571C"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45E395CC" w14:textId="77777777" w:rsidR="005B571C" w:rsidRPr="003B04F7" w:rsidRDefault="005B571C" w:rsidP="00F72C3C">
            <w:pPr>
              <w:jc w:val="center"/>
              <w:rPr>
                <w:sz w:val="22"/>
                <w:szCs w:val="22"/>
              </w:rPr>
            </w:pPr>
            <w:r w:rsidRPr="003B04F7">
              <w:rPr>
                <w:sz w:val="22"/>
                <w:szCs w:val="22"/>
              </w:rPr>
              <w:t>(2)</w:t>
            </w:r>
          </w:p>
          <w:p w14:paraId="46F694BE" w14:textId="77777777" w:rsidR="005B571C" w:rsidRPr="003B04F7" w:rsidRDefault="005B571C" w:rsidP="00F72C3C">
            <w:pPr>
              <w:jc w:val="center"/>
              <w:rPr>
                <w:sz w:val="22"/>
                <w:szCs w:val="22"/>
              </w:rPr>
            </w:pPr>
            <w:r w:rsidRPr="003B04F7">
              <w:rPr>
                <w:sz w:val="22"/>
                <w:szCs w:val="22"/>
              </w:rPr>
              <w:t>Service</w:t>
            </w:r>
          </w:p>
          <w:p w14:paraId="7CB50A7F" w14:textId="77777777" w:rsidR="005B571C" w:rsidRPr="003B04F7" w:rsidRDefault="005B571C"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4860A34C" w14:textId="77777777" w:rsidR="005B571C" w:rsidRPr="003B04F7" w:rsidRDefault="005B571C" w:rsidP="00F72C3C">
            <w:pPr>
              <w:jc w:val="center"/>
              <w:rPr>
                <w:sz w:val="22"/>
                <w:szCs w:val="22"/>
              </w:rPr>
            </w:pPr>
            <w:r w:rsidRPr="003B04F7">
              <w:rPr>
                <w:sz w:val="22"/>
                <w:szCs w:val="22"/>
              </w:rPr>
              <w:t>(3)</w:t>
            </w:r>
          </w:p>
          <w:p w14:paraId="3E656982" w14:textId="77777777" w:rsidR="005B571C" w:rsidRPr="003B04F7" w:rsidRDefault="005B571C" w:rsidP="00F72C3C">
            <w:pPr>
              <w:jc w:val="center"/>
              <w:rPr>
                <w:sz w:val="22"/>
                <w:szCs w:val="22"/>
              </w:rPr>
            </w:pPr>
            <w:r w:rsidRPr="003B04F7">
              <w:rPr>
                <w:sz w:val="22"/>
                <w:szCs w:val="22"/>
              </w:rPr>
              <w:t>Number of Program Participants</w:t>
            </w:r>
          </w:p>
          <w:p w14:paraId="538D8454" w14:textId="77777777" w:rsidR="005B571C" w:rsidRPr="003B04F7" w:rsidRDefault="005B571C"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771A7E20" w14:textId="77777777" w:rsidR="005B571C" w:rsidRPr="003B04F7" w:rsidRDefault="005B571C" w:rsidP="00F72C3C">
            <w:pPr>
              <w:pBdr>
                <w:right w:val="single" w:sz="6" w:space="4" w:color="auto"/>
              </w:pBdr>
              <w:jc w:val="center"/>
              <w:rPr>
                <w:sz w:val="22"/>
                <w:szCs w:val="22"/>
              </w:rPr>
            </w:pPr>
            <w:r w:rsidRPr="003B04F7">
              <w:rPr>
                <w:sz w:val="22"/>
                <w:szCs w:val="22"/>
              </w:rPr>
              <w:t>(4)</w:t>
            </w:r>
          </w:p>
          <w:p w14:paraId="4E659C3E" w14:textId="77777777" w:rsidR="005B571C" w:rsidRPr="003B04F7" w:rsidRDefault="005B571C"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2B27D1DD" w14:textId="77777777" w:rsidR="005B571C" w:rsidRPr="003B04F7" w:rsidRDefault="005B571C" w:rsidP="00F72C3C">
            <w:pPr>
              <w:jc w:val="center"/>
              <w:rPr>
                <w:sz w:val="22"/>
                <w:szCs w:val="22"/>
              </w:rPr>
            </w:pPr>
            <w:r w:rsidRPr="003B04F7">
              <w:rPr>
                <w:sz w:val="22"/>
                <w:szCs w:val="22"/>
              </w:rPr>
              <w:t>(5)</w:t>
            </w:r>
          </w:p>
          <w:p w14:paraId="31AACEDF" w14:textId="77777777" w:rsidR="005B571C" w:rsidRPr="003B04F7" w:rsidRDefault="005B571C" w:rsidP="00F72C3C">
            <w:pPr>
              <w:jc w:val="center"/>
              <w:rPr>
                <w:sz w:val="22"/>
                <w:szCs w:val="22"/>
              </w:rPr>
            </w:pPr>
            <w:r w:rsidRPr="003B04F7">
              <w:rPr>
                <w:sz w:val="22"/>
                <w:szCs w:val="22"/>
              </w:rPr>
              <w:t>Definition of Unit of Service</w:t>
            </w:r>
          </w:p>
        </w:tc>
      </w:tr>
      <w:tr w:rsidR="005B571C" w:rsidRPr="003B04F7" w14:paraId="02FBAE90"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235A3979" w14:textId="77777777" w:rsidR="005B571C" w:rsidRPr="003B04F7" w:rsidRDefault="005B571C"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575BA90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6F6CBB" w14:textId="77777777" w:rsidR="005B571C" w:rsidRPr="003B04F7" w:rsidRDefault="005B571C"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AB3087" w14:textId="77777777" w:rsidR="005B571C" w:rsidRPr="003B04F7" w:rsidRDefault="005B571C"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7188C7" w14:textId="77777777" w:rsidR="005B571C" w:rsidRPr="003B04F7" w:rsidRDefault="005B571C"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47991D0C" w14:textId="77777777" w:rsidR="005B571C" w:rsidRPr="003B04F7" w:rsidRDefault="005B571C"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57FC3EA2" w14:textId="77777777" w:rsidR="005B571C" w:rsidRPr="003B04F7" w:rsidRDefault="005B571C" w:rsidP="00F72C3C">
            <w:pPr>
              <w:rPr>
                <w:sz w:val="22"/>
                <w:szCs w:val="22"/>
              </w:rPr>
            </w:pPr>
          </w:p>
        </w:tc>
      </w:tr>
      <w:tr w:rsidR="005B571C" w:rsidRPr="003B04F7" w14:paraId="03D23EB9" w14:textId="77777777" w:rsidTr="00F72C3C">
        <w:tc>
          <w:tcPr>
            <w:tcW w:w="2400" w:type="dxa"/>
            <w:tcBorders>
              <w:top w:val="single" w:sz="12" w:space="0" w:color="auto"/>
              <w:bottom w:val="single" w:sz="12" w:space="0" w:color="auto"/>
              <w:right w:val="single" w:sz="12" w:space="0" w:color="auto"/>
            </w:tcBorders>
            <w:shd w:val="clear" w:color="auto" w:fill="auto"/>
          </w:tcPr>
          <w:p w14:paraId="0C64786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6B895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81C15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E30E4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A6E33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36893F2"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E007D42" w14:textId="77777777" w:rsidR="005B571C" w:rsidRPr="003B04F7" w:rsidRDefault="005B571C" w:rsidP="00F72C3C">
            <w:pPr>
              <w:rPr>
                <w:sz w:val="22"/>
                <w:szCs w:val="22"/>
              </w:rPr>
            </w:pPr>
          </w:p>
        </w:tc>
      </w:tr>
      <w:tr w:rsidR="005B571C" w:rsidRPr="003B04F7" w14:paraId="594E06F2" w14:textId="77777777" w:rsidTr="00F72C3C">
        <w:tc>
          <w:tcPr>
            <w:tcW w:w="2400" w:type="dxa"/>
            <w:tcBorders>
              <w:top w:val="single" w:sz="12" w:space="0" w:color="auto"/>
              <w:bottom w:val="single" w:sz="12" w:space="0" w:color="auto"/>
              <w:right w:val="single" w:sz="12" w:space="0" w:color="auto"/>
            </w:tcBorders>
            <w:shd w:val="clear" w:color="auto" w:fill="auto"/>
          </w:tcPr>
          <w:p w14:paraId="33BCE85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2A471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F6365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90751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E99F9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9C5DB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FC3101D" w14:textId="77777777" w:rsidR="005B571C" w:rsidRPr="003B04F7" w:rsidRDefault="005B571C" w:rsidP="00F72C3C">
            <w:pPr>
              <w:rPr>
                <w:sz w:val="22"/>
                <w:szCs w:val="22"/>
              </w:rPr>
            </w:pPr>
          </w:p>
        </w:tc>
      </w:tr>
      <w:tr w:rsidR="005B571C" w:rsidRPr="003B04F7" w14:paraId="323EDBD6" w14:textId="77777777" w:rsidTr="00F72C3C">
        <w:tc>
          <w:tcPr>
            <w:tcW w:w="2400" w:type="dxa"/>
            <w:tcBorders>
              <w:top w:val="single" w:sz="12" w:space="0" w:color="auto"/>
              <w:bottom w:val="single" w:sz="12" w:space="0" w:color="auto"/>
              <w:right w:val="single" w:sz="12" w:space="0" w:color="auto"/>
            </w:tcBorders>
            <w:shd w:val="clear" w:color="auto" w:fill="auto"/>
          </w:tcPr>
          <w:p w14:paraId="216D46A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3C859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DD63D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4C30A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F3790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7776EF"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61A83CB" w14:textId="77777777" w:rsidR="005B571C" w:rsidRPr="003B04F7" w:rsidRDefault="005B571C" w:rsidP="00F72C3C">
            <w:pPr>
              <w:rPr>
                <w:sz w:val="22"/>
                <w:szCs w:val="22"/>
              </w:rPr>
            </w:pPr>
          </w:p>
        </w:tc>
      </w:tr>
      <w:tr w:rsidR="005B571C" w:rsidRPr="003B04F7" w14:paraId="783714EE" w14:textId="77777777" w:rsidTr="00F72C3C">
        <w:tc>
          <w:tcPr>
            <w:tcW w:w="2400" w:type="dxa"/>
            <w:tcBorders>
              <w:top w:val="single" w:sz="12" w:space="0" w:color="auto"/>
              <w:bottom w:val="single" w:sz="12" w:space="0" w:color="auto"/>
              <w:right w:val="single" w:sz="12" w:space="0" w:color="auto"/>
            </w:tcBorders>
            <w:shd w:val="clear" w:color="auto" w:fill="auto"/>
          </w:tcPr>
          <w:p w14:paraId="3084797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3459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63988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DE557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81B6C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4EF159"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18DCE7B" w14:textId="77777777" w:rsidR="005B571C" w:rsidRPr="003B04F7" w:rsidRDefault="005B571C" w:rsidP="00F72C3C">
            <w:pPr>
              <w:rPr>
                <w:sz w:val="22"/>
                <w:szCs w:val="22"/>
              </w:rPr>
            </w:pPr>
          </w:p>
        </w:tc>
      </w:tr>
      <w:tr w:rsidR="005B571C" w:rsidRPr="003B04F7" w14:paraId="7128E3CA" w14:textId="77777777" w:rsidTr="00F72C3C">
        <w:tc>
          <w:tcPr>
            <w:tcW w:w="2400" w:type="dxa"/>
            <w:tcBorders>
              <w:top w:val="single" w:sz="12" w:space="0" w:color="auto"/>
              <w:bottom w:val="single" w:sz="12" w:space="0" w:color="auto"/>
              <w:right w:val="single" w:sz="12" w:space="0" w:color="auto"/>
            </w:tcBorders>
            <w:shd w:val="clear" w:color="auto" w:fill="auto"/>
          </w:tcPr>
          <w:p w14:paraId="742ADCE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69803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692A1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280288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9F355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BCDCE8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77EF6D" w14:textId="77777777" w:rsidR="005B571C" w:rsidRPr="003B04F7" w:rsidRDefault="005B571C" w:rsidP="00F72C3C">
            <w:pPr>
              <w:rPr>
                <w:sz w:val="22"/>
                <w:szCs w:val="22"/>
              </w:rPr>
            </w:pPr>
          </w:p>
        </w:tc>
      </w:tr>
      <w:tr w:rsidR="005B571C" w:rsidRPr="003B04F7" w14:paraId="34F901A4" w14:textId="77777777" w:rsidTr="00F72C3C">
        <w:tc>
          <w:tcPr>
            <w:tcW w:w="2400" w:type="dxa"/>
            <w:tcBorders>
              <w:top w:val="single" w:sz="12" w:space="0" w:color="auto"/>
              <w:bottom w:val="single" w:sz="12" w:space="0" w:color="auto"/>
              <w:right w:val="single" w:sz="12" w:space="0" w:color="auto"/>
            </w:tcBorders>
            <w:shd w:val="clear" w:color="auto" w:fill="auto"/>
          </w:tcPr>
          <w:p w14:paraId="48B7A94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E5052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0330D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7463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11216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3AAC34"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BED2D8B" w14:textId="77777777" w:rsidR="005B571C" w:rsidRPr="003B04F7" w:rsidRDefault="005B571C" w:rsidP="00F72C3C">
            <w:pPr>
              <w:rPr>
                <w:sz w:val="22"/>
                <w:szCs w:val="22"/>
              </w:rPr>
            </w:pPr>
          </w:p>
        </w:tc>
      </w:tr>
      <w:tr w:rsidR="005B571C" w:rsidRPr="003B04F7" w14:paraId="182AB8E1" w14:textId="77777777" w:rsidTr="00F72C3C">
        <w:tc>
          <w:tcPr>
            <w:tcW w:w="2400" w:type="dxa"/>
            <w:tcBorders>
              <w:top w:val="single" w:sz="12" w:space="0" w:color="auto"/>
              <w:bottom w:val="single" w:sz="12" w:space="0" w:color="auto"/>
              <w:right w:val="single" w:sz="12" w:space="0" w:color="auto"/>
            </w:tcBorders>
            <w:shd w:val="clear" w:color="auto" w:fill="auto"/>
          </w:tcPr>
          <w:p w14:paraId="4FC0C9B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085DB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FFC0E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96F5D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630AB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9F93E7"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F9FB4E" w14:textId="77777777" w:rsidR="005B571C" w:rsidRPr="003B04F7" w:rsidRDefault="005B571C" w:rsidP="00F72C3C">
            <w:pPr>
              <w:rPr>
                <w:sz w:val="22"/>
                <w:szCs w:val="22"/>
              </w:rPr>
            </w:pPr>
          </w:p>
        </w:tc>
      </w:tr>
      <w:tr w:rsidR="005B571C" w:rsidRPr="003B04F7" w14:paraId="1F589A89" w14:textId="77777777" w:rsidTr="00F72C3C">
        <w:tc>
          <w:tcPr>
            <w:tcW w:w="2400" w:type="dxa"/>
            <w:tcBorders>
              <w:top w:val="single" w:sz="12" w:space="0" w:color="auto"/>
              <w:bottom w:val="single" w:sz="12" w:space="0" w:color="auto"/>
              <w:right w:val="single" w:sz="12" w:space="0" w:color="auto"/>
            </w:tcBorders>
            <w:shd w:val="clear" w:color="auto" w:fill="auto"/>
          </w:tcPr>
          <w:p w14:paraId="3A03458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8F82A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93C0A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5339F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E3640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81AD0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3D78D68" w14:textId="77777777" w:rsidR="005B571C" w:rsidRPr="003B04F7" w:rsidRDefault="005B571C" w:rsidP="00F72C3C">
            <w:pPr>
              <w:rPr>
                <w:sz w:val="22"/>
                <w:szCs w:val="22"/>
              </w:rPr>
            </w:pPr>
          </w:p>
        </w:tc>
      </w:tr>
      <w:tr w:rsidR="005B571C" w:rsidRPr="003B04F7" w14:paraId="6F21366D" w14:textId="77777777" w:rsidTr="00F72C3C">
        <w:tc>
          <w:tcPr>
            <w:tcW w:w="2400" w:type="dxa"/>
            <w:tcBorders>
              <w:top w:val="single" w:sz="12" w:space="0" w:color="auto"/>
              <w:bottom w:val="single" w:sz="12" w:space="0" w:color="auto"/>
              <w:right w:val="single" w:sz="12" w:space="0" w:color="auto"/>
            </w:tcBorders>
            <w:shd w:val="clear" w:color="auto" w:fill="auto"/>
          </w:tcPr>
          <w:p w14:paraId="252D45C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D991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A6D89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CFC82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3DB1C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DA92BC"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F3C15E7" w14:textId="77777777" w:rsidR="005B571C" w:rsidRPr="003B04F7" w:rsidRDefault="005B571C" w:rsidP="00F72C3C">
            <w:pPr>
              <w:rPr>
                <w:sz w:val="22"/>
                <w:szCs w:val="22"/>
              </w:rPr>
            </w:pPr>
          </w:p>
        </w:tc>
      </w:tr>
      <w:tr w:rsidR="005B571C" w:rsidRPr="003B04F7" w14:paraId="4E08EB73" w14:textId="77777777" w:rsidTr="00F72C3C">
        <w:tc>
          <w:tcPr>
            <w:tcW w:w="2400" w:type="dxa"/>
            <w:tcBorders>
              <w:top w:val="single" w:sz="12" w:space="0" w:color="auto"/>
              <w:bottom w:val="single" w:sz="12" w:space="0" w:color="auto"/>
              <w:right w:val="single" w:sz="12" w:space="0" w:color="auto"/>
            </w:tcBorders>
            <w:shd w:val="clear" w:color="auto" w:fill="auto"/>
          </w:tcPr>
          <w:p w14:paraId="6831E90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C4E3D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65A17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EF734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26FF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2166AA2"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0593EF" w14:textId="77777777" w:rsidR="005B571C" w:rsidRPr="003B04F7" w:rsidRDefault="005B571C" w:rsidP="00F72C3C">
            <w:pPr>
              <w:rPr>
                <w:sz w:val="22"/>
                <w:szCs w:val="22"/>
              </w:rPr>
            </w:pPr>
          </w:p>
        </w:tc>
      </w:tr>
      <w:tr w:rsidR="005B571C" w:rsidRPr="003B04F7" w14:paraId="69155B13" w14:textId="77777777" w:rsidTr="00F72C3C">
        <w:tc>
          <w:tcPr>
            <w:tcW w:w="2400" w:type="dxa"/>
            <w:tcBorders>
              <w:top w:val="single" w:sz="12" w:space="0" w:color="auto"/>
              <w:bottom w:val="single" w:sz="12" w:space="0" w:color="auto"/>
              <w:right w:val="single" w:sz="12" w:space="0" w:color="auto"/>
            </w:tcBorders>
            <w:shd w:val="clear" w:color="auto" w:fill="auto"/>
          </w:tcPr>
          <w:p w14:paraId="473D7A6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8D049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F568B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BF5B9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28CC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2BCA89"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8059441" w14:textId="77777777" w:rsidR="005B571C" w:rsidRPr="003B04F7" w:rsidRDefault="005B571C" w:rsidP="00F72C3C">
            <w:pPr>
              <w:rPr>
                <w:sz w:val="22"/>
                <w:szCs w:val="22"/>
              </w:rPr>
            </w:pPr>
          </w:p>
        </w:tc>
      </w:tr>
      <w:tr w:rsidR="005B571C" w:rsidRPr="003B04F7" w14:paraId="6DC782C1" w14:textId="77777777" w:rsidTr="00F72C3C">
        <w:tc>
          <w:tcPr>
            <w:tcW w:w="2400" w:type="dxa"/>
            <w:tcBorders>
              <w:top w:val="single" w:sz="12" w:space="0" w:color="auto"/>
              <w:bottom w:val="single" w:sz="12" w:space="0" w:color="auto"/>
              <w:right w:val="single" w:sz="12" w:space="0" w:color="auto"/>
            </w:tcBorders>
            <w:shd w:val="clear" w:color="auto" w:fill="auto"/>
          </w:tcPr>
          <w:p w14:paraId="7353E37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49ED7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2913D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EB6FA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2660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359DFB1"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E76982" w14:textId="77777777" w:rsidR="005B571C" w:rsidRPr="003B04F7" w:rsidRDefault="005B571C" w:rsidP="00F72C3C">
            <w:pPr>
              <w:rPr>
                <w:sz w:val="22"/>
                <w:szCs w:val="22"/>
              </w:rPr>
            </w:pPr>
          </w:p>
        </w:tc>
      </w:tr>
      <w:tr w:rsidR="005B571C" w:rsidRPr="003B04F7" w14:paraId="46A781F9" w14:textId="77777777" w:rsidTr="00F72C3C">
        <w:tc>
          <w:tcPr>
            <w:tcW w:w="2400" w:type="dxa"/>
            <w:tcBorders>
              <w:top w:val="single" w:sz="12" w:space="0" w:color="auto"/>
              <w:bottom w:val="single" w:sz="12" w:space="0" w:color="auto"/>
              <w:right w:val="single" w:sz="12" w:space="0" w:color="auto"/>
            </w:tcBorders>
            <w:shd w:val="clear" w:color="auto" w:fill="auto"/>
          </w:tcPr>
          <w:p w14:paraId="19F020D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28ECB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0CFD3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5A382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29644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F9849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5F50B2" w14:textId="77777777" w:rsidR="005B571C" w:rsidRPr="003B04F7" w:rsidRDefault="005B571C" w:rsidP="00F72C3C">
            <w:pPr>
              <w:rPr>
                <w:sz w:val="22"/>
                <w:szCs w:val="22"/>
              </w:rPr>
            </w:pPr>
          </w:p>
        </w:tc>
      </w:tr>
      <w:tr w:rsidR="005B571C" w:rsidRPr="003B04F7" w14:paraId="22D84F1A" w14:textId="77777777" w:rsidTr="00F72C3C">
        <w:tc>
          <w:tcPr>
            <w:tcW w:w="2400" w:type="dxa"/>
            <w:tcBorders>
              <w:top w:val="single" w:sz="12" w:space="0" w:color="auto"/>
              <w:bottom w:val="single" w:sz="12" w:space="0" w:color="auto"/>
              <w:right w:val="single" w:sz="12" w:space="0" w:color="auto"/>
            </w:tcBorders>
            <w:shd w:val="clear" w:color="auto" w:fill="auto"/>
          </w:tcPr>
          <w:p w14:paraId="233207F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689F1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AD1C9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2D91E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436A1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48E08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FDA400E" w14:textId="77777777" w:rsidR="005B571C" w:rsidRPr="003B04F7" w:rsidRDefault="005B571C" w:rsidP="00F72C3C">
            <w:pPr>
              <w:rPr>
                <w:sz w:val="22"/>
                <w:szCs w:val="22"/>
              </w:rPr>
            </w:pPr>
          </w:p>
        </w:tc>
      </w:tr>
      <w:tr w:rsidR="005B571C" w:rsidRPr="003B04F7" w14:paraId="3DE0F462" w14:textId="77777777" w:rsidTr="00F72C3C">
        <w:tc>
          <w:tcPr>
            <w:tcW w:w="2400" w:type="dxa"/>
            <w:tcBorders>
              <w:top w:val="single" w:sz="12" w:space="0" w:color="auto"/>
              <w:bottom w:val="single" w:sz="12" w:space="0" w:color="auto"/>
              <w:right w:val="single" w:sz="12" w:space="0" w:color="auto"/>
            </w:tcBorders>
            <w:shd w:val="clear" w:color="auto" w:fill="auto"/>
          </w:tcPr>
          <w:p w14:paraId="5F5F4F3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6EE8B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E2985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FBE02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BD242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520E6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FE3917" w14:textId="77777777" w:rsidR="005B571C" w:rsidRPr="003B04F7" w:rsidRDefault="005B571C" w:rsidP="00F72C3C">
            <w:pPr>
              <w:rPr>
                <w:sz w:val="22"/>
                <w:szCs w:val="22"/>
              </w:rPr>
            </w:pPr>
          </w:p>
        </w:tc>
      </w:tr>
      <w:tr w:rsidR="005B571C" w:rsidRPr="003B04F7" w14:paraId="7B485BA8" w14:textId="77777777" w:rsidTr="00F72C3C">
        <w:tc>
          <w:tcPr>
            <w:tcW w:w="2400" w:type="dxa"/>
            <w:tcBorders>
              <w:top w:val="single" w:sz="12" w:space="0" w:color="auto"/>
              <w:bottom w:val="single" w:sz="12" w:space="0" w:color="auto"/>
              <w:right w:val="single" w:sz="12" w:space="0" w:color="auto"/>
            </w:tcBorders>
            <w:shd w:val="clear" w:color="auto" w:fill="auto"/>
          </w:tcPr>
          <w:p w14:paraId="7A0C22F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A5ABD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BDBF0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574A2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C4EB3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80CBDD"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E19B52D" w14:textId="77777777" w:rsidR="005B571C" w:rsidRPr="003B04F7" w:rsidRDefault="005B571C" w:rsidP="00F72C3C">
            <w:pPr>
              <w:rPr>
                <w:sz w:val="22"/>
                <w:szCs w:val="22"/>
              </w:rPr>
            </w:pPr>
          </w:p>
        </w:tc>
      </w:tr>
      <w:tr w:rsidR="005B571C" w:rsidRPr="003B04F7" w14:paraId="75D60B5F" w14:textId="77777777" w:rsidTr="00F72C3C">
        <w:tc>
          <w:tcPr>
            <w:tcW w:w="2400" w:type="dxa"/>
            <w:tcBorders>
              <w:top w:val="single" w:sz="12" w:space="0" w:color="auto"/>
              <w:bottom w:val="single" w:sz="12" w:space="0" w:color="auto"/>
              <w:right w:val="single" w:sz="12" w:space="0" w:color="auto"/>
            </w:tcBorders>
            <w:shd w:val="clear" w:color="auto" w:fill="auto"/>
          </w:tcPr>
          <w:p w14:paraId="21F133D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5EAA0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ADB01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499BF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F0B6A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9B3A44"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617459A" w14:textId="77777777" w:rsidR="005B571C" w:rsidRPr="003B04F7" w:rsidRDefault="005B571C" w:rsidP="00F72C3C">
            <w:pPr>
              <w:rPr>
                <w:sz w:val="22"/>
                <w:szCs w:val="22"/>
              </w:rPr>
            </w:pPr>
          </w:p>
        </w:tc>
      </w:tr>
      <w:tr w:rsidR="005B571C" w:rsidRPr="003B04F7" w14:paraId="4695D3F2" w14:textId="77777777" w:rsidTr="00F72C3C">
        <w:tc>
          <w:tcPr>
            <w:tcW w:w="2400" w:type="dxa"/>
            <w:tcBorders>
              <w:top w:val="single" w:sz="12" w:space="0" w:color="auto"/>
              <w:bottom w:val="single" w:sz="12" w:space="0" w:color="auto"/>
              <w:right w:val="single" w:sz="12" w:space="0" w:color="auto"/>
            </w:tcBorders>
            <w:shd w:val="clear" w:color="auto" w:fill="auto"/>
          </w:tcPr>
          <w:p w14:paraId="2F7F210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235B4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71295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4C3FE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3B80F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CE6E1A"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962990A" w14:textId="77777777" w:rsidR="005B571C" w:rsidRPr="003B04F7" w:rsidRDefault="005B571C" w:rsidP="00F72C3C">
            <w:pPr>
              <w:rPr>
                <w:sz w:val="22"/>
                <w:szCs w:val="22"/>
              </w:rPr>
            </w:pPr>
          </w:p>
        </w:tc>
      </w:tr>
      <w:tr w:rsidR="005B571C" w:rsidRPr="003B04F7" w14:paraId="7A8D54FE" w14:textId="77777777" w:rsidTr="00F72C3C">
        <w:tc>
          <w:tcPr>
            <w:tcW w:w="2400" w:type="dxa"/>
            <w:tcBorders>
              <w:top w:val="single" w:sz="12" w:space="0" w:color="auto"/>
              <w:bottom w:val="single" w:sz="12" w:space="0" w:color="auto"/>
              <w:right w:val="single" w:sz="12" w:space="0" w:color="auto"/>
            </w:tcBorders>
            <w:shd w:val="clear" w:color="auto" w:fill="auto"/>
          </w:tcPr>
          <w:p w14:paraId="7CF0D76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84B19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9D844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E7BDBB"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667C0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B13B97"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147CCEC" w14:textId="77777777" w:rsidR="005B571C" w:rsidRPr="003B04F7" w:rsidRDefault="005B571C" w:rsidP="00F72C3C">
            <w:pPr>
              <w:rPr>
                <w:sz w:val="22"/>
                <w:szCs w:val="22"/>
              </w:rPr>
            </w:pPr>
          </w:p>
        </w:tc>
      </w:tr>
      <w:tr w:rsidR="005B571C" w:rsidRPr="003B04F7" w14:paraId="4111FDF8" w14:textId="77777777" w:rsidTr="00F72C3C">
        <w:tc>
          <w:tcPr>
            <w:tcW w:w="2400" w:type="dxa"/>
            <w:tcBorders>
              <w:top w:val="single" w:sz="12" w:space="0" w:color="auto"/>
              <w:bottom w:val="single" w:sz="12" w:space="0" w:color="auto"/>
              <w:right w:val="single" w:sz="12" w:space="0" w:color="auto"/>
            </w:tcBorders>
            <w:shd w:val="clear" w:color="auto" w:fill="auto"/>
          </w:tcPr>
          <w:p w14:paraId="1B029D9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658E4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10893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6C14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F5F8F8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11BC0E"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3683DA7" w14:textId="77777777" w:rsidR="005B571C" w:rsidRPr="003B04F7" w:rsidRDefault="005B571C" w:rsidP="00F72C3C">
            <w:pPr>
              <w:rPr>
                <w:sz w:val="22"/>
                <w:szCs w:val="22"/>
              </w:rPr>
            </w:pPr>
          </w:p>
        </w:tc>
      </w:tr>
      <w:tr w:rsidR="005B571C" w:rsidRPr="003B04F7" w14:paraId="76B83250" w14:textId="77777777" w:rsidTr="00F72C3C">
        <w:tc>
          <w:tcPr>
            <w:tcW w:w="2400" w:type="dxa"/>
            <w:tcBorders>
              <w:top w:val="single" w:sz="12" w:space="0" w:color="auto"/>
              <w:bottom w:val="single" w:sz="12" w:space="0" w:color="auto"/>
              <w:right w:val="single" w:sz="12" w:space="0" w:color="auto"/>
            </w:tcBorders>
            <w:shd w:val="clear" w:color="auto" w:fill="auto"/>
          </w:tcPr>
          <w:p w14:paraId="6A48E5D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54AC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32BBE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5FD10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E1FAC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5DFE2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CEC0CEA" w14:textId="77777777" w:rsidR="005B571C" w:rsidRPr="003B04F7" w:rsidRDefault="005B571C" w:rsidP="00F72C3C">
            <w:pPr>
              <w:rPr>
                <w:sz w:val="22"/>
                <w:szCs w:val="22"/>
              </w:rPr>
            </w:pPr>
          </w:p>
        </w:tc>
      </w:tr>
      <w:tr w:rsidR="005B571C" w:rsidRPr="003B04F7" w14:paraId="68B97671" w14:textId="77777777" w:rsidTr="00F72C3C">
        <w:tc>
          <w:tcPr>
            <w:tcW w:w="2400" w:type="dxa"/>
            <w:tcBorders>
              <w:top w:val="single" w:sz="12" w:space="0" w:color="auto"/>
              <w:bottom w:val="single" w:sz="12" w:space="0" w:color="auto"/>
              <w:right w:val="single" w:sz="12" w:space="0" w:color="auto"/>
            </w:tcBorders>
            <w:shd w:val="clear" w:color="auto" w:fill="auto"/>
          </w:tcPr>
          <w:p w14:paraId="136F27F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5C0C3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4D4E4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C0F1C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074B8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E9991D"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BA3DF47" w14:textId="77777777" w:rsidR="005B571C" w:rsidRPr="003B04F7" w:rsidRDefault="005B571C" w:rsidP="00F72C3C">
            <w:pPr>
              <w:rPr>
                <w:sz w:val="22"/>
                <w:szCs w:val="22"/>
              </w:rPr>
            </w:pPr>
          </w:p>
        </w:tc>
      </w:tr>
      <w:tr w:rsidR="005B571C" w:rsidRPr="003B04F7" w14:paraId="343545CE" w14:textId="77777777" w:rsidTr="00F72C3C">
        <w:tc>
          <w:tcPr>
            <w:tcW w:w="2400" w:type="dxa"/>
            <w:tcBorders>
              <w:top w:val="single" w:sz="12" w:space="0" w:color="auto"/>
              <w:bottom w:val="single" w:sz="12" w:space="0" w:color="auto"/>
              <w:right w:val="single" w:sz="12" w:space="0" w:color="auto"/>
            </w:tcBorders>
            <w:shd w:val="clear" w:color="auto" w:fill="auto"/>
          </w:tcPr>
          <w:p w14:paraId="2E01AA1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E7E4F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46B331"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5516C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5777B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982310"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85DB28" w14:textId="77777777" w:rsidR="005B571C" w:rsidRPr="003B04F7" w:rsidRDefault="005B571C" w:rsidP="00F72C3C">
            <w:pPr>
              <w:rPr>
                <w:sz w:val="22"/>
                <w:szCs w:val="22"/>
              </w:rPr>
            </w:pPr>
          </w:p>
        </w:tc>
      </w:tr>
      <w:tr w:rsidR="005B571C" w:rsidRPr="003B04F7" w14:paraId="69B40CA6" w14:textId="77777777" w:rsidTr="00F72C3C">
        <w:tc>
          <w:tcPr>
            <w:tcW w:w="2400" w:type="dxa"/>
            <w:tcBorders>
              <w:top w:val="single" w:sz="12" w:space="0" w:color="auto"/>
              <w:bottom w:val="single" w:sz="12" w:space="0" w:color="auto"/>
              <w:right w:val="single" w:sz="12" w:space="0" w:color="auto"/>
            </w:tcBorders>
            <w:shd w:val="clear" w:color="auto" w:fill="auto"/>
          </w:tcPr>
          <w:p w14:paraId="7AC3B31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BB8A7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5BB1DB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6EE6D2"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99BFC3"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5E5B8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EEA3305" w14:textId="77777777" w:rsidR="005B571C" w:rsidRPr="003B04F7" w:rsidRDefault="005B571C" w:rsidP="00F72C3C">
            <w:pPr>
              <w:rPr>
                <w:sz w:val="22"/>
                <w:szCs w:val="22"/>
              </w:rPr>
            </w:pPr>
          </w:p>
        </w:tc>
      </w:tr>
      <w:tr w:rsidR="005B571C" w:rsidRPr="003B04F7" w14:paraId="375289A2" w14:textId="77777777" w:rsidTr="00F72C3C">
        <w:tc>
          <w:tcPr>
            <w:tcW w:w="2400" w:type="dxa"/>
            <w:tcBorders>
              <w:top w:val="single" w:sz="12" w:space="0" w:color="auto"/>
              <w:bottom w:val="single" w:sz="12" w:space="0" w:color="auto"/>
              <w:right w:val="single" w:sz="12" w:space="0" w:color="auto"/>
            </w:tcBorders>
            <w:shd w:val="clear" w:color="auto" w:fill="auto"/>
          </w:tcPr>
          <w:p w14:paraId="3B56213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45C7F8"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A1578BD"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C5F069"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A4A87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DF992C"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00412D1" w14:textId="77777777" w:rsidR="005B571C" w:rsidRPr="003B04F7" w:rsidRDefault="005B571C" w:rsidP="00F72C3C">
            <w:pPr>
              <w:rPr>
                <w:sz w:val="22"/>
                <w:szCs w:val="22"/>
              </w:rPr>
            </w:pPr>
          </w:p>
        </w:tc>
      </w:tr>
      <w:tr w:rsidR="005B571C" w:rsidRPr="003B04F7" w14:paraId="0A7F4725" w14:textId="77777777" w:rsidTr="00F72C3C">
        <w:tc>
          <w:tcPr>
            <w:tcW w:w="2400" w:type="dxa"/>
            <w:tcBorders>
              <w:top w:val="single" w:sz="12" w:space="0" w:color="auto"/>
              <w:bottom w:val="single" w:sz="12" w:space="0" w:color="auto"/>
              <w:right w:val="single" w:sz="12" w:space="0" w:color="auto"/>
            </w:tcBorders>
            <w:shd w:val="clear" w:color="auto" w:fill="auto"/>
          </w:tcPr>
          <w:p w14:paraId="7476DE0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31640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4D72925"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52710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C69AF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3E0F5"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549C7B5" w14:textId="77777777" w:rsidR="005B571C" w:rsidRPr="003B04F7" w:rsidRDefault="005B571C" w:rsidP="00F72C3C">
            <w:pPr>
              <w:rPr>
                <w:sz w:val="22"/>
                <w:szCs w:val="22"/>
              </w:rPr>
            </w:pPr>
          </w:p>
        </w:tc>
      </w:tr>
      <w:tr w:rsidR="005B571C" w:rsidRPr="003B04F7" w14:paraId="6723AD24" w14:textId="77777777" w:rsidTr="00F72C3C">
        <w:tc>
          <w:tcPr>
            <w:tcW w:w="2400" w:type="dxa"/>
            <w:tcBorders>
              <w:top w:val="single" w:sz="12" w:space="0" w:color="auto"/>
              <w:bottom w:val="single" w:sz="12" w:space="0" w:color="auto"/>
              <w:right w:val="single" w:sz="12" w:space="0" w:color="auto"/>
            </w:tcBorders>
            <w:shd w:val="clear" w:color="auto" w:fill="auto"/>
          </w:tcPr>
          <w:p w14:paraId="4FD9087E"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27B080"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AAF977"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311156"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72F88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B5C058"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8A0AD43" w14:textId="77777777" w:rsidR="005B571C" w:rsidRPr="003B04F7" w:rsidRDefault="005B571C" w:rsidP="00F72C3C">
            <w:pPr>
              <w:rPr>
                <w:sz w:val="22"/>
                <w:szCs w:val="22"/>
              </w:rPr>
            </w:pPr>
          </w:p>
        </w:tc>
      </w:tr>
      <w:tr w:rsidR="005B571C" w:rsidRPr="003B04F7" w14:paraId="6C79759E" w14:textId="77777777" w:rsidTr="00F72C3C">
        <w:tc>
          <w:tcPr>
            <w:tcW w:w="2400" w:type="dxa"/>
            <w:tcBorders>
              <w:top w:val="single" w:sz="12" w:space="0" w:color="auto"/>
              <w:bottom w:val="single" w:sz="12" w:space="0" w:color="auto"/>
              <w:right w:val="single" w:sz="12" w:space="0" w:color="auto"/>
            </w:tcBorders>
            <w:shd w:val="clear" w:color="auto" w:fill="auto"/>
          </w:tcPr>
          <w:p w14:paraId="5EB63B0F"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048764"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CAD21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EB3A4A"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7F29C" w14:textId="77777777" w:rsidR="005B571C" w:rsidRPr="003B04F7" w:rsidRDefault="005B571C"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9340AF" w14:textId="77777777" w:rsidR="005B571C" w:rsidRPr="003B04F7" w:rsidRDefault="005B571C"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D2556A3" w14:textId="77777777" w:rsidR="005B571C" w:rsidRPr="003B04F7" w:rsidRDefault="005B571C" w:rsidP="00F72C3C">
            <w:pPr>
              <w:rPr>
                <w:sz w:val="22"/>
                <w:szCs w:val="22"/>
              </w:rPr>
            </w:pPr>
          </w:p>
        </w:tc>
      </w:tr>
    </w:tbl>
    <w:p w14:paraId="0AA21667" w14:textId="77777777" w:rsidR="005B571C" w:rsidRDefault="005B571C" w:rsidP="005B571C"/>
    <w:p w14:paraId="07422565" w14:textId="77777777" w:rsidR="005B571C" w:rsidRDefault="005B571C" w:rsidP="005B571C">
      <w:r>
        <w:lastRenderedPageBreak/>
        <w:t>*Duplicated Participants - Clients may receive any combination of services listed above.</w:t>
      </w:r>
    </w:p>
    <w:p w14:paraId="0FA13B1B" w14:textId="77777777" w:rsidR="005B571C" w:rsidRPr="00E31F07" w:rsidRDefault="005B571C" w:rsidP="005B571C">
      <w:pPr>
        <w:rPr>
          <w:sz w:val="22"/>
          <w:szCs w:val="22"/>
        </w:rPr>
      </w:pPr>
      <w:r w:rsidRPr="00E31F07">
        <w:t>** 0-12 Months - Indicates Refugee’s first 12 months living in the United States</w:t>
      </w:r>
    </w:p>
    <w:p w14:paraId="3765431E" w14:textId="77777777" w:rsidR="005B571C" w:rsidRDefault="005B571C" w:rsidP="005B571C">
      <w:r w:rsidRPr="00E31F07">
        <w:t xml:space="preserve">    13-60 Months - Indicates Refugee has been in the United States for more than 1 year (up to 5 years)</w:t>
      </w:r>
    </w:p>
    <w:p w14:paraId="42CC943D" w14:textId="77777777" w:rsidR="005B571C" w:rsidRPr="001E18C0" w:rsidRDefault="005B571C" w:rsidP="005B571C"/>
    <w:p w14:paraId="3D5FC6CC" w14:textId="77777777" w:rsidR="005B571C" w:rsidRPr="003B04F7" w:rsidRDefault="005B571C" w:rsidP="005B571C">
      <w:pPr>
        <w:rPr>
          <w:b/>
          <w:sz w:val="22"/>
          <w:szCs w:val="22"/>
        </w:rPr>
      </w:pPr>
      <w:bookmarkStart w:id="37"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1E5A4366" w14:textId="77777777" w:rsidR="005B571C" w:rsidRPr="003B04F7" w:rsidRDefault="005B571C" w:rsidP="005B571C">
      <w:pPr>
        <w:ind w:left="1080"/>
        <w:rPr>
          <w:b/>
          <w:sz w:val="22"/>
          <w:szCs w:val="22"/>
        </w:rPr>
      </w:pPr>
    </w:p>
    <w:p w14:paraId="07D857E1" w14:textId="77777777" w:rsidR="005B571C" w:rsidRPr="003B04F7" w:rsidRDefault="005B571C" w:rsidP="005B571C">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11B01295" w14:textId="77777777" w:rsidR="005B571C" w:rsidRPr="003B04F7" w:rsidRDefault="005B571C" w:rsidP="005B571C">
      <w:pPr>
        <w:pStyle w:val="ListParagraph"/>
        <w:numPr>
          <w:ilvl w:val="0"/>
          <w:numId w:val="17"/>
        </w:numPr>
        <w:rPr>
          <w:sz w:val="22"/>
          <w:szCs w:val="22"/>
        </w:rPr>
      </w:pPr>
      <w:r w:rsidRPr="003B04F7">
        <w:rPr>
          <w:sz w:val="22"/>
          <w:szCs w:val="22"/>
        </w:rPr>
        <w:t>What staff position will ensure that data is entered in a timely, accurate manner?</w:t>
      </w:r>
    </w:p>
    <w:p w14:paraId="2AC58851" w14:textId="77777777" w:rsidR="005B571C" w:rsidRPr="003B04F7" w:rsidRDefault="005B571C" w:rsidP="005B571C">
      <w:pPr>
        <w:pStyle w:val="ListParagraph"/>
        <w:numPr>
          <w:ilvl w:val="0"/>
          <w:numId w:val="17"/>
        </w:numPr>
        <w:rPr>
          <w:sz w:val="22"/>
          <w:szCs w:val="22"/>
        </w:rPr>
      </w:pPr>
      <w:r w:rsidRPr="003B04F7">
        <w:rPr>
          <w:sz w:val="22"/>
          <w:szCs w:val="22"/>
        </w:rPr>
        <w:t>How will your agency evaluate participant and program success formally and informally?</w:t>
      </w:r>
    </w:p>
    <w:p w14:paraId="770B4904" w14:textId="77777777" w:rsidR="005B571C" w:rsidRPr="003B04F7" w:rsidRDefault="005B571C" w:rsidP="005B571C">
      <w:pPr>
        <w:pStyle w:val="ListParagraph"/>
        <w:numPr>
          <w:ilvl w:val="0"/>
          <w:numId w:val="17"/>
        </w:numPr>
        <w:rPr>
          <w:sz w:val="22"/>
          <w:szCs w:val="22"/>
        </w:rPr>
      </w:pPr>
      <w:r w:rsidRPr="003B04F7">
        <w:rPr>
          <w:sz w:val="22"/>
          <w:szCs w:val="22"/>
        </w:rPr>
        <w:t>How will your agency measure participant satisfaction?</w:t>
      </w:r>
    </w:p>
    <w:p w14:paraId="06FD0422" w14:textId="77777777" w:rsidR="005B571C" w:rsidRPr="003B04F7" w:rsidRDefault="005B571C" w:rsidP="005B571C">
      <w:pPr>
        <w:pStyle w:val="ListParagraph"/>
        <w:numPr>
          <w:ilvl w:val="0"/>
          <w:numId w:val="17"/>
        </w:numPr>
        <w:rPr>
          <w:sz w:val="22"/>
          <w:szCs w:val="22"/>
        </w:rPr>
      </w:pPr>
      <w:r w:rsidRPr="003B04F7">
        <w:rPr>
          <w:sz w:val="22"/>
          <w:szCs w:val="22"/>
        </w:rPr>
        <w:t>How will your agency ensure outputs are tracked and outcomes are measured accurately?</w:t>
      </w:r>
    </w:p>
    <w:p w14:paraId="3394528F" w14:textId="77777777" w:rsidR="005B571C" w:rsidRDefault="005B571C" w:rsidP="005B571C">
      <w:pPr>
        <w:pStyle w:val="ListParagraph"/>
        <w:numPr>
          <w:ilvl w:val="0"/>
          <w:numId w:val="17"/>
        </w:numPr>
        <w:rPr>
          <w:sz w:val="22"/>
          <w:szCs w:val="22"/>
        </w:rPr>
      </w:pPr>
      <w:r w:rsidRPr="003B04F7">
        <w:rPr>
          <w:sz w:val="22"/>
          <w:szCs w:val="22"/>
        </w:rPr>
        <w:t>What type of follow-up will your agency provide to participants?</w:t>
      </w:r>
    </w:p>
    <w:p w14:paraId="5C30195B" w14:textId="77777777" w:rsidR="005B571C" w:rsidRDefault="005B571C" w:rsidP="005B571C">
      <w:pPr>
        <w:rPr>
          <w:sz w:val="22"/>
          <w:szCs w:val="22"/>
        </w:rPr>
      </w:pPr>
    </w:p>
    <w:p w14:paraId="3C4996FE" w14:textId="77777777" w:rsidR="005B571C" w:rsidRPr="00810FD5" w:rsidRDefault="005B571C" w:rsidP="005B571C">
      <w:pPr>
        <w:rPr>
          <w:sz w:val="22"/>
          <w:szCs w:val="22"/>
        </w:rPr>
      </w:pPr>
      <w:r>
        <w:rPr>
          <w:sz w:val="22"/>
          <w:szCs w:val="22"/>
        </w:rPr>
        <w:t xml:space="preserve">Performance Standards </w:t>
      </w:r>
    </w:p>
    <w:p w14:paraId="6E326D6E" w14:textId="77777777" w:rsidR="005B571C" w:rsidRPr="003B04F7" w:rsidRDefault="005B571C" w:rsidP="005B571C">
      <w:pPr>
        <w:pStyle w:val="ListParagraph"/>
        <w:ind w:left="1800"/>
        <w:rPr>
          <w:sz w:val="22"/>
          <w:szCs w:val="22"/>
        </w:rPr>
      </w:pPr>
    </w:p>
    <w:p w14:paraId="1F9D0907" w14:textId="77777777" w:rsidR="005B571C" w:rsidRPr="00810FD5" w:rsidRDefault="005B571C" w:rsidP="005B571C">
      <w:pPr>
        <w:pStyle w:val="ListParagraph"/>
        <w:numPr>
          <w:ilvl w:val="0"/>
          <w:numId w:val="24"/>
        </w:numPr>
        <w:contextualSpacing/>
        <w:jc w:val="both"/>
        <w:rPr>
          <w:sz w:val="22"/>
          <w:szCs w:val="22"/>
        </w:rPr>
      </w:pPr>
      <w:bookmarkStart w:id="38" w:name="_Hlk782812"/>
      <w:bookmarkEnd w:id="37"/>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667012F4" w14:textId="77777777" w:rsidR="005B571C" w:rsidRPr="00372F84" w:rsidRDefault="005B571C" w:rsidP="005B571C">
      <w:pPr>
        <w:ind w:left="720"/>
        <w:contextualSpacing/>
        <w:jc w:val="both"/>
        <w:rPr>
          <w:sz w:val="22"/>
          <w:szCs w:val="22"/>
        </w:rPr>
      </w:pPr>
    </w:p>
    <w:p w14:paraId="74940A6E" w14:textId="77777777" w:rsidR="005B571C" w:rsidRDefault="005B571C" w:rsidP="005B571C">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6E611E76" w14:textId="77777777" w:rsidR="005B571C" w:rsidRDefault="005B571C" w:rsidP="005B571C">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1EDA827D" w14:textId="77777777" w:rsidR="005B571C" w:rsidRPr="00EC1513" w:rsidRDefault="005B571C" w:rsidP="005B571C">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3FCCC55C" w14:textId="77777777" w:rsidR="005B571C" w:rsidRDefault="005B571C" w:rsidP="005B571C">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2DBC2CFF" w14:textId="77777777" w:rsidR="005B571C" w:rsidRDefault="005B571C" w:rsidP="005B571C">
      <w:pPr>
        <w:ind w:left="1440" w:firstLine="360"/>
        <w:jc w:val="both"/>
        <w:rPr>
          <w:sz w:val="22"/>
          <w:szCs w:val="22"/>
        </w:rPr>
      </w:pPr>
    </w:p>
    <w:p w14:paraId="2716EC8F" w14:textId="77777777" w:rsidR="005B571C" w:rsidRPr="00EC1513" w:rsidRDefault="005B571C" w:rsidP="005B571C">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357DED16" w14:textId="77777777" w:rsidR="005B571C" w:rsidRDefault="005B571C" w:rsidP="005B571C">
      <w:pPr>
        <w:pStyle w:val="ListParagraph"/>
        <w:ind w:left="0"/>
        <w:contextualSpacing/>
        <w:jc w:val="both"/>
        <w:rPr>
          <w:sz w:val="22"/>
          <w:szCs w:val="22"/>
        </w:rPr>
      </w:pPr>
    </w:p>
    <w:p w14:paraId="3AFD353E" w14:textId="77777777" w:rsidR="005B571C" w:rsidRPr="00EC1513" w:rsidRDefault="005B571C" w:rsidP="005B571C">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38"/>
    </w:p>
    <w:p w14:paraId="1EF0539B" w14:textId="77777777" w:rsidR="005B571C" w:rsidRPr="005D5E06" w:rsidRDefault="005B571C" w:rsidP="005B571C">
      <w:pPr>
        <w:jc w:val="both"/>
        <w:rPr>
          <w:sz w:val="22"/>
          <w:szCs w:val="22"/>
          <w:highlight w:val="yellow"/>
        </w:rPr>
      </w:pPr>
    </w:p>
    <w:p w14:paraId="04C4311C" w14:textId="77777777" w:rsidR="005B571C" w:rsidRPr="005D5E06" w:rsidRDefault="005B571C" w:rsidP="005B571C">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759CC3CE" w14:textId="77777777" w:rsidR="005B571C" w:rsidRDefault="005B571C" w:rsidP="005B571C">
      <w:pPr>
        <w:rPr>
          <w:i/>
          <w:sz w:val="22"/>
          <w:szCs w:val="22"/>
        </w:rPr>
      </w:pPr>
    </w:p>
    <w:bookmarkEnd w:id="36"/>
    <w:p w14:paraId="1A109E5D" w14:textId="77777777" w:rsidR="005B571C" w:rsidRPr="00595F5F" w:rsidRDefault="005B571C" w:rsidP="005B571C">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0A981840" w14:textId="77777777" w:rsidR="005B571C" w:rsidRPr="00595F5F" w:rsidRDefault="005B571C" w:rsidP="005B571C">
      <w:pPr>
        <w:ind w:left="360"/>
        <w:rPr>
          <w:sz w:val="22"/>
          <w:szCs w:val="22"/>
        </w:rPr>
      </w:pPr>
    </w:p>
    <w:p w14:paraId="07E70726" w14:textId="77777777" w:rsidR="005B571C" w:rsidRPr="00595F5F" w:rsidRDefault="005B571C" w:rsidP="005B571C">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w:t>
      </w:r>
      <w:proofErr w:type="gramStart"/>
      <w:r w:rsidRPr="00595F5F">
        <w:rPr>
          <w:sz w:val="22"/>
          <w:szCs w:val="22"/>
        </w:rPr>
        <w:t>line item</w:t>
      </w:r>
      <w:proofErr w:type="gramEnd"/>
      <w:r w:rsidRPr="00595F5F">
        <w:rPr>
          <w:sz w:val="22"/>
          <w:szCs w:val="22"/>
        </w:rPr>
        <w:t xml:space="preserve"> budget and budget narrative to ensure that costs or payments being charged are within the contract parameters.  Invoices will be reviewed monthly. </w:t>
      </w:r>
    </w:p>
    <w:p w14:paraId="450A039D" w14:textId="77777777" w:rsidR="005B571C" w:rsidRPr="00595F5F" w:rsidRDefault="005B571C" w:rsidP="005B571C">
      <w:pPr>
        <w:jc w:val="both"/>
        <w:rPr>
          <w:sz w:val="22"/>
          <w:szCs w:val="22"/>
        </w:rPr>
      </w:pPr>
    </w:p>
    <w:p w14:paraId="2C396A77" w14:textId="77777777" w:rsidR="005B571C" w:rsidRPr="00595F5F" w:rsidRDefault="005B571C" w:rsidP="005B571C">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31B61533" w14:textId="77777777" w:rsidR="005B571C" w:rsidRPr="00595F5F" w:rsidRDefault="005B571C" w:rsidP="005B571C">
      <w:pPr>
        <w:jc w:val="both"/>
        <w:rPr>
          <w:sz w:val="22"/>
          <w:szCs w:val="22"/>
        </w:rPr>
      </w:pPr>
    </w:p>
    <w:p w14:paraId="31580152" w14:textId="77777777" w:rsidR="005B571C" w:rsidRPr="00595F5F" w:rsidRDefault="005B571C" w:rsidP="005B571C">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18377EAF" w14:textId="77777777" w:rsidR="005B571C" w:rsidRPr="00595F5F" w:rsidRDefault="005B571C" w:rsidP="005B571C">
      <w:pPr>
        <w:jc w:val="both"/>
        <w:rPr>
          <w:sz w:val="22"/>
          <w:szCs w:val="22"/>
        </w:rPr>
      </w:pPr>
    </w:p>
    <w:p w14:paraId="2403B586" w14:textId="77777777" w:rsidR="005B571C" w:rsidRPr="00595F5F" w:rsidRDefault="005B571C" w:rsidP="005B571C">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3D57A721" w14:textId="77777777" w:rsidR="005B571C" w:rsidRPr="00595F5F" w:rsidRDefault="005B571C" w:rsidP="005B571C">
      <w:pPr>
        <w:jc w:val="both"/>
        <w:rPr>
          <w:sz w:val="22"/>
          <w:szCs w:val="22"/>
        </w:rPr>
      </w:pPr>
    </w:p>
    <w:p w14:paraId="66B36179" w14:textId="77777777" w:rsidR="005B571C" w:rsidRPr="00595F5F" w:rsidRDefault="005B571C" w:rsidP="005B571C">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0AAF398D" w14:textId="77777777" w:rsidR="005B571C" w:rsidRPr="00595F5F" w:rsidRDefault="005B571C" w:rsidP="005B571C">
      <w:pPr>
        <w:jc w:val="both"/>
        <w:rPr>
          <w:sz w:val="22"/>
          <w:szCs w:val="22"/>
        </w:rPr>
      </w:pPr>
    </w:p>
    <w:p w14:paraId="7F3F7A7C" w14:textId="77777777" w:rsidR="005B571C" w:rsidRPr="00595F5F" w:rsidRDefault="005B571C" w:rsidP="005B571C">
      <w:pPr>
        <w:jc w:val="both"/>
        <w:rPr>
          <w:sz w:val="22"/>
          <w:szCs w:val="22"/>
        </w:rPr>
      </w:pPr>
      <w:r w:rsidRPr="00595F5F">
        <w:rPr>
          <w:sz w:val="22"/>
          <w:szCs w:val="22"/>
        </w:rPr>
        <w:t xml:space="preserve">Contractor will participate in monitoring by the State Refugee Office and representatives of other state and federal agencies.  </w:t>
      </w:r>
    </w:p>
    <w:p w14:paraId="414AE3F4" w14:textId="77777777" w:rsidR="005B571C" w:rsidRPr="00595F5F" w:rsidRDefault="005B571C" w:rsidP="005B571C">
      <w:pPr>
        <w:jc w:val="both"/>
        <w:rPr>
          <w:sz w:val="22"/>
          <w:szCs w:val="22"/>
        </w:rPr>
      </w:pPr>
    </w:p>
    <w:p w14:paraId="7117D9AF" w14:textId="77777777" w:rsidR="005B571C" w:rsidRPr="00595F5F" w:rsidRDefault="005B571C" w:rsidP="005B571C">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3B070ACE" w14:textId="77777777" w:rsidR="005B571C" w:rsidRPr="00595F5F" w:rsidRDefault="005B571C" w:rsidP="005B571C">
      <w:pPr>
        <w:jc w:val="both"/>
        <w:rPr>
          <w:sz w:val="22"/>
          <w:szCs w:val="22"/>
        </w:rPr>
      </w:pPr>
    </w:p>
    <w:p w14:paraId="183660F9" w14:textId="77777777" w:rsidR="005B571C" w:rsidRPr="00595F5F" w:rsidRDefault="005B571C" w:rsidP="005B571C">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7932E5A7" w14:textId="77777777" w:rsidR="005B571C" w:rsidRPr="00595F5F" w:rsidRDefault="005B571C" w:rsidP="005B571C">
      <w:pPr>
        <w:rPr>
          <w:sz w:val="22"/>
          <w:szCs w:val="22"/>
        </w:rPr>
      </w:pPr>
    </w:p>
    <w:p w14:paraId="30A13686" w14:textId="77777777" w:rsidR="005B571C" w:rsidRPr="00595F5F" w:rsidRDefault="005B571C" w:rsidP="005B571C">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1"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2"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33B57A16" w14:textId="77777777" w:rsidR="005B571C" w:rsidRPr="00595F5F" w:rsidRDefault="005B571C" w:rsidP="005B571C">
      <w:pPr>
        <w:spacing w:line="264" w:lineRule="auto"/>
        <w:rPr>
          <w:bCs/>
          <w:sz w:val="22"/>
          <w:szCs w:val="22"/>
          <w:u w:val="single"/>
        </w:rPr>
      </w:pPr>
    </w:p>
    <w:p w14:paraId="54197BCD" w14:textId="77777777" w:rsidR="005B571C" w:rsidRPr="00595F5F" w:rsidRDefault="005B571C" w:rsidP="005B571C">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3" w:history="1">
        <w:r w:rsidRPr="00595F5F">
          <w:rPr>
            <w:bCs/>
            <w:color w:val="0000FF"/>
            <w:sz w:val="22"/>
            <w:szCs w:val="22"/>
            <w:u w:val="single"/>
          </w:rPr>
          <w:t>https://www.nctreasurer.com/slg/lfm/audit_acct/single_audit/compliance_supplements/Pages/default.aspx</w:t>
        </w:r>
      </w:hyperlink>
    </w:p>
    <w:p w14:paraId="70AF5132" w14:textId="77777777" w:rsidR="005B571C" w:rsidRPr="00595F5F" w:rsidRDefault="005B571C" w:rsidP="005B571C">
      <w:pPr>
        <w:spacing w:line="264" w:lineRule="auto"/>
        <w:rPr>
          <w:bCs/>
          <w:sz w:val="22"/>
          <w:szCs w:val="22"/>
        </w:rPr>
      </w:pPr>
    </w:p>
    <w:p w14:paraId="10CAD052" w14:textId="77777777" w:rsidR="005B571C" w:rsidRPr="00595F5F" w:rsidRDefault="005B571C" w:rsidP="005B571C">
      <w:pPr>
        <w:spacing w:before="120" w:line="264" w:lineRule="auto"/>
        <w:jc w:val="both"/>
        <w:rPr>
          <w:sz w:val="22"/>
          <w:szCs w:val="22"/>
        </w:rPr>
      </w:pPr>
      <w:r w:rsidRPr="00595F5F">
        <w:rPr>
          <w:sz w:val="22"/>
          <w:szCs w:val="22"/>
        </w:rPr>
        <w:t>The Contractor shall submit the following reports at the following intervals:</w:t>
      </w:r>
    </w:p>
    <w:p w14:paraId="4FA695A8" w14:textId="77777777" w:rsidR="005B571C" w:rsidRPr="00595F5F" w:rsidRDefault="005B571C" w:rsidP="005B571C">
      <w:pPr>
        <w:spacing w:before="120" w:line="264" w:lineRule="auto"/>
        <w:jc w:val="both"/>
        <w:rPr>
          <w:sz w:val="22"/>
          <w:szCs w:val="22"/>
        </w:rPr>
      </w:pPr>
      <w:r w:rsidRPr="00595F5F">
        <w:rPr>
          <w:sz w:val="22"/>
          <w:szCs w:val="22"/>
        </w:rPr>
        <w:t>Monthly</w:t>
      </w:r>
    </w:p>
    <w:p w14:paraId="44C82CE4" w14:textId="77777777" w:rsidR="005B571C" w:rsidRPr="00595F5F" w:rsidRDefault="005B571C" w:rsidP="005B571C">
      <w:pPr>
        <w:numPr>
          <w:ilvl w:val="0"/>
          <w:numId w:val="23"/>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4E6EFF05" w14:textId="77777777" w:rsidR="005B571C" w:rsidRPr="00595F5F" w:rsidRDefault="005B571C" w:rsidP="005B571C">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133A34A4" w14:textId="77777777" w:rsidR="005B571C" w:rsidRPr="00595F5F" w:rsidRDefault="005B571C" w:rsidP="005B571C">
      <w:pPr>
        <w:numPr>
          <w:ilvl w:val="0"/>
          <w:numId w:val="23"/>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3B02388B" w14:textId="77777777" w:rsidR="005B571C" w:rsidRDefault="005B571C" w:rsidP="005B571C">
      <w:pPr>
        <w:spacing w:before="120" w:line="264" w:lineRule="auto"/>
        <w:jc w:val="both"/>
        <w:rPr>
          <w:sz w:val="22"/>
          <w:szCs w:val="22"/>
        </w:rPr>
      </w:pPr>
      <w:r w:rsidRPr="00595F5F">
        <w:rPr>
          <w:sz w:val="22"/>
          <w:szCs w:val="22"/>
        </w:rPr>
        <w:t>Annually –</w:t>
      </w:r>
    </w:p>
    <w:p w14:paraId="5F3FF27A" w14:textId="77777777" w:rsidR="005B571C" w:rsidRPr="005D5E06" w:rsidRDefault="005B571C" w:rsidP="005B571C">
      <w:pPr>
        <w:numPr>
          <w:ilvl w:val="0"/>
          <w:numId w:val="23"/>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33462530" w14:textId="77777777" w:rsidR="005B571C" w:rsidRPr="00595F5F" w:rsidRDefault="005B571C" w:rsidP="005B571C">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250D6760" w14:textId="77777777" w:rsidR="005B571C" w:rsidRPr="00595F5F" w:rsidRDefault="005B571C" w:rsidP="005B571C">
      <w:pPr>
        <w:numPr>
          <w:ilvl w:val="0"/>
          <w:numId w:val="23"/>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0E43858D" w14:textId="77777777" w:rsidR="005B571C" w:rsidRPr="00595F5F" w:rsidRDefault="005B571C" w:rsidP="005B571C">
      <w:pPr>
        <w:spacing w:line="264" w:lineRule="auto"/>
        <w:ind w:left="720"/>
        <w:contextualSpacing/>
        <w:rPr>
          <w:sz w:val="22"/>
          <w:szCs w:val="22"/>
        </w:rPr>
      </w:pPr>
    </w:p>
    <w:p w14:paraId="4F672420" w14:textId="77777777" w:rsidR="005B571C" w:rsidRPr="00595F5F" w:rsidRDefault="005B571C" w:rsidP="005B571C">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42E1B86A" w14:textId="77777777" w:rsidR="005B571C" w:rsidRPr="00595F5F" w:rsidRDefault="005B571C" w:rsidP="005B571C">
      <w:pPr>
        <w:rPr>
          <w:b/>
          <w:i/>
          <w:sz w:val="22"/>
          <w:szCs w:val="22"/>
        </w:rPr>
      </w:pPr>
    </w:p>
    <w:p w14:paraId="686C9DB6" w14:textId="77777777" w:rsidR="005B571C" w:rsidRPr="00595F5F" w:rsidRDefault="005B571C" w:rsidP="005B571C">
      <w:pPr>
        <w:jc w:val="both"/>
        <w:rPr>
          <w:rFonts w:eastAsia="Calibri"/>
          <w:sz w:val="22"/>
          <w:szCs w:val="22"/>
        </w:rPr>
      </w:pPr>
      <w:r w:rsidRPr="00595F5F">
        <w:rPr>
          <w:rFonts w:eastAsia="Calibri"/>
          <w:sz w:val="22"/>
          <w:szCs w:val="22"/>
        </w:rPr>
        <w:t xml:space="preserve">Upon execution of this contract, the Contractor shall submit to the Division Program Administrator, a monthly reimbursement request for services rendered the previous month and, upon approval by the Division, receive payment within </w:t>
      </w:r>
      <w:r w:rsidRPr="00595F5F">
        <w:rPr>
          <w:rFonts w:eastAsia="Calibri"/>
          <w:sz w:val="22"/>
          <w:szCs w:val="22"/>
        </w:rPr>
        <w:lastRenderedPageBreak/>
        <w:t>30 days. Monthly payment shall be made based on actual expenditures made in accordance with the approved budget on file with both parties and reported on the monthly expenditure report submitted by the Contractor.</w:t>
      </w:r>
    </w:p>
    <w:p w14:paraId="29EB3BD7" w14:textId="77777777" w:rsidR="005B571C" w:rsidRPr="00595F5F" w:rsidRDefault="005B571C" w:rsidP="005B571C">
      <w:pPr>
        <w:jc w:val="both"/>
        <w:rPr>
          <w:sz w:val="22"/>
          <w:szCs w:val="22"/>
        </w:rPr>
      </w:pPr>
    </w:p>
    <w:p w14:paraId="40637016" w14:textId="77777777" w:rsidR="005B571C" w:rsidRPr="00595F5F" w:rsidRDefault="005B571C" w:rsidP="005B571C">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41CFD2AF" w14:textId="77777777" w:rsidR="005B571C" w:rsidRPr="00595F5F" w:rsidRDefault="005B571C" w:rsidP="005B571C">
      <w:pPr>
        <w:jc w:val="both"/>
        <w:rPr>
          <w:rFonts w:eastAsia="Calibri"/>
          <w:sz w:val="22"/>
          <w:szCs w:val="22"/>
        </w:rPr>
      </w:pPr>
    </w:p>
    <w:p w14:paraId="5CD2637B" w14:textId="77777777" w:rsidR="005B571C" w:rsidRPr="00595F5F" w:rsidRDefault="005B571C" w:rsidP="005B571C">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0E3F52B5" w14:textId="77777777" w:rsidR="005B571C" w:rsidRPr="00595F5F" w:rsidRDefault="005B571C" w:rsidP="005B571C">
      <w:pPr>
        <w:jc w:val="both"/>
        <w:rPr>
          <w:rFonts w:eastAsia="Calibri"/>
          <w:sz w:val="22"/>
          <w:szCs w:val="22"/>
        </w:rPr>
      </w:pPr>
    </w:p>
    <w:p w14:paraId="2E54A83F" w14:textId="77777777" w:rsidR="005B571C" w:rsidRPr="00595F5F" w:rsidRDefault="005B571C" w:rsidP="005B571C">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00C73F19" w14:textId="77777777" w:rsidR="005B571C" w:rsidRPr="00595F5F" w:rsidRDefault="005B571C" w:rsidP="005B571C">
      <w:pPr>
        <w:jc w:val="both"/>
        <w:rPr>
          <w:rFonts w:eastAsia="Calibri"/>
          <w:sz w:val="22"/>
          <w:szCs w:val="22"/>
        </w:rPr>
      </w:pPr>
    </w:p>
    <w:p w14:paraId="76CC5D1F" w14:textId="77777777" w:rsidR="005B571C" w:rsidRPr="00595F5F" w:rsidRDefault="005B571C" w:rsidP="005B571C">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91D7390" w14:textId="77777777" w:rsidR="005B571C" w:rsidRPr="00595F5F" w:rsidRDefault="005B571C" w:rsidP="005B571C">
      <w:pPr>
        <w:rPr>
          <w:rFonts w:eastAsia="Calibri"/>
          <w:sz w:val="22"/>
          <w:szCs w:val="22"/>
        </w:rPr>
      </w:pPr>
    </w:p>
    <w:p w14:paraId="19E71FBA" w14:textId="77777777" w:rsidR="005B571C" w:rsidRPr="00595F5F" w:rsidRDefault="005B571C" w:rsidP="005B571C">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52B8CFD4" w14:textId="77777777" w:rsidR="005B571C" w:rsidRPr="00595F5F" w:rsidRDefault="005B571C" w:rsidP="005B571C">
      <w:pPr>
        <w:jc w:val="both"/>
        <w:rPr>
          <w:bCs/>
          <w:sz w:val="22"/>
          <w:szCs w:val="22"/>
        </w:rPr>
      </w:pPr>
    </w:p>
    <w:p w14:paraId="1709C6C5" w14:textId="77777777" w:rsidR="005B571C" w:rsidRPr="00595F5F" w:rsidRDefault="005B571C" w:rsidP="005B571C">
      <w:pPr>
        <w:jc w:val="both"/>
        <w:rPr>
          <w:sz w:val="22"/>
          <w:szCs w:val="22"/>
        </w:rPr>
      </w:pPr>
      <w:r w:rsidRPr="00595F5F">
        <w:rPr>
          <w:sz w:val="22"/>
          <w:szCs w:val="22"/>
        </w:rPr>
        <w:t>Additionally, Contractors are expected to submit the following reports each month:</w:t>
      </w:r>
    </w:p>
    <w:p w14:paraId="6D1B235E" w14:textId="77777777" w:rsidR="005B571C" w:rsidRPr="00595F5F" w:rsidRDefault="005B571C" w:rsidP="005B571C">
      <w:pPr>
        <w:jc w:val="both"/>
        <w:rPr>
          <w:sz w:val="22"/>
          <w:szCs w:val="22"/>
        </w:rPr>
      </w:pPr>
    </w:p>
    <w:p w14:paraId="4528C901" w14:textId="77777777" w:rsidR="005B571C" w:rsidRPr="00595F5F" w:rsidRDefault="005B571C" w:rsidP="005B571C">
      <w:pPr>
        <w:numPr>
          <w:ilvl w:val="0"/>
          <w:numId w:val="22"/>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48B40EF1" w14:textId="77777777" w:rsidR="005B571C" w:rsidRPr="00595F5F" w:rsidRDefault="005B571C" w:rsidP="005B571C">
      <w:pPr>
        <w:numPr>
          <w:ilvl w:val="0"/>
          <w:numId w:val="22"/>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3EAE1CC0" w14:textId="77777777" w:rsidR="005B571C" w:rsidRPr="00595F5F" w:rsidRDefault="005B571C" w:rsidP="005B571C">
      <w:pPr>
        <w:numPr>
          <w:ilvl w:val="0"/>
          <w:numId w:val="22"/>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3891CC7D" w14:textId="77777777" w:rsidR="005B571C" w:rsidRPr="00595F5F" w:rsidRDefault="005B571C" w:rsidP="005B571C">
      <w:pPr>
        <w:jc w:val="both"/>
        <w:rPr>
          <w:sz w:val="22"/>
          <w:szCs w:val="22"/>
        </w:rPr>
      </w:pPr>
    </w:p>
    <w:p w14:paraId="4C5EAFFA" w14:textId="77777777" w:rsidR="005B571C" w:rsidRPr="00595F5F" w:rsidRDefault="005B571C" w:rsidP="005B571C">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6791D81E" w14:textId="77777777" w:rsidR="005B571C" w:rsidRPr="00595F5F" w:rsidRDefault="005B571C" w:rsidP="005B571C">
      <w:pPr>
        <w:jc w:val="both"/>
        <w:rPr>
          <w:sz w:val="22"/>
          <w:szCs w:val="22"/>
        </w:rPr>
      </w:pPr>
    </w:p>
    <w:p w14:paraId="611CEFFB" w14:textId="77777777" w:rsidR="005B571C" w:rsidRPr="00595F5F" w:rsidRDefault="005B571C" w:rsidP="005B571C">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2E2F5E68" w14:textId="77777777" w:rsidR="005B571C" w:rsidRPr="00595F5F" w:rsidRDefault="005B571C" w:rsidP="005B571C">
      <w:pPr>
        <w:jc w:val="both"/>
        <w:rPr>
          <w:sz w:val="22"/>
          <w:szCs w:val="22"/>
        </w:rPr>
      </w:pPr>
    </w:p>
    <w:p w14:paraId="6A4576AC" w14:textId="77777777" w:rsidR="005B571C" w:rsidRPr="00595F5F" w:rsidRDefault="005B571C" w:rsidP="005B571C">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05E69BD9" w14:textId="77777777" w:rsidR="005B571C" w:rsidRPr="00595F5F" w:rsidRDefault="005B571C" w:rsidP="005B571C">
      <w:pPr>
        <w:jc w:val="both"/>
        <w:rPr>
          <w:rFonts w:eastAsia="Calibri"/>
          <w:sz w:val="22"/>
          <w:szCs w:val="22"/>
        </w:rPr>
      </w:pPr>
    </w:p>
    <w:p w14:paraId="7AF594DE" w14:textId="77777777" w:rsidR="005B571C" w:rsidRPr="00595F5F" w:rsidRDefault="005B571C" w:rsidP="005B571C">
      <w:pPr>
        <w:jc w:val="both"/>
        <w:rPr>
          <w:rFonts w:eastAsia="Calibri"/>
          <w:sz w:val="22"/>
          <w:szCs w:val="22"/>
        </w:rPr>
      </w:pPr>
      <w:r w:rsidRPr="00595F5F">
        <w:rPr>
          <w:rFonts w:eastAsia="Calibri"/>
          <w:sz w:val="22"/>
          <w:szCs w:val="22"/>
        </w:rPr>
        <w:t>All payments are contingent upon fund availability.</w:t>
      </w:r>
    </w:p>
    <w:p w14:paraId="3A5CFBF7" w14:textId="77777777" w:rsidR="005B571C" w:rsidRDefault="005B571C" w:rsidP="005B571C"/>
    <w:p w14:paraId="4EF68028" w14:textId="77777777" w:rsidR="00274BB4" w:rsidRPr="003B04F7" w:rsidRDefault="00274BB4" w:rsidP="00274BB4">
      <w:pPr>
        <w:rPr>
          <w:i/>
          <w:sz w:val="22"/>
          <w:szCs w:val="22"/>
        </w:rPr>
      </w:pPr>
    </w:p>
    <w:p w14:paraId="619F664E" w14:textId="77777777" w:rsidR="00274BB4" w:rsidRPr="003B04F7" w:rsidRDefault="00274BB4" w:rsidP="00274BB4">
      <w:pPr>
        <w:rPr>
          <w:i/>
          <w:sz w:val="22"/>
          <w:szCs w:val="22"/>
        </w:rPr>
      </w:pPr>
    </w:p>
    <w:p w14:paraId="3B24AE21" w14:textId="77777777" w:rsidR="00274BB4" w:rsidRPr="003B04F7" w:rsidRDefault="00274BB4" w:rsidP="00274BB4">
      <w:pPr>
        <w:rPr>
          <w:i/>
          <w:sz w:val="22"/>
          <w:szCs w:val="22"/>
        </w:rPr>
      </w:pPr>
    </w:p>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4"/>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2676434B" w14:textId="45656E47" w:rsidR="003E1919" w:rsidRDefault="009B0B31" w:rsidP="003E1919">
      <w:pPr>
        <w:pStyle w:val="Heading1"/>
        <w:rPr>
          <w:rFonts w:ascii="Times New Roman" w:hAnsi="Times New Roman"/>
          <w:color w:val="auto"/>
          <w:sz w:val="22"/>
          <w:szCs w:val="22"/>
        </w:rPr>
      </w:pPr>
      <w:bookmarkStart w:id="39" w:name="_Toc101777163"/>
      <w:r>
        <w:rPr>
          <w:rFonts w:ascii="Times New Roman" w:hAnsi="Times New Roman"/>
          <w:color w:val="auto"/>
          <w:sz w:val="22"/>
          <w:szCs w:val="22"/>
        </w:rPr>
        <w:lastRenderedPageBreak/>
        <w:t>9</w:t>
      </w:r>
      <w:r w:rsidR="003E1919">
        <w:rPr>
          <w:rFonts w:ascii="Times New Roman" w:hAnsi="Times New Roman"/>
          <w:color w:val="auto"/>
          <w:sz w:val="22"/>
          <w:szCs w:val="22"/>
        </w:rPr>
        <w:t xml:space="preserve">.0 </w:t>
      </w:r>
      <w:r w:rsidR="003E1919">
        <w:rPr>
          <w:rFonts w:ascii="Times New Roman" w:hAnsi="Times New Roman"/>
          <w:color w:val="auto"/>
          <w:sz w:val="22"/>
          <w:szCs w:val="22"/>
        </w:rPr>
        <w:tab/>
        <w:t>EVALUATION CRITERIA AND SCORING</w:t>
      </w:r>
      <w:bookmarkEnd w:id="39"/>
    </w:p>
    <w:p w14:paraId="22006073" w14:textId="77777777" w:rsidR="003E1919" w:rsidRDefault="003E1919" w:rsidP="003E1919">
      <w:pPr>
        <w:autoSpaceDE w:val="0"/>
        <w:autoSpaceDN w:val="0"/>
        <w:spacing w:after="200"/>
        <w:ind w:left="1440"/>
        <w:rPr>
          <w:sz w:val="22"/>
          <w:szCs w:val="22"/>
        </w:rPr>
      </w:pPr>
      <w:r>
        <w:rPr>
          <w:sz w:val="22"/>
          <w:szCs w:val="22"/>
        </w:rPr>
        <w:t xml:space="preserve">All qualified applications will be </w:t>
      </w:r>
      <w:proofErr w:type="gramStart"/>
      <w:r>
        <w:rPr>
          <w:sz w:val="22"/>
          <w:szCs w:val="22"/>
        </w:rPr>
        <w:t>evaluated</w:t>
      </w:r>
      <w:proofErr w:type="gramEnd"/>
      <w:r>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3E1919" w14:paraId="0FFD0C49"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0380EB35" w14:textId="77777777" w:rsidR="003E1919" w:rsidRDefault="003E1919"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03CBF20D" w14:textId="77777777" w:rsidR="003E1919" w:rsidRDefault="003E1919" w:rsidP="00F72C3C">
            <w:pPr>
              <w:spacing w:line="256" w:lineRule="auto"/>
              <w:jc w:val="center"/>
              <w:rPr>
                <w:b/>
                <w:sz w:val="22"/>
                <w:szCs w:val="22"/>
              </w:rPr>
            </w:pPr>
            <w:r>
              <w:rPr>
                <w:b/>
                <w:sz w:val="22"/>
                <w:szCs w:val="22"/>
              </w:rPr>
              <w:t>Clarification</w:t>
            </w:r>
          </w:p>
          <w:p w14:paraId="42118D20" w14:textId="77777777" w:rsidR="003E1919" w:rsidRDefault="003E1919"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365FEB81" w14:textId="77777777" w:rsidR="003E1919" w:rsidRDefault="003E1919"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18DA7667" w14:textId="77777777" w:rsidR="003E1919" w:rsidRDefault="003E1919" w:rsidP="00F72C3C">
            <w:pPr>
              <w:spacing w:line="256" w:lineRule="auto"/>
              <w:ind w:left="26" w:hanging="26"/>
              <w:rPr>
                <w:b/>
                <w:sz w:val="22"/>
                <w:szCs w:val="22"/>
              </w:rPr>
            </w:pPr>
            <w:r>
              <w:rPr>
                <w:b/>
                <w:sz w:val="22"/>
                <w:szCs w:val="22"/>
              </w:rPr>
              <w:t>Points Awarded</w:t>
            </w:r>
          </w:p>
        </w:tc>
      </w:tr>
      <w:tr w:rsidR="003E1919" w14:paraId="6FE0EC9C"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79CD0F34" w14:textId="77777777" w:rsidR="003E1919" w:rsidRDefault="003E1919"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4ACD310E" w14:textId="77777777" w:rsidR="003E1919" w:rsidRDefault="003E1919"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CDFC6F8" w14:textId="77777777" w:rsidR="003E1919" w:rsidRDefault="003E1919" w:rsidP="00F72C3C">
            <w:pPr>
              <w:spacing w:line="256" w:lineRule="auto"/>
              <w:ind w:right="1332"/>
              <w:rPr>
                <w:sz w:val="22"/>
                <w:szCs w:val="22"/>
              </w:rPr>
            </w:pPr>
            <w:r>
              <w:rPr>
                <w:b/>
                <w:sz w:val="22"/>
                <w:szCs w:val="22"/>
              </w:rPr>
              <w:t>5 Maximum Points</w:t>
            </w:r>
          </w:p>
        </w:tc>
      </w:tr>
      <w:tr w:rsidR="003E1919" w14:paraId="30A93530"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22E218AE"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6D9965D" w14:textId="77777777" w:rsidR="003E1919" w:rsidRDefault="003E1919"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746A4EB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D5BAA83" w14:textId="77777777" w:rsidR="003E1919" w:rsidRDefault="003E1919" w:rsidP="00F72C3C">
            <w:pPr>
              <w:spacing w:line="256" w:lineRule="auto"/>
              <w:rPr>
                <w:sz w:val="22"/>
                <w:szCs w:val="22"/>
              </w:rPr>
            </w:pPr>
          </w:p>
        </w:tc>
      </w:tr>
      <w:tr w:rsidR="003E1919" w14:paraId="45F9DC22"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66A44DB" w14:textId="77777777" w:rsidR="003E1919" w:rsidRDefault="003E1919" w:rsidP="00F72C3C">
            <w:pPr>
              <w:spacing w:line="256" w:lineRule="auto"/>
              <w:rPr>
                <w:b/>
                <w:sz w:val="22"/>
                <w:szCs w:val="22"/>
              </w:rPr>
            </w:pPr>
            <w:r>
              <w:rPr>
                <w:b/>
                <w:sz w:val="22"/>
                <w:szCs w:val="22"/>
              </w:rPr>
              <w:t>II. Background and Purpose</w:t>
            </w:r>
          </w:p>
          <w:p w14:paraId="15E07E45" w14:textId="77777777" w:rsidR="003E1919" w:rsidRDefault="003E1919"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6058E871" w14:textId="77777777" w:rsidR="003E1919" w:rsidRDefault="003E1919"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DDA2CEA" w14:textId="77777777" w:rsidR="003E1919" w:rsidRDefault="003E1919" w:rsidP="00F72C3C">
            <w:pPr>
              <w:spacing w:line="256" w:lineRule="auto"/>
              <w:ind w:right="1332"/>
              <w:rPr>
                <w:sz w:val="22"/>
                <w:szCs w:val="22"/>
              </w:rPr>
            </w:pPr>
            <w:r>
              <w:rPr>
                <w:b/>
                <w:sz w:val="22"/>
                <w:szCs w:val="22"/>
              </w:rPr>
              <w:t>10 Maximum Points</w:t>
            </w:r>
          </w:p>
        </w:tc>
      </w:tr>
      <w:tr w:rsidR="003E1919" w14:paraId="3A9CA847"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1D7ED700" w14:textId="77777777" w:rsidR="003E1919" w:rsidRDefault="003E1919"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260ADBE4" w14:textId="77777777" w:rsidR="003E1919" w:rsidRDefault="003E1919" w:rsidP="00F72C3C">
            <w:pPr>
              <w:spacing w:line="256" w:lineRule="auto"/>
              <w:rPr>
                <w:b/>
                <w:sz w:val="22"/>
                <w:szCs w:val="22"/>
              </w:rPr>
            </w:pPr>
            <w:r>
              <w:rPr>
                <w:sz w:val="22"/>
                <w:szCs w:val="22"/>
              </w:rPr>
              <w:t xml:space="preserve">Agency demonstrates clear evidence of an unmet need and presents data and analysis which proves a clear understanding of problem and provides a clear and concise summary of proposed programmatic activities, </w:t>
            </w:r>
            <w:proofErr w:type="gramStart"/>
            <w:r>
              <w:rPr>
                <w:sz w:val="22"/>
                <w:szCs w:val="22"/>
              </w:rPr>
              <w:t>services</w:t>
            </w:r>
            <w:proofErr w:type="gramEnd"/>
            <w:r>
              <w:rPr>
                <w:sz w:val="22"/>
                <w:szCs w:val="22"/>
              </w:rPr>
              <w:t xml:space="preserve">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09A278D9"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902C718" w14:textId="77777777" w:rsidR="003E1919" w:rsidRDefault="003E1919" w:rsidP="00F72C3C">
            <w:pPr>
              <w:spacing w:line="256" w:lineRule="auto"/>
              <w:rPr>
                <w:sz w:val="22"/>
                <w:szCs w:val="22"/>
              </w:rPr>
            </w:pPr>
          </w:p>
        </w:tc>
      </w:tr>
      <w:tr w:rsidR="003E1919" w14:paraId="106C3CF7"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6F08D5A"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56B7C33" w14:textId="77777777" w:rsidR="003E1919" w:rsidRDefault="003E1919"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3788ADC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180ACA7" w14:textId="77777777" w:rsidR="003E1919" w:rsidRDefault="003E1919" w:rsidP="00F72C3C">
            <w:pPr>
              <w:spacing w:line="256" w:lineRule="auto"/>
              <w:rPr>
                <w:sz w:val="22"/>
                <w:szCs w:val="22"/>
              </w:rPr>
            </w:pPr>
          </w:p>
        </w:tc>
      </w:tr>
      <w:tr w:rsidR="003E1919" w14:paraId="77CFE99D"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36B8F59" w14:textId="77777777" w:rsidR="003E1919" w:rsidRDefault="003E1919"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706704F9" w14:textId="77777777" w:rsidR="003E1919" w:rsidRDefault="003E1919"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36B4C6" w14:textId="77777777" w:rsidR="003E1919" w:rsidRDefault="003E1919" w:rsidP="00F72C3C">
            <w:pPr>
              <w:spacing w:line="256" w:lineRule="auto"/>
              <w:ind w:right="1332"/>
              <w:jc w:val="center"/>
              <w:rPr>
                <w:b/>
                <w:sz w:val="22"/>
                <w:szCs w:val="22"/>
              </w:rPr>
            </w:pPr>
          </w:p>
          <w:p w14:paraId="3CC1F48F" w14:textId="77777777" w:rsidR="003E1919" w:rsidRDefault="003E1919" w:rsidP="00F72C3C">
            <w:pPr>
              <w:spacing w:line="256" w:lineRule="auto"/>
              <w:ind w:right="1332"/>
              <w:rPr>
                <w:b/>
                <w:sz w:val="22"/>
                <w:szCs w:val="22"/>
              </w:rPr>
            </w:pPr>
            <w:r>
              <w:rPr>
                <w:b/>
                <w:sz w:val="22"/>
                <w:szCs w:val="22"/>
              </w:rPr>
              <w:t>35 Maximum Points</w:t>
            </w:r>
          </w:p>
        </w:tc>
      </w:tr>
      <w:tr w:rsidR="003E1919" w14:paraId="454ABCD2"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7E4219CD"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8E4D1B9" w14:textId="77777777" w:rsidR="003E1919" w:rsidRDefault="003E1919"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0D4E709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542F8AD" w14:textId="77777777" w:rsidR="003E1919" w:rsidRDefault="003E1919" w:rsidP="00F72C3C">
            <w:pPr>
              <w:spacing w:line="256" w:lineRule="auto"/>
              <w:jc w:val="center"/>
              <w:rPr>
                <w:sz w:val="22"/>
                <w:szCs w:val="22"/>
              </w:rPr>
            </w:pPr>
          </w:p>
        </w:tc>
      </w:tr>
      <w:tr w:rsidR="003E1919" w14:paraId="36473C3B"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5F3A9210"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5025E7B" w14:textId="77777777" w:rsidR="003E1919" w:rsidRDefault="003E1919" w:rsidP="005B571C">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26EF7964"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C10A999" w14:textId="77777777" w:rsidR="003E1919" w:rsidRDefault="003E1919" w:rsidP="00F72C3C">
            <w:pPr>
              <w:spacing w:line="256" w:lineRule="auto"/>
              <w:jc w:val="center"/>
              <w:rPr>
                <w:sz w:val="22"/>
                <w:szCs w:val="22"/>
              </w:rPr>
            </w:pPr>
          </w:p>
        </w:tc>
      </w:tr>
      <w:tr w:rsidR="003E1919" w14:paraId="2B908A40"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65DE819E" w14:textId="77777777" w:rsidR="003E1919" w:rsidRDefault="003E1919"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241F709A" w14:textId="77777777" w:rsidR="003E1919" w:rsidRDefault="003E1919" w:rsidP="005B571C">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652F947E"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D6089BA" w14:textId="77777777" w:rsidR="003E1919" w:rsidRDefault="003E1919" w:rsidP="00F72C3C">
            <w:pPr>
              <w:spacing w:line="256" w:lineRule="auto"/>
              <w:jc w:val="center"/>
              <w:rPr>
                <w:sz w:val="22"/>
                <w:szCs w:val="22"/>
              </w:rPr>
            </w:pPr>
          </w:p>
        </w:tc>
      </w:tr>
      <w:tr w:rsidR="003E1919" w14:paraId="6B668BCF"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63147F75"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46A8CEA" w14:textId="77777777" w:rsidR="003E1919" w:rsidRDefault="003E1919" w:rsidP="005B571C">
            <w:pPr>
              <w:numPr>
                <w:ilvl w:val="0"/>
                <w:numId w:val="3"/>
              </w:numPr>
              <w:spacing w:line="256" w:lineRule="auto"/>
              <w:rPr>
                <w:sz w:val="22"/>
                <w:szCs w:val="22"/>
              </w:rPr>
            </w:pPr>
            <w:r>
              <w:rPr>
                <w:sz w:val="22"/>
                <w:szCs w:val="22"/>
              </w:rPr>
              <w:t>Community partners who are supporting service delivery are identified.</w:t>
            </w:r>
          </w:p>
          <w:p w14:paraId="26ACA595" w14:textId="77777777" w:rsidR="003E1919" w:rsidRDefault="003E1919" w:rsidP="005B571C">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4858FDE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9123ACD" w14:textId="77777777" w:rsidR="003E1919" w:rsidRDefault="003E1919" w:rsidP="00F72C3C">
            <w:pPr>
              <w:spacing w:line="256" w:lineRule="auto"/>
              <w:ind w:right="76"/>
              <w:jc w:val="center"/>
              <w:rPr>
                <w:sz w:val="22"/>
                <w:szCs w:val="22"/>
              </w:rPr>
            </w:pPr>
          </w:p>
        </w:tc>
      </w:tr>
      <w:tr w:rsidR="003E1919" w14:paraId="3319ACDD"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580E6D06"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C795D84" w14:textId="77777777" w:rsidR="003E1919" w:rsidRDefault="003E1919" w:rsidP="005B571C">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17055EBB"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40FF43D" w14:textId="77777777" w:rsidR="003E1919" w:rsidRDefault="003E1919" w:rsidP="00F72C3C">
            <w:pPr>
              <w:spacing w:line="256" w:lineRule="auto"/>
              <w:ind w:right="76"/>
              <w:jc w:val="center"/>
              <w:rPr>
                <w:sz w:val="22"/>
                <w:szCs w:val="22"/>
              </w:rPr>
            </w:pPr>
          </w:p>
        </w:tc>
      </w:tr>
      <w:tr w:rsidR="003E1919" w14:paraId="298F4CF2"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7B0978EB" w14:textId="77777777" w:rsidR="003E1919" w:rsidRDefault="003E1919"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570B905" w14:textId="77777777" w:rsidR="003E1919" w:rsidRDefault="003E1919"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4076D327" w14:textId="77777777" w:rsidR="003E1919" w:rsidRDefault="003E1919" w:rsidP="00F72C3C">
            <w:pPr>
              <w:tabs>
                <w:tab w:val="center" w:pos="1782"/>
                <w:tab w:val="right" w:pos="3564"/>
              </w:tabs>
              <w:spacing w:line="256" w:lineRule="auto"/>
              <w:ind w:right="1332"/>
              <w:rPr>
                <w:b/>
                <w:sz w:val="22"/>
                <w:szCs w:val="22"/>
              </w:rPr>
            </w:pPr>
            <w:r>
              <w:rPr>
                <w:b/>
                <w:sz w:val="22"/>
                <w:szCs w:val="22"/>
              </w:rPr>
              <w:t>35 Maximum Points</w:t>
            </w:r>
          </w:p>
        </w:tc>
      </w:tr>
      <w:tr w:rsidR="003E1919" w14:paraId="157ABFEC"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7987A837"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44D510C" w14:textId="77777777" w:rsidR="003E1919" w:rsidRPr="00AB48DE" w:rsidRDefault="003E1919" w:rsidP="005B571C">
            <w:pPr>
              <w:numPr>
                <w:ilvl w:val="0"/>
                <w:numId w:val="4"/>
              </w:numPr>
              <w:spacing w:line="256" w:lineRule="auto"/>
              <w:rPr>
                <w:sz w:val="22"/>
                <w:szCs w:val="22"/>
              </w:rPr>
            </w:pPr>
            <w:r w:rsidRPr="00AB48DE">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052B17F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14454EC" w14:textId="77777777" w:rsidR="003E1919" w:rsidRDefault="003E1919" w:rsidP="00F72C3C">
            <w:pPr>
              <w:tabs>
                <w:tab w:val="center" w:pos="1782"/>
                <w:tab w:val="right" w:pos="3564"/>
              </w:tabs>
              <w:spacing w:line="256" w:lineRule="auto"/>
              <w:rPr>
                <w:b/>
                <w:sz w:val="22"/>
                <w:szCs w:val="22"/>
              </w:rPr>
            </w:pPr>
          </w:p>
        </w:tc>
      </w:tr>
      <w:tr w:rsidR="003E1919" w14:paraId="19D0B8AC"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1218093"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D4E57F4" w14:textId="77777777" w:rsidR="003E1919" w:rsidRPr="00AB48DE" w:rsidRDefault="003E1919" w:rsidP="005B571C">
            <w:pPr>
              <w:numPr>
                <w:ilvl w:val="0"/>
                <w:numId w:val="4"/>
              </w:numPr>
              <w:spacing w:line="256" w:lineRule="auto"/>
              <w:rPr>
                <w:sz w:val="22"/>
                <w:szCs w:val="22"/>
              </w:rPr>
            </w:pPr>
            <w:r w:rsidRPr="00AB48DE">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6190E93B"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F50621D" w14:textId="77777777" w:rsidR="003E1919" w:rsidRDefault="003E1919" w:rsidP="00F72C3C">
            <w:pPr>
              <w:tabs>
                <w:tab w:val="center" w:pos="1782"/>
                <w:tab w:val="right" w:pos="3564"/>
              </w:tabs>
              <w:spacing w:line="256" w:lineRule="auto"/>
              <w:rPr>
                <w:b/>
                <w:sz w:val="22"/>
                <w:szCs w:val="22"/>
              </w:rPr>
            </w:pPr>
          </w:p>
        </w:tc>
      </w:tr>
      <w:tr w:rsidR="003E1919" w14:paraId="5E7DC144"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7749528E"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2F11B01" w14:textId="77777777" w:rsidR="003E1919" w:rsidRPr="00AB48DE" w:rsidRDefault="003E1919" w:rsidP="005B571C">
            <w:pPr>
              <w:numPr>
                <w:ilvl w:val="0"/>
                <w:numId w:val="4"/>
              </w:numPr>
              <w:spacing w:line="256" w:lineRule="auto"/>
              <w:rPr>
                <w:sz w:val="22"/>
                <w:szCs w:val="22"/>
              </w:rPr>
            </w:pPr>
            <w:r w:rsidRPr="00AB48DE">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06A5D44D"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2CE46C5" w14:textId="77777777" w:rsidR="003E1919" w:rsidRDefault="003E1919" w:rsidP="00F72C3C">
            <w:pPr>
              <w:tabs>
                <w:tab w:val="center" w:pos="1782"/>
                <w:tab w:val="right" w:pos="3564"/>
              </w:tabs>
              <w:spacing w:line="256" w:lineRule="auto"/>
              <w:rPr>
                <w:b/>
                <w:sz w:val="22"/>
                <w:szCs w:val="22"/>
              </w:rPr>
            </w:pPr>
          </w:p>
        </w:tc>
      </w:tr>
      <w:tr w:rsidR="003E1919" w14:paraId="6EA52771"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196C3568"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749993E" w14:textId="77777777" w:rsidR="003E1919" w:rsidRPr="00AB48DE" w:rsidRDefault="003E1919" w:rsidP="005B571C">
            <w:pPr>
              <w:numPr>
                <w:ilvl w:val="0"/>
                <w:numId w:val="4"/>
              </w:numPr>
              <w:spacing w:line="256" w:lineRule="auto"/>
              <w:rPr>
                <w:sz w:val="22"/>
                <w:szCs w:val="22"/>
              </w:rPr>
            </w:pPr>
            <w:r w:rsidRPr="00AB48DE">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0D88BDC9"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1E58ED3" w14:textId="77777777" w:rsidR="003E1919" w:rsidRDefault="003E1919" w:rsidP="00F72C3C">
            <w:pPr>
              <w:tabs>
                <w:tab w:val="center" w:pos="1782"/>
                <w:tab w:val="right" w:pos="3564"/>
              </w:tabs>
              <w:spacing w:line="256" w:lineRule="auto"/>
              <w:rPr>
                <w:b/>
                <w:sz w:val="22"/>
                <w:szCs w:val="22"/>
              </w:rPr>
            </w:pPr>
          </w:p>
        </w:tc>
      </w:tr>
      <w:tr w:rsidR="003E1919" w14:paraId="25CC9D5B"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0E6FE61" w14:textId="77777777" w:rsidR="003E1919" w:rsidRPr="00AB48DE"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8B9B178" w14:textId="77777777" w:rsidR="003E1919" w:rsidRPr="00AB48DE" w:rsidRDefault="003E1919" w:rsidP="005B571C">
            <w:pPr>
              <w:numPr>
                <w:ilvl w:val="0"/>
                <w:numId w:val="4"/>
              </w:numPr>
              <w:spacing w:line="256" w:lineRule="auto"/>
              <w:rPr>
                <w:sz w:val="22"/>
                <w:szCs w:val="22"/>
              </w:rPr>
            </w:pPr>
            <w:r w:rsidRPr="00AB48DE">
              <w:rPr>
                <w:sz w:val="22"/>
                <w:szCs w:val="22"/>
              </w:rPr>
              <w:t>Capacity to serve and reach the target population is provided in equitable manner.</w:t>
            </w:r>
          </w:p>
          <w:p w14:paraId="16DA2775" w14:textId="77777777" w:rsidR="003E1919" w:rsidRPr="00AB48DE" w:rsidRDefault="003E1919"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4A286555"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AC43FB4" w14:textId="77777777" w:rsidR="003E1919" w:rsidRDefault="003E1919" w:rsidP="00F72C3C">
            <w:pPr>
              <w:tabs>
                <w:tab w:val="center" w:pos="1782"/>
                <w:tab w:val="right" w:pos="3564"/>
              </w:tabs>
              <w:spacing w:line="256" w:lineRule="auto"/>
              <w:rPr>
                <w:b/>
                <w:sz w:val="22"/>
                <w:szCs w:val="22"/>
              </w:rPr>
            </w:pPr>
          </w:p>
        </w:tc>
      </w:tr>
      <w:tr w:rsidR="003E1919" w14:paraId="242F38B0"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5BD720B"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FCCDC80" w14:textId="77777777" w:rsidR="003E1919" w:rsidRDefault="003E1919" w:rsidP="005B571C">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3133DF6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E0F835C" w14:textId="77777777" w:rsidR="003E1919" w:rsidRDefault="003E1919" w:rsidP="00F72C3C">
            <w:pPr>
              <w:tabs>
                <w:tab w:val="center" w:pos="1782"/>
                <w:tab w:val="right" w:pos="3564"/>
              </w:tabs>
              <w:spacing w:line="256" w:lineRule="auto"/>
              <w:rPr>
                <w:b/>
                <w:sz w:val="22"/>
                <w:szCs w:val="22"/>
              </w:rPr>
            </w:pPr>
          </w:p>
        </w:tc>
      </w:tr>
      <w:tr w:rsidR="003E1919" w14:paraId="38049BFF"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429E90BA"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82312C6" w14:textId="77777777" w:rsidR="003E1919" w:rsidRDefault="003E1919" w:rsidP="005B571C">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549422A6"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20229A6" w14:textId="77777777" w:rsidR="003E1919" w:rsidRDefault="003E1919" w:rsidP="00F72C3C">
            <w:pPr>
              <w:tabs>
                <w:tab w:val="center" w:pos="1782"/>
                <w:tab w:val="right" w:pos="3564"/>
              </w:tabs>
              <w:spacing w:line="256" w:lineRule="auto"/>
              <w:rPr>
                <w:b/>
                <w:sz w:val="22"/>
                <w:szCs w:val="22"/>
              </w:rPr>
            </w:pPr>
          </w:p>
        </w:tc>
      </w:tr>
      <w:tr w:rsidR="003E1919" w14:paraId="5ED95F2F"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3E1658C"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9017285" w14:textId="77777777" w:rsidR="003E1919" w:rsidRDefault="003E1919" w:rsidP="005B571C">
            <w:pPr>
              <w:numPr>
                <w:ilvl w:val="0"/>
                <w:numId w:val="4"/>
              </w:numPr>
              <w:spacing w:line="256" w:lineRule="auto"/>
              <w:rPr>
                <w:sz w:val="22"/>
                <w:szCs w:val="22"/>
              </w:rPr>
            </w:pPr>
            <w:r>
              <w:rPr>
                <w:sz w:val="22"/>
                <w:szCs w:val="22"/>
              </w:rPr>
              <w:t>Job descriptions are included for all RAP-SS staff positions.</w:t>
            </w:r>
          </w:p>
          <w:p w14:paraId="679316CE" w14:textId="77777777" w:rsidR="003E1919" w:rsidRDefault="003E1919"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10DEC969" w14:textId="77777777" w:rsidR="003E1919" w:rsidRDefault="003E1919" w:rsidP="00F72C3C">
            <w:pPr>
              <w:spacing w:line="256" w:lineRule="auto"/>
              <w:ind w:right="1332"/>
              <w:rPr>
                <w:b/>
                <w:sz w:val="22"/>
                <w:szCs w:val="22"/>
              </w:rPr>
            </w:pPr>
          </w:p>
          <w:p w14:paraId="4DE17C30" w14:textId="77777777" w:rsidR="003E1919" w:rsidRDefault="003E1919" w:rsidP="00F72C3C">
            <w:pPr>
              <w:spacing w:line="256" w:lineRule="auto"/>
              <w:ind w:right="1332"/>
              <w:rPr>
                <w:b/>
                <w:sz w:val="22"/>
                <w:szCs w:val="22"/>
              </w:rPr>
            </w:pPr>
          </w:p>
          <w:p w14:paraId="5E661C5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E5B47AD" w14:textId="77777777" w:rsidR="003E1919" w:rsidRDefault="003E1919" w:rsidP="00F72C3C">
            <w:pPr>
              <w:tabs>
                <w:tab w:val="center" w:pos="1782"/>
                <w:tab w:val="right" w:pos="3564"/>
              </w:tabs>
              <w:spacing w:line="256" w:lineRule="auto"/>
              <w:rPr>
                <w:b/>
                <w:sz w:val="22"/>
                <w:szCs w:val="22"/>
              </w:rPr>
            </w:pPr>
          </w:p>
        </w:tc>
      </w:tr>
      <w:tr w:rsidR="003E1919" w14:paraId="0C28EE01"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42575C6" w14:textId="77777777" w:rsidR="003E1919" w:rsidRDefault="003E1919" w:rsidP="00F72C3C">
            <w:pPr>
              <w:spacing w:line="256" w:lineRule="auto"/>
              <w:rPr>
                <w:b/>
                <w:sz w:val="22"/>
                <w:szCs w:val="22"/>
              </w:rPr>
            </w:pPr>
            <w:r>
              <w:rPr>
                <w:b/>
                <w:sz w:val="22"/>
                <w:szCs w:val="22"/>
              </w:rPr>
              <w:t>VII. Budget Accuracy</w:t>
            </w:r>
          </w:p>
          <w:p w14:paraId="3C2415C1" w14:textId="77777777" w:rsidR="003E1919" w:rsidRDefault="003E1919"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4F636B5F" w14:textId="77777777" w:rsidR="003E1919" w:rsidRDefault="003E1919"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41B08AF" w14:textId="77777777" w:rsidR="003E1919" w:rsidRDefault="003E1919" w:rsidP="00F72C3C">
            <w:pPr>
              <w:spacing w:line="256" w:lineRule="auto"/>
              <w:ind w:right="1332"/>
              <w:rPr>
                <w:sz w:val="22"/>
                <w:szCs w:val="22"/>
              </w:rPr>
            </w:pPr>
            <w:r>
              <w:rPr>
                <w:b/>
                <w:sz w:val="22"/>
                <w:szCs w:val="22"/>
              </w:rPr>
              <w:t>15 Maximum Points</w:t>
            </w:r>
          </w:p>
        </w:tc>
      </w:tr>
      <w:tr w:rsidR="003E1919" w14:paraId="6479C5E2"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193F5A55"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2E792AAC" w14:textId="77777777" w:rsidR="003E1919" w:rsidRDefault="003E1919" w:rsidP="005B571C">
            <w:pPr>
              <w:numPr>
                <w:ilvl w:val="0"/>
                <w:numId w:val="6"/>
              </w:numPr>
              <w:spacing w:line="256" w:lineRule="auto"/>
              <w:rPr>
                <w:sz w:val="22"/>
                <w:szCs w:val="22"/>
              </w:rPr>
            </w:pPr>
            <w:r>
              <w:rPr>
                <w:sz w:val="22"/>
                <w:szCs w:val="22"/>
              </w:rPr>
              <w:t xml:space="preserve">The budget narrative provides justification for the projected expenses, is clearly articulated and is </w:t>
            </w:r>
            <w:r>
              <w:rPr>
                <w:sz w:val="22"/>
                <w:szCs w:val="22"/>
              </w:rPr>
              <w:lastRenderedPageBreak/>
              <w:t>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7966E05F" w14:textId="77777777" w:rsidR="003E1919" w:rsidRDefault="003E1919"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ABA9F2F" w14:textId="77777777" w:rsidR="003E1919" w:rsidRDefault="003E1919" w:rsidP="00F72C3C">
            <w:pPr>
              <w:spacing w:line="256" w:lineRule="auto"/>
              <w:ind w:right="1332"/>
              <w:jc w:val="center"/>
              <w:rPr>
                <w:sz w:val="22"/>
                <w:szCs w:val="22"/>
              </w:rPr>
            </w:pPr>
          </w:p>
        </w:tc>
      </w:tr>
      <w:tr w:rsidR="003E1919" w14:paraId="6AC1A295"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EA95A07" w14:textId="77777777" w:rsidR="003E1919" w:rsidRDefault="003E1919"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1EF79BD" w14:textId="77777777" w:rsidR="003E1919" w:rsidRDefault="003E1919" w:rsidP="005B571C">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4B1E0E2B" w14:textId="77777777" w:rsidR="003E1919" w:rsidRDefault="003E1919"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5B125E89" w14:textId="77777777" w:rsidR="003E1919" w:rsidRDefault="003E1919" w:rsidP="00F72C3C">
            <w:pPr>
              <w:spacing w:line="256" w:lineRule="auto"/>
              <w:ind w:right="1332"/>
              <w:rPr>
                <w:sz w:val="22"/>
                <w:szCs w:val="22"/>
                <w:highlight w:val="yellow"/>
              </w:rPr>
            </w:pPr>
          </w:p>
        </w:tc>
      </w:tr>
      <w:tr w:rsidR="003E1919" w14:paraId="5992A5E5"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1870ECA" w14:textId="77777777" w:rsidR="003E1919" w:rsidRDefault="003E1919"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554F1AFF" w14:textId="77777777" w:rsidR="003E1919" w:rsidRDefault="003E1919"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56CB8AA4" w14:textId="77777777" w:rsidR="003E1919" w:rsidRDefault="003E1919" w:rsidP="00F72C3C">
            <w:pPr>
              <w:spacing w:line="256" w:lineRule="auto"/>
              <w:rPr>
                <w:sz w:val="22"/>
                <w:szCs w:val="22"/>
              </w:rPr>
            </w:pPr>
          </w:p>
        </w:tc>
      </w:tr>
    </w:tbl>
    <w:p w14:paraId="69F326BE" w14:textId="77777777" w:rsidR="003E1919" w:rsidRDefault="003E1919" w:rsidP="003E1919">
      <w:pPr>
        <w:jc w:val="center"/>
        <w:rPr>
          <w:b/>
          <w:sz w:val="22"/>
          <w:szCs w:val="22"/>
        </w:rPr>
      </w:pPr>
    </w:p>
    <w:p w14:paraId="30223E16" w14:textId="77777777" w:rsidR="003E1919" w:rsidRDefault="003E1919" w:rsidP="003E1919">
      <w:pPr>
        <w:rPr>
          <w:b/>
          <w:sz w:val="22"/>
          <w:szCs w:val="22"/>
        </w:rPr>
      </w:pPr>
      <w:r>
        <w:rPr>
          <w:b/>
          <w:sz w:val="22"/>
          <w:szCs w:val="22"/>
        </w:rPr>
        <w:br w:type="page"/>
      </w:r>
    </w:p>
    <w:p w14:paraId="510C5FAF" w14:textId="2FE95BDF"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40" w:name="_Toc101777164"/>
      <w:r w:rsidRPr="003B04F7">
        <w:rPr>
          <w:rFonts w:ascii="Times New Roman" w:hAnsi="Times New Roman"/>
          <w:color w:val="auto"/>
          <w:sz w:val="22"/>
          <w:szCs w:val="22"/>
        </w:rPr>
        <w:t>APPENDIX A: Checklist</w:t>
      </w:r>
      <w:bookmarkEnd w:id="40"/>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p>
    <w:p w14:paraId="3C7F5142" w14:textId="77777777" w:rsidR="00AB48DE" w:rsidRPr="003B04F7" w:rsidRDefault="00AB48DE" w:rsidP="00AB48DE">
      <w:pPr>
        <w:rPr>
          <w:b/>
          <w:sz w:val="22"/>
          <w:szCs w:val="22"/>
        </w:rPr>
      </w:pPr>
    </w:p>
    <w:p w14:paraId="7B5D203F" w14:textId="77777777" w:rsidR="00AB48DE" w:rsidRPr="003B04F7" w:rsidRDefault="00AB48DE" w:rsidP="00AB48DE">
      <w:pPr>
        <w:rPr>
          <w:b/>
          <w:sz w:val="22"/>
          <w:szCs w:val="22"/>
        </w:rPr>
      </w:pPr>
      <w:r w:rsidRPr="003B04F7">
        <w:rPr>
          <w:b/>
          <w:sz w:val="22"/>
          <w:szCs w:val="22"/>
        </w:rPr>
        <w:t>REQUEST FOR APPLICATION (RFA)</w:t>
      </w:r>
    </w:p>
    <w:p w14:paraId="3EAB17D5" w14:textId="162B0C9F" w:rsidR="00AB48DE" w:rsidRPr="00B55782" w:rsidRDefault="00AB48DE" w:rsidP="00AB48DE">
      <w:pPr>
        <w:rPr>
          <w:b/>
          <w:bCs/>
          <w:sz w:val="22"/>
          <w:szCs w:val="22"/>
        </w:rPr>
      </w:pPr>
      <w:r w:rsidRPr="003B04F7">
        <w:rPr>
          <w:b/>
          <w:sz w:val="22"/>
          <w:szCs w:val="22"/>
        </w:rPr>
        <w:t xml:space="preserve">NORTH CAROLINA </w:t>
      </w:r>
      <w:r w:rsidRPr="00AB48DE">
        <w:rPr>
          <w:b/>
          <w:bCs/>
          <w:sz w:val="22"/>
          <w:szCs w:val="22"/>
        </w:rPr>
        <w:t>Refugee Support Services Program- Additional Ukraine Supplemental Appropriations Act</w:t>
      </w:r>
    </w:p>
    <w:p w14:paraId="44BE2577" w14:textId="77777777" w:rsidR="00AB48DE" w:rsidRPr="003B04F7" w:rsidRDefault="00AB48DE" w:rsidP="00AB48DE">
      <w:pPr>
        <w:rPr>
          <w:b/>
          <w:sz w:val="22"/>
          <w:szCs w:val="22"/>
        </w:rPr>
      </w:pPr>
    </w:p>
    <w:p w14:paraId="4DB00CF6" w14:textId="77777777" w:rsidR="00AB48DE" w:rsidRPr="003B04F7" w:rsidRDefault="00AB48DE" w:rsidP="00AB48DE">
      <w:pPr>
        <w:rPr>
          <w:b/>
          <w:sz w:val="22"/>
          <w:szCs w:val="22"/>
          <w:u w:val="single"/>
        </w:rPr>
      </w:pPr>
      <w:r w:rsidRPr="003B04F7">
        <w:rPr>
          <w:b/>
          <w:sz w:val="22"/>
          <w:szCs w:val="22"/>
          <w:u w:val="single"/>
        </w:rPr>
        <w:t>CHECKLIST</w:t>
      </w:r>
    </w:p>
    <w:p w14:paraId="75EE2530" w14:textId="77777777" w:rsidR="00AB48DE" w:rsidRPr="003B04F7" w:rsidRDefault="00AB48DE" w:rsidP="00AB48D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AB48DE" w14:paraId="0B14F40B" w14:textId="77777777" w:rsidTr="003A7141">
        <w:tc>
          <w:tcPr>
            <w:tcW w:w="8545" w:type="dxa"/>
          </w:tcPr>
          <w:p w14:paraId="4C158AE3" w14:textId="77777777" w:rsidR="00AB48DE" w:rsidRPr="00701851" w:rsidRDefault="00AB48DE" w:rsidP="003A7141">
            <w:pPr>
              <w:spacing w:line="360" w:lineRule="auto"/>
              <w:rPr>
                <w:b/>
                <w:bCs/>
                <w:sz w:val="22"/>
                <w:szCs w:val="22"/>
              </w:rPr>
            </w:pPr>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717E0865" w14:textId="77777777" w:rsidR="00AB48DE" w:rsidRDefault="00AB48DE" w:rsidP="003A7141">
            <w:pPr>
              <w:spacing w:line="360" w:lineRule="auto"/>
              <w:rPr>
                <w:sz w:val="22"/>
                <w:szCs w:val="22"/>
              </w:rPr>
            </w:pPr>
          </w:p>
        </w:tc>
      </w:tr>
      <w:tr w:rsidR="00AB48DE" w14:paraId="2379A003" w14:textId="77777777" w:rsidTr="003A7141">
        <w:tc>
          <w:tcPr>
            <w:tcW w:w="8545" w:type="dxa"/>
          </w:tcPr>
          <w:p w14:paraId="3DE30C75" w14:textId="77777777" w:rsidR="00AB48DE" w:rsidRPr="00701851" w:rsidRDefault="00AB48DE"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4A61C2C3" w14:textId="77777777" w:rsidR="00AB48DE" w:rsidRDefault="00AB48DE" w:rsidP="003A7141">
            <w:pPr>
              <w:spacing w:line="360" w:lineRule="auto"/>
              <w:rPr>
                <w:sz w:val="22"/>
                <w:szCs w:val="22"/>
              </w:rPr>
            </w:pPr>
          </w:p>
        </w:tc>
      </w:tr>
      <w:tr w:rsidR="00AB48DE" w14:paraId="6BC7BF4F" w14:textId="77777777" w:rsidTr="003A7141">
        <w:tc>
          <w:tcPr>
            <w:tcW w:w="8545" w:type="dxa"/>
          </w:tcPr>
          <w:p w14:paraId="0BFC5F85" w14:textId="77777777" w:rsidR="00AB48DE" w:rsidRPr="00701851" w:rsidRDefault="00AB48DE"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6BE92F48" w14:textId="77777777" w:rsidR="00AB48DE" w:rsidRDefault="00AB48DE" w:rsidP="003A7141">
            <w:pPr>
              <w:spacing w:line="360" w:lineRule="auto"/>
              <w:rPr>
                <w:sz w:val="22"/>
                <w:szCs w:val="22"/>
              </w:rPr>
            </w:pPr>
          </w:p>
        </w:tc>
      </w:tr>
      <w:tr w:rsidR="00AB48DE" w14:paraId="0ADE80BE" w14:textId="77777777" w:rsidTr="003A7141">
        <w:tc>
          <w:tcPr>
            <w:tcW w:w="8545" w:type="dxa"/>
          </w:tcPr>
          <w:p w14:paraId="6903381A" w14:textId="77777777" w:rsidR="00AB48DE" w:rsidRPr="00701851" w:rsidRDefault="00AB48DE"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3B8C27C5" w14:textId="77777777" w:rsidR="00AB48DE" w:rsidRDefault="00AB48DE" w:rsidP="003A7141">
            <w:pPr>
              <w:spacing w:line="360" w:lineRule="auto"/>
              <w:rPr>
                <w:sz w:val="22"/>
                <w:szCs w:val="22"/>
              </w:rPr>
            </w:pPr>
          </w:p>
        </w:tc>
      </w:tr>
      <w:tr w:rsidR="00AB48DE" w14:paraId="32EAC57A" w14:textId="77777777" w:rsidTr="003A7141">
        <w:tc>
          <w:tcPr>
            <w:tcW w:w="8545" w:type="dxa"/>
          </w:tcPr>
          <w:p w14:paraId="14FDBA24" w14:textId="77777777" w:rsidR="00AB48DE" w:rsidRPr="00701851" w:rsidRDefault="00AB48DE"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64DAA4A2" w14:textId="77777777" w:rsidR="00AB48DE" w:rsidRDefault="00AB48DE" w:rsidP="003A7141">
            <w:pPr>
              <w:spacing w:line="360" w:lineRule="auto"/>
              <w:rPr>
                <w:sz w:val="22"/>
                <w:szCs w:val="22"/>
              </w:rPr>
            </w:pPr>
          </w:p>
        </w:tc>
      </w:tr>
      <w:tr w:rsidR="00AB48DE" w14:paraId="4E96388D" w14:textId="77777777" w:rsidTr="003A7141">
        <w:tc>
          <w:tcPr>
            <w:tcW w:w="8545" w:type="dxa"/>
          </w:tcPr>
          <w:p w14:paraId="73A69F00" w14:textId="77777777" w:rsidR="00AB48DE" w:rsidRPr="00701851" w:rsidRDefault="00AB48DE"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5A2EC05B" w14:textId="77777777" w:rsidR="00AB48DE" w:rsidRDefault="00AB48DE" w:rsidP="003A7141">
            <w:pPr>
              <w:spacing w:line="360" w:lineRule="auto"/>
              <w:rPr>
                <w:sz w:val="22"/>
                <w:szCs w:val="22"/>
              </w:rPr>
            </w:pPr>
          </w:p>
        </w:tc>
      </w:tr>
      <w:tr w:rsidR="00AB48DE" w14:paraId="78F7F067" w14:textId="77777777" w:rsidTr="003A7141">
        <w:tc>
          <w:tcPr>
            <w:tcW w:w="8545" w:type="dxa"/>
          </w:tcPr>
          <w:p w14:paraId="74045CB9" w14:textId="77777777" w:rsidR="00AB48DE" w:rsidRPr="00701851" w:rsidRDefault="00AB48DE"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66662DCD" w14:textId="77777777" w:rsidR="00AB48DE" w:rsidRDefault="00AB48DE" w:rsidP="003A7141">
            <w:pPr>
              <w:spacing w:line="360" w:lineRule="auto"/>
              <w:rPr>
                <w:sz w:val="22"/>
                <w:szCs w:val="22"/>
              </w:rPr>
            </w:pPr>
          </w:p>
        </w:tc>
      </w:tr>
      <w:tr w:rsidR="00AB48DE" w14:paraId="761661B0" w14:textId="77777777" w:rsidTr="003A7141">
        <w:tc>
          <w:tcPr>
            <w:tcW w:w="8545" w:type="dxa"/>
          </w:tcPr>
          <w:p w14:paraId="5ACEA4F0" w14:textId="77777777" w:rsidR="00AB48DE" w:rsidRPr="00222580" w:rsidRDefault="00AB48DE" w:rsidP="003A7141">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449A7F67" w14:textId="77777777" w:rsidR="00AB48DE" w:rsidRDefault="00AB48DE" w:rsidP="003A7141">
            <w:pPr>
              <w:spacing w:line="360" w:lineRule="auto"/>
              <w:rPr>
                <w:sz w:val="22"/>
                <w:szCs w:val="22"/>
              </w:rPr>
            </w:pPr>
          </w:p>
        </w:tc>
      </w:tr>
      <w:tr w:rsidR="00AB48DE" w14:paraId="2A919C2C" w14:textId="77777777" w:rsidTr="003A7141">
        <w:tc>
          <w:tcPr>
            <w:tcW w:w="8545" w:type="dxa"/>
          </w:tcPr>
          <w:p w14:paraId="53AEA3E2" w14:textId="77777777" w:rsidR="00AB48DE" w:rsidRPr="00222580" w:rsidRDefault="00AB48DE" w:rsidP="003A7141">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6DD1F42F" w14:textId="77777777" w:rsidR="00AB48DE" w:rsidRDefault="00AB48DE" w:rsidP="003A7141">
            <w:pPr>
              <w:spacing w:line="360" w:lineRule="auto"/>
              <w:rPr>
                <w:sz w:val="22"/>
                <w:szCs w:val="22"/>
              </w:rPr>
            </w:pPr>
          </w:p>
        </w:tc>
      </w:tr>
    </w:tbl>
    <w:p w14:paraId="5E1404A8" w14:textId="77777777" w:rsidR="00274BB4" w:rsidRPr="003B04F7" w:rsidRDefault="00274BB4" w:rsidP="00274BB4">
      <w:pPr>
        <w:spacing w:line="30" w:lineRule="atLeast"/>
        <w:rPr>
          <w:sz w:val="22"/>
          <w:szCs w:val="22"/>
        </w:rPr>
      </w:pPr>
    </w:p>
    <w:p w14:paraId="4751513E" w14:textId="77777777" w:rsidR="00053473" w:rsidRDefault="00053473"/>
    <w:sectPr w:rsidR="00053473">
      <w:headerReference w:type="default" r:id="rId25"/>
      <w:footerReference w:type="default" r:id="rId26"/>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F03D" w14:textId="77777777" w:rsidR="00265398" w:rsidRDefault="00265398">
      <w:r>
        <w:separator/>
      </w:r>
    </w:p>
  </w:endnote>
  <w:endnote w:type="continuationSeparator" w:id="0">
    <w:p w14:paraId="44C6147E" w14:textId="77777777" w:rsidR="00265398" w:rsidRDefault="002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AB4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AB48DE">
    <w:pPr>
      <w:pStyle w:val="Footer"/>
      <w:tabs>
        <w:tab w:val="clear" w:pos="4320"/>
        <w:tab w:val="clear" w:pos="8640"/>
        <w:tab w:val="right" w:pos="10800"/>
      </w:tabs>
      <w:rPr>
        <w:rFonts w:ascii="Arial" w:hAnsi="Arial"/>
      </w:rPr>
    </w:pPr>
  </w:p>
  <w:p w14:paraId="1FBF052C" w14:textId="77777777" w:rsidR="00E4257E" w:rsidRDefault="00AB48DE"/>
  <w:p w14:paraId="7E363BC7" w14:textId="77777777" w:rsidR="00E4257E" w:rsidRDefault="00AB48DE"/>
  <w:p w14:paraId="01A04D7D" w14:textId="77777777" w:rsidR="00E4257E" w:rsidRDefault="00AB48DE"/>
  <w:p w14:paraId="7DC96230" w14:textId="77777777" w:rsidR="00E4257E" w:rsidRDefault="00AB48DE"/>
  <w:p w14:paraId="31C8CAF8" w14:textId="77777777" w:rsidR="00E4257E" w:rsidRDefault="00AB48D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AB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6F0E" w14:textId="77777777" w:rsidR="00265398" w:rsidRDefault="00265398">
      <w:r>
        <w:separator/>
      </w:r>
    </w:p>
  </w:footnote>
  <w:footnote w:type="continuationSeparator" w:id="0">
    <w:p w14:paraId="6A661D32" w14:textId="77777777" w:rsidR="00265398" w:rsidRDefault="002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AB48DE"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975136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2203794">
    <w:abstractNumId w:val="5"/>
  </w:num>
  <w:num w:numId="23" w16cid:durableId="1367020048">
    <w:abstractNumId w:val="17"/>
  </w:num>
  <w:num w:numId="24" w16cid:durableId="56623230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53473"/>
    <w:rsid w:val="00053F85"/>
    <w:rsid w:val="000B0ABD"/>
    <w:rsid w:val="000B0CD3"/>
    <w:rsid w:val="000B12D8"/>
    <w:rsid w:val="000D37F1"/>
    <w:rsid w:val="000F0BF6"/>
    <w:rsid w:val="000F2A9B"/>
    <w:rsid w:val="00110EFF"/>
    <w:rsid w:val="00125B93"/>
    <w:rsid w:val="00180476"/>
    <w:rsid w:val="00190E0F"/>
    <w:rsid w:val="00196236"/>
    <w:rsid w:val="001C76AF"/>
    <w:rsid w:val="002059C5"/>
    <w:rsid w:val="002220A1"/>
    <w:rsid w:val="00255394"/>
    <w:rsid w:val="00265398"/>
    <w:rsid w:val="00274BB4"/>
    <w:rsid w:val="00276901"/>
    <w:rsid w:val="00285516"/>
    <w:rsid w:val="002A1707"/>
    <w:rsid w:val="002A67DF"/>
    <w:rsid w:val="002E3818"/>
    <w:rsid w:val="0037518D"/>
    <w:rsid w:val="003C2940"/>
    <w:rsid w:val="003E1919"/>
    <w:rsid w:val="00455931"/>
    <w:rsid w:val="0053376A"/>
    <w:rsid w:val="00566068"/>
    <w:rsid w:val="00566090"/>
    <w:rsid w:val="00577E38"/>
    <w:rsid w:val="00587714"/>
    <w:rsid w:val="005B571C"/>
    <w:rsid w:val="006270A6"/>
    <w:rsid w:val="00644651"/>
    <w:rsid w:val="00793D88"/>
    <w:rsid w:val="007E11FB"/>
    <w:rsid w:val="007F6705"/>
    <w:rsid w:val="008314E7"/>
    <w:rsid w:val="00846F99"/>
    <w:rsid w:val="0088400A"/>
    <w:rsid w:val="008D0437"/>
    <w:rsid w:val="008F7D82"/>
    <w:rsid w:val="00923BCB"/>
    <w:rsid w:val="009B0B31"/>
    <w:rsid w:val="009E755C"/>
    <w:rsid w:val="00A1278C"/>
    <w:rsid w:val="00A552DD"/>
    <w:rsid w:val="00A847DD"/>
    <w:rsid w:val="00AB48DE"/>
    <w:rsid w:val="00B80515"/>
    <w:rsid w:val="00BC260C"/>
    <w:rsid w:val="00C26268"/>
    <w:rsid w:val="00C30C9E"/>
    <w:rsid w:val="00C35EA9"/>
    <w:rsid w:val="00C3734F"/>
    <w:rsid w:val="00C61AA6"/>
    <w:rsid w:val="00C62F36"/>
    <w:rsid w:val="00CA02ED"/>
    <w:rsid w:val="00CA70E4"/>
    <w:rsid w:val="00CF5CE4"/>
    <w:rsid w:val="00D0637B"/>
    <w:rsid w:val="00D302D8"/>
    <w:rsid w:val="00D35B56"/>
    <w:rsid w:val="00D65A9B"/>
    <w:rsid w:val="00D74AA6"/>
    <w:rsid w:val="00E00E6E"/>
    <w:rsid w:val="00E44153"/>
    <w:rsid w:val="00E54535"/>
    <w:rsid w:val="00E843F8"/>
    <w:rsid w:val="00E84DA0"/>
    <w:rsid w:val="00FD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ncdhhs.gov/divisions/social-services/public-notic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2.ncdhhs.gov/dss/Monitoring/"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olicies.ncdhhs.gov/divisional/social-services/refugee-assistance/policy-manuals/refugee-appendices/raxc.pdf%2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licies.ncdhhs.gov/divisional/social-services/refugee-assistance/policy-manuals/refugee-assistance-background/refugee-assistance-background" TargetMode="External"/><Relationship Id="rId20" Type="http://schemas.openxmlformats.org/officeDocument/2006/relationships/hyperlink" Target="mailto:Rachael.%20Borowy@dhhs.n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acf.hhs.gov/programs/orr/policy/" TargetMode="External"/><Relationship Id="rId23" Type="http://schemas.openxmlformats.org/officeDocument/2006/relationships/hyperlink" Target="https://www.nctreasurer.com/slg/lfm/audit_acct/single_audit/compliance_supplements/Pages/default.aspx" TargetMode="Externa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mailto:Scott.Phillips@dhhs.n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ies.ncdhhs.gov/divisional/social-services/refugee-assistance/policy-manuals"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FE858-8F3C-45C8-A249-5350D8D3C2D5}">
  <ds:schemaRefs>
    <ds:schemaRef ds:uri="http://schemas.microsoft.com/sharepoint/v3/contenttype/forms"/>
  </ds:schemaRefs>
</ds:datastoreItem>
</file>

<file path=customXml/itemProps3.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7146</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6</cp:revision>
  <dcterms:created xsi:type="dcterms:W3CDTF">2023-01-31T18:08:00Z</dcterms:created>
  <dcterms:modified xsi:type="dcterms:W3CDTF">2023-02-06T19:21:00Z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