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8A2E4" w14:textId="77777777"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(ESG) </w:t>
      </w:r>
    </w:p>
    <w:p w14:paraId="2ADDCA4A" w14:textId="741DE7D8" w:rsidR="00100CEC" w:rsidRPr="007324AC" w:rsidRDefault="0027248C" w:rsidP="00100CEC">
      <w:pPr>
        <w:pStyle w:val="Title"/>
        <w:rPr>
          <w:rFonts w:ascii="Arial" w:hAnsi="Arial" w:cs="Arial"/>
          <w:color w:val="auto"/>
          <w:sz w:val="48"/>
          <w:szCs w:val="48"/>
        </w:rPr>
      </w:pPr>
      <w:r w:rsidRPr="007324AC">
        <w:rPr>
          <w:rFonts w:ascii="Arial" w:hAnsi="Arial" w:cs="Arial"/>
          <w:color w:val="auto"/>
          <w:sz w:val="48"/>
          <w:szCs w:val="48"/>
        </w:rPr>
        <w:t>FY 20</w:t>
      </w:r>
      <w:r w:rsidR="000D2179">
        <w:rPr>
          <w:rFonts w:ascii="Arial" w:hAnsi="Arial" w:cs="Arial"/>
          <w:color w:val="auto"/>
          <w:sz w:val="48"/>
          <w:szCs w:val="48"/>
        </w:rPr>
        <w:t>2</w:t>
      </w:r>
      <w:r w:rsidR="005876D9">
        <w:rPr>
          <w:rFonts w:ascii="Arial" w:hAnsi="Arial" w:cs="Arial"/>
          <w:color w:val="auto"/>
          <w:sz w:val="48"/>
          <w:szCs w:val="48"/>
        </w:rPr>
        <w:t>1</w:t>
      </w:r>
      <w:r w:rsidRPr="007324AC">
        <w:rPr>
          <w:rFonts w:ascii="Arial" w:hAnsi="Arial" w:cs="Arial"/>
          <w:color w:val="auto"/>
          <w:sz w:val="48"/>
          <w:szCs w:val="48"/>
        </w:rPr>
        <w:t>-2</w:t>
      </w:r>
      <w:r w:rsidR="005876D9">
        <w:rPr>
          <w:rFonts w:ascii="Arial" w:hAnsi="Arial" w:cs="Arial"/>
          <w:color w:val="auto"/>
          <w:sz w:val="48"/>
          <w:szCs w:val="48"/>
        </w:rPr>
        <w:t>2</w:t>
      </w:r>
      <w:r w:rsidRPr="007324AC">
        <w:rPr>
          <w:rFonts w:ascii="Arial" w:hAnsi="Arial" w:cs="Arial"/>
          <w:color w:val="auto"/>
          <w:sz w:val="48"/>
          <w:szCs w:val="48"/>
        </w:rPr>
        <w:t xml:space="preserve"> </w:t>
      </w:r>
      <w:r w:rsidR="00100CEC" w:rsidRPr="007324AC">
        <w:rPr>
          <w:rFonts w:ascii="Arial" w:hAnsi="Arial" w:cs="Arial"/>
          <w:color w:val="auto"/>
          <w:sz w:val="48"/>
          <w:szCs w:val="48"/>
        </w:rPr>
        <w:t xml:space="preserve">Application </w:t>
      </w:r>
      <w:r w:rsidR="00E00A3D" w:rsidRPr="007324AC">
        <w:rPr>
          <w:rFonts w:ascii="Arial" w:hAnsi="Arial" w:cs="Arial"/>
          <w:color w:val="auto"/>
          <w:sz w:val="48"/>
          <w:szCs w:val="48"/>
        </w:rPr>
        <w:t>Information</w:t>
      </w:r>
      <w:r w:rsidR="00100CEC" w:rsidRPr="007324AC">
        <w:rPr>
          <w:rFonts w:ascii="Arial" w:hAnsi="Arial" w:cs="Arial"/>
          <w:color w:val="auto"/>
          <w:sz w:val="48"/>
          <w:szCs w:val="48"/>
        </w:rPr>
        <w:t xml:space="preserve"> Packet</w:t>
      </w:r>
    </w:p>
    <w:p w14:paraId="19A63AF9" w14:textId="3A7A1D2A" w:rsidR="00100CEC" w:rsidRPr="000B04F2" w:rsidRDefault="005876D9" w:rsidP="00100CEC">
      <w:pPr>
        <w:pStyle w:val="Subtitle"/>
        <w:rPr>
          <w:rFonts w:ascii="Arial" w:hAnsi="Arial" w:cs="Arial"/>
          <w:i w:val="0"/>
          <w:color w:val="auto"/>
        </w:rPr>
      </w:pPr>
      <w:r>
        <w:rPr>
          <w:rFonts w:ascii="Arial" w:hAnsi="Arial" w:cs="Arial"/>
          <w:i w:val="0"/>
          <w:color w:val="auto"/>
        </w:rPr>
        <w:t xml:space="preserve">July </w:t>
      </w:r>
      <w:r w:rsidR="00A74445">
        <w:rPr>
          <w:rFonts w:ascii="Arial" w:hAnsi="Arial" w:cs="Arial"/>
          <w:i w:val="0"/>
          <w:color w:val="auto"/>
        </w:rPr>
        <w:t>06</w:t>
      </w:r>
      <w:r w:rsidR="00A324D5" w:rsidRPr="008771C0">
        <w:rPr>
          <w:rFonts w:ascii="Arial" w:hAnsi="Arial" w:cs="Arial"/>
          <w:i w:val="0"/>
          <w:color w:val="auto"/>
        </w:rPr>
        <w:t>, 20</w:t>
      </w:r>
      <w:r w:rsidR="000D2179">
        <w:rPr>
          <w:rFonts w:ascii="Arial" w:hAnsi="Arial" w:cs="Arial"/>
          <w:i w:val="0"/>
          <w:color w:val="auto"/>
        </w:rPr>
        <w:t>2</w:t>
      </w:r>
      <w:r>
        <w:rPr>
          <w:rFonts w:ascii="Arial" w:hAnsi="Arial" w:cs="Arial"/>
          <w:i w:val="0"/>
          <w:color w:val="auto"/>
        </w:rPr>
        <w:t>1</w:t>
      </w:r>
    </w:p>
    <w:p w14:paraId="19311DE1" w14:textId="77777777" w:rsidR="00100CEC" w:rsidRPr="006B0EB3" w:rsidRDefault="00100CEC" w:rsidP="00100CEC">
      <w:pPr>
        <w:rPr>
          <w:rFonts w:ascii="Arial" w:hAnsi="Arial" w:cs="Arial"/>
        </w:rPr>
      </w:pPr>
    </w:p>
    <w:p w14:paraId="0C53F5CA" w14:textId="77777777" w:rsidR="00100CEC" w:rsidRPr="00876C1E" w:rsidRDefault="00100CEC" w:rsidP="00100CEC">
      <w:pP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 xml:space="preserve">Division of Aging and Adult Services </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5332ECF5" w14:textId="272B2620" w:rsidR="00100CEC" w:rsidRPr="00A324D5"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 xml:space="preserve">must be </w:t>
      </w:r>
      <w:r w:rsidR="00E96BA2" w:rsidRPr="00A324D5">
        <w:rPr>
          <w:rFonts w:ascii="Arial" w:hAnsi="Arial" w:cs="Arial"/>
          <w:b/>
          <w:sz w:val="28"/>
          <w:szCs w:val="28"/>
        </w:rPr>
        <w:t>received</w:t>
      </w:r>
      <w:r w:rsidR="000D2179">
        <w:rPr>
          <w:rFonts w:ascii="Arial" w:hAnsi="Arial" w:cs="Arial"/>
          <w:b/>
          <w:sz w:val="28"/>
          <w:szCs w:val="28"/>
        </w:rPr>
        <w:t xml:space="preserve"> via Smar</w:t>
      </w:r>
      <w:r w:rsidR="00C91DA8">
        <w:rPr>
          <w:rFonts w:ascii="Arial" w:hAnsi="Arial" w:cs="Arial"/>
          <w:b/>
          <w:sz w:val="28"/>
          <w:szCs w:val="28"/>
        </w:rPr>
        <w:t>t</w:t>
      </w:r>
      <w:r w:rsidR="000D2179">
        <w:rPr>
          <w:rFonts w:ascii="Arial" w:hAnsi="Arial" w:cs="Arial"/>
          <w:b/>
          <w:sz w:val="28"/>
          <w:szCs w:val="28"/>
        </w:rPr>
        <w:t xml:space="preserve">sheet submission no </w:t>
      </w:r>
      <w:r w:rsidR="00E96BA2" w:rsidRPr="00A324D5">
        <w:rPr>
          <w:rFonts w:ascii="Arial" w:hAnsi="Arial" w:cs="Arial"/>
          <w:b/>
          <w:sz w:val="28"/>
          <w:szCs w:val="28"/>
        </w:rPr>
        <w:t xml:space="preserve">later than </w:t>
      </w:r>
      <w:r w:rsidR="00E96BA2" w:rsidRPr="008771C0">
        <w:rPr>
          <w:rFonts w:ascii="Arial" w:hAnsi="Arial" w:cs="Arial"/>
          <w:b/>
          <w:sz w:val="28"/>
          <w:szCs w:val="28"/>
        </w:rPr>
        <w:t>Friday</w:t>
      </w:r>
      <w:r w:rsidR="005876D9">
        <w:rPr>
          <w:rFonts w:ascii="Arial" w:hAnsi="Arial" w:cs="Arial"/>
          <w:b/>
          <w:sz w:val="28"/>
          <w:szCs w:val="28"/>
        </w:rPr>
        <w:t xml:space="preserve">, October </w:t>
      </w:r>
      <w:r w:rsidR="000B2491">
        <w:rPr>
          <w:rFonts w:ascii="Arial" w:hAnsi="Arial" w:cs="Arial"/>
          <w:b/>
          <w:sz w:val="28"/>
          <w:szCs w:val="28"/>
        </w:rPr>
        <w:t>1</w:t>
      </w:r>
      <w:r w:rsidR="00E96BA2" w:rsidRPr="008771C0">
        <w:rPr>
          <w:rFonts w:ascii="Arial" w:hAnsi="Arial" w:cs="Arial"/>
          <w:b/>
          <w:sz w:val="28"/>
          <w:szCs w:val="28"/>
        </w:rPr>
        <w:t>, 20</w:t>
      </w:r>
      <w:r w:rsidR="000D2179">
        <w:rPr>
          <w:rFonts w:ascii="Arial" w:hAnsi="Arial" w:cs="Arial"/>
          <w:b/>
          <w:sz w:val="28"/>
          <w:szCs w:val="28"/>
        </w:rPr>
        <w:t>2</w:t>
      </w:r>
      <w:r w:rsidR="005876D9">
        <w:rPr>
          <w:rFonts w:ascii="Arial" w:hAnsi="Arial" w:cs="Arial"/>
          <w:b/>
          <w:sz w:val="28"/>
          <w:szCs w:val="28"/>
        </w:rPr>
        <w:t>1</w:t>
      </w:r>
      <w:r w:rsidR="00E96BA2" w:rsidRPr="008771C0">
        <w:rPr>
          <w:rFonts w:ascii="Arial" w:hAnsi="Arial" w:cs="Arial"/>
          <w:b/>
          <w:sz w:val="28"/>
          <w:szCs w:val="28"/>
        </w:rPr>
        <w:t xml:space="preserve"> at 5pm</w:t>
      </w:r>
    </w:p>
    <w:p w14:paraId="63B954DC" w14:textId="77777777" w:rsidR="000B04F2" w:rsidRDefault="000B04F2" w:rsidP="00100CEC">
      <w:pPr>
        <w:jc w:val="center"/>
        <w:rPr>
          <w:rFonts w:ascii="Arial" w:hAnsi="Arial" w:cs="Arial"/>
          <w:b/>
          <w:sz w:val="28"/>
          <w:szCs w:val="28"/>
        </w:rPr>
      </w:pPr>
    </w:p>
    <w:p w14:paraId="1A6769E6" w14:textId="3CC24A90" w:rsidR="00876603" w:rsidRPr="00906431" w:rsidRDefault="00876603" w:rsidP="000D2179">
      <w:pPr>
        <w:pStyle w:val="NormalWeb"/>
        <w:spacing w:after="0"/>
        <w:jc w:val="both"/>
        <w:rPr>
          <w:rFonts w:ascii="Arial" w:hAnsi="Arial" w:cs="Arial"/>
          <w:b/>
        </w:rPr>
      </w:pPr>
      <w:r w:rsidRPr="00906431">
        <w:rPr>
          <w:rFonts w:ascii="Arial" w:hAnsi="Arial" w:cs="Arial"/>
          <w:b/>
        </w:rPr>
        <w:t>RFA Instructional Session and Q&amp;A</w:t>
      </w:r>
      <w:r w:rsidRPr="00906431">
        <w:rPr>
          <w:rFonts w:ascii="Arial" w:hAnsi="Arial" w:cs="Arial"/>
        </w:rPr>
        <w:t> </w:t>
      </w:r>
    </w:p>
    <w:p w14:paraId="6DDDD1B8" w14:textId="049F26F0" w:rsidR="004B2438" w:rsidRPr="00906431" w:rsidRDefault="00AF5B4F" w:rsidP="004B2438">
      <w:pPr>
        <w:ind w:firstLine="720"/>
        <w:rPr>
          <w:rFonts w:ascii="Arial" w:hAnsi="Arial" w:cs="Arial"/>
        </w:rPr>
      </w:pPr>
      <w:r w:rsidRPr="00906431">
        <w:rPr>
          <w:rFonts w:ascii="Arial" w:hAnsi="Arial" w:cs="Arial"/>
        </w:rPr>
        <w:t>Thursday</w:t>
      </w:r>
      <w:r w:rsidR="000D2179" w:rsidRPr="00906431">
        <w:rPr>
          <w:rFonts w:ascii="Arial" w:hAnsi="Arial" w:cs="Arial"/>
        </w:rPr>
        <w:t>,</w:t>
      </w:r>
      <w:r w:rsidR="004B2438" w:rsidRPr="00906431">
        <w:rPr>
          <w:rFonts w:ascii="Arial" w:hAnsi="Arial" w:cs="Arial"/>
        </w:rPr>
        <w:t xml:space="preserve"> </w:t>
      </w:r>
      <w:r w:rsidRPr="00906431">
        <w:rPr>
          <w:rFonts w:ascii="Arial" w:hAnsi="Arial" w:cs="Arial"/>
        </w:rPr>
        <w:t>August</w:t>
      </w:r>
      <w:r w:rsidR="000D2179" w:rsidRPr="00906431">
        <w:rPr>
          <w:rFonts w:ascii="Arial" w:hAnsi="Arial" w:cs="Arial"/>
        </w:rPr>
        <w:t xml:space="preserve"> </w:t>
      </w:r>
      <w:r w:rsidRPr="00906431">
        <w:rPr>
          <w:rFonts w:ascii="Arial" w:hAnsi="Arial" w:cs="Arial"/>
        </w:rPr>
        <w:t>19</w:t>
      </w:r>
      <w:r w:rsidR="004B2438" w:rsidRPr="00906431">
        <w:rPr>
          <w:rFonts w:ascii="Arial" w:hAnsi="Arial" w:cs="Arial"/>
        </w:rPr>
        <w:t xml:space="preserve">, </w:t>
      </w:r>
      <w:r w:rsidRPr="00906431">
        <w:rPr>
          <w:rFonts w:ascii="Arial" w:hAnsi="Arial" w:cs="Arial"/>
        </w:rPr>
        <w:t>1p</w:t>
      </w:r>
      <w:r w:rsidR="004B2438" w:rsidRPr="00906431">
        <w:rPr>
          <w:rFonts w:ascii="Arial" w:hAnsi="Arial" w:cs="Arial"/>
        </w:rPr>
        <w:t>m-</w:t>
      </w:r>
      <w:r w:rsidRPr="00906431">
        <w:rPr>
          <w:rFonts w:ascii="Arial" w:hAnsi="Arial" w:cs="Arial"/>
        </w:rPr>
        <w:t>3</w:t>
      </w:r>
      <w:r w:rsidR="004B2438" w:rsidRPr="00906431">
        <w:rPr>
          <w:rFonts w:ascii="Arial" w:hAnsi="Arial" w:cs="Arial"/>
        </w:rPr>
        <w:t>pm:</w:t>
      </w:r>
    </w:p>
    <w:p w14:paraId="141ADD4C" w14:textId="7DB2CCEE" w:rsidR="004B2438" w:rsidRPr="00906431" w:rsidRDefault="004B2438" w:rsidP="004B2438">
      <w:pPr>
        <w:ind w:left="720" w:right="-360"/>
        <w:rPr>
          <w:rFonts w:ascii="Arial" w:hAnsi="Arial" w:cs="Arial"/>
        </w:rPr>
      </w:pPr>
      <w:r w:rsidRPr="00906431">
        <w:rPr>
          <w:rFonts w:ascii="Arial" w:hAnsi="Arial" w:cs="Arial"/>
        </w:rPr>
        <w:t xml:space="preserve">Registration Link: </w:t>
      </w:r>
      <w:hyperlink r:id="rId8" w:tgtFrame="_blank" w:history="1">
        <w:r w:rsidR="00AF5B4F" w:rsidRPr="00906431">
          <w:rPr>
            <w:rStyle w:val="Hyperlink"/>
            <w:rFonts w:ascii="Helvetica" w:hAnsi="Helvetica" w:cs="Helvetica"/>
            <w:color w:val="00C2FF"/>
            <w:spacing w:val="6"/>
            <w:bdr w:val="none" w:sz="0" w:space="0" w:color="auto" w:frame="1"/>
            <w:shd w:val="clear" w:color="auto" w:fill="FFFFFF"/>
          </w:rPr>
          <w:t>https://attendee.gotowebinar.com/register/8899547585885884944</w:t>
        </w:r>
      </w:hyperlink>
    </w:p>
    <w:p w14:paraId="57670F12" w14:textId="77777777" w:rsidR="00876603" w:rsidRPr="00906431" w:rsidRDefault="00876603" w:rsidP="00876603">
      <w:pPr>
        <w:rPr>
          <w:rFonts w:ascii="Arial" w:hAnsi="Arial" w:cs="Arial"/>
        </w:rPr>
      </w:pPr>
      <w:r w:rsidRPr="00906431">
        <w:rPr>
          <w:rFonts w:ascii="Arial" w:hAnsi="Arial" w:cs="Arial"/>
        </w:rPr>
        <w:t> </w:t>
      </w:r>
    </w:p>
    <w:p w14:paraId="27BA1A0E" w14:textId="618EADA3" w:rsidR="00876603" w:rsidRPr="00906431" w:rsidRDefault="00AF5B4F" w:rsidP="00876603">
      <w:pPr>
        <w:ind w:firstLine="720"/>
        <w:rPr>
          <w:rFonts w:ascii="Arial" w:hAnsi="Arial" w:cs="Arial"/>
        </w:rPr>
      </w:pPr>
      <w:r w:rsidRPr="00906431">
        <w:rPr>
          <w:rFonts w:ascii="Arial" w:hAnsi="Arial" w:cs="Arial"/>
        </w:rPr>
        <w:t>Tuesday</w:t>
      </w:r>
      <w:r w:rsidR="000D2179" w:rsidRPr="00906431">
        <w:rPr>
          <w:rFonts w:ascii="Arial" w:hAnsi="Arial" w:cs="Arial"/>
        </w:rPr>
        <w:t>,</w:t>
      </w:r>
      <w:r w:rsidR="00876603" w:rsidRPr="00906431">
        <w:rPr>
          <w:rFonts w:ascii="Arial" w:hAnsi="Arial" w:cs="Arial"/>
        </w:rPr>
        <w:t xml:space="preserve"> </w:t>
      </w:r>
      <w:r w:rsidRPr="00906431">
        <w:rPr>
          <w:rFonts w:ascii="Arial" w:hAnsi="Arial" w:cs="Arial"/>
        </w:rPr>
        <w:t>August 24</w:t>
      </w:r>
      <w:r w:rsidR="00876603" w:rsidRPr="00906431">
        <w:rPr>
          <w:rFonts w:ascii="Arial" w:hAnsi="Arial" w:cs="Arial"/>
        </w:rPr>
        <w:t>, 1</w:t>
      </w:r>
      <w:r w:rsidRPr="00906431">
        <w:rPr>
          <w:rFonts w:ascii="Arial" w:hAnsi="Arial" w:cs="Arial"/>
        </w:rPr>
        <w:t>0a</w:t>
      </w:r>
      <w:r w:rsidR="00876603" w:rsidRPr="00906431">
        <w:rPr>
          <w:rFonts w:ascii="Arial" w:hAnsi="Arial" w:cs="Arial"/>
        </w:rPr>
        <w:t>m-</w:t>
      </w:r>
      <w:r w:rsidRPr="00906431">
        <w:rPr>
          <w:rFonts w:ascii="Arial" w:hAnsi="Arial" w:cs="Arial"/>
        </w:rPr>
        <w:t>12</w:t>
      </w:r>
      <w:r w:rsidR="00876603" w:rsidRPr="00906431">
        <w:rPr>
          <w:rFonts w:ascii="Arial" w:hAnsi="Arial" w:cs="Arial"/>
        </w:rPr>
        <w:t>pm:</w:t>
      </w:r>
    </w:p>
    <w:p w14:paraId="671F4E78" w14:textId="395B23DB" w:rsidR="00FA3847" w:rsidRPr="00906431" w:rsidRDefault="00FA3847" w:rsidP="00876603">
      <w:pPr>
        <w:ind w:firstLine="720"/>
        <w:rPr>
          <w:rFonts w:ascii="Arial" w:hAnsi="Arial" w:cs="Arial"/>
        </w:rPr>
      </w:pPr>
      <w:r w:rsidRPr="00906431">
        <w:rPr>
          <w:rFonts w:ascii="Arial" w:hAnsi="Arial" w:cs="Arial"/>
        </w:rPr>
        <w:t xml:space="preserve">Registration Link: </w:t>
      </w:r>
      <w:hyperlink r:id="rId9" w:tgtFrame="_blank" w:history="1">
        <w:r w:rsidR="00AF5B4F" w:rsidRPr="00906431">
          <w:rPr>
            <w:rStyle w:val="Hyperlink"/>
            <w:rFonts w:ascii="Helvetica" w:hAnsi="Helvetica" w:cs="Helvetica"/>
            <w:color w:val="00C2FF"/>
            <w:spacing w:val="6"/>
            <w:bdr w:val="none" w:sz="0" w:space="0" w:color="auto" w:frame="1"/>
            <w:shd w:val="clear" w:color="auto" w:fill="FFFFFF"/>
          </w:rPr>
          <w:t>https://attendee.gotowebinar.com/register/2149960163294575120</w:t>
        </w:r>
      </w:hyperlink>
    </w:p>
    <w:p w14:paraId="51395340" w14:textId="77777777" w:rsidR="00876603" w:rsidRPr="00906431" w:rsidRDefault="00876603" w:rsidP="00100CEC">
      <w:pPr>
        <w:jc w:val="cente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906431">
        <w:rPr>
          <w:rFonts w:ascii="Arial" w:hAnsi="Arial" w:cs="Arial"/>
          <w:b/>
          <w:sz w:val="24"/>
        </w:rPr>
        <w:t>A</w:t>
      </w:r>
      <w:r w:rsidR="00100CEC" w:rsidRPr="00906431">
        <w:rPr>
          <w:rFonts w:ascii="Arial" w:hAnsi="Arial" w:cs="Arial"/>
          <w:b/>
          <w:sz w:val="24"/>
        </w:rPr>
        <w:t xml:space="preserve">ll program and application information </w:t>
      </w:r>
      <w:proofErr w:type="gramStart"/>
      <w:r w:rsidR="00100CEC" w:rsidRPr="00906431">
        <w:rPr>
          <w:rFonts w:ascii="Arial" w:hAnsi="Arial" w:cs="Arial"/>
          <w:b/>
          <w:sz w:val="24"/>
        </w:rPr>
        <w:t>is</w:t>
      </w:r>
      <w:proofErr w:type="gramEnd"/>
      <w:r w:rsidR="00100CEC" w:rsidRPr="00906431">
        <w:rPr>
          <w:rFonts w:ascii="Arial" w:hAnsi="Arial" w:cs="Arial"/>
          <w:b/>
          <w:sz w:val="24"/>
        </w:rPr>
        <w:t xml:space="preserve"> subject to</w:t>
      </w:r>
      <w:r w:rsidR="00100CEC" w:rsidRPr="0058303B">
        <w:rPr>
          <w:rFonts w:ascii="Arial" w:hAnsi="Arial" w:cs="Arial"/>
          <w:b/>
          <w:sz w:val="24"/>
        </w:rPr>
        <w:t xml:space="preserve">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54DE5FA5" w:rsidR="00100CEC" w:rsidRDefault="00100CEC" w:rsidP="00100CEC">
      <w:pPr>
        <w:autoSpaceDE w:val="0"/>
        <w:autoSpaceDN w:val="0"/>
        <w:adjustRightInd w:val="0"/>
        <w:rPr>
          <w:rFonts w:ascii="Arial" w:hAnsi="Arial" w:cs="Arial"/>
          <w:b/>
          <w:sz w:val="28"/>
          <w:szCs w:val="28"/>
        </w:rPr>
      </w:pPr>
    </w:p>
    <w:p w14:paraId="72080E16" w14:textId="3A115755" w:rsidR="000D2179" w:rsidRDefault="000D2179" w:rsidP="00100CEC">
      <w:pPr>
        <w:autoSpaceDE w:val="0"/>
        <w:autoSpaceDN w:val="0"/>
        <w:adjustRightInd w:val="0"/>
        <w:rPr>
          <w:rFonts w:ascii="Arial" w:hAnsi="Arial" w:cs="Arial"/>
          <w:b/>
          <w:sz w:val="28"/>
          <w:szCs w:val="28"/>
        </w:rPr>
      </w:pPr>
    </w:p>
    <w:p w14:paraId="46501CBD" w14:textId="0A6B55BB" w:rsidR="000D2179" w:rsidRDefault="000D2179" w:rsidP="00100CEC">
      <w:pPr>
        <w:autoSpaceDE w:val="0"/>
        <w:autoSpaceDN w:val="0"/>
        <w:adjustRightInd w:val="0"/>
        <w:rPr>
          <w:rFonts w:ascii="Arial" w:hAnsi="Arial" w:cs="Arial"/>
          <w:b/>
          <w:sz w:val="28"/>
          <w:szCs w:val="28"/>
        </w:rPr>
      </w:pPr>
    </w:p>
    <w:p w14:paraId="52C49CF5" w14:textId="5BC63B6B" w:rsidR="000D2179" w:rsidRDefault="000D2179" w:rsidP="00100CEC">
      <w:pPr>
        <w:autoSpaceDE w:val="0"/>
        <w:autoSpaceDN w:val="0"/>
        <w:adjustRightInd w:val="0"/>
        <w:rPr>
          <w:rFonts w:ascii="Arial" w:hAnsi="Arial" w:cs="Arial"/>
          <w:b/>
          <w:sz w:val="28"/>
          <w:szCs w:val="28"/>
        </w:rPr>
      </w:pPr>
    </w:p>
    <w:p w14:paraId="5EE25E99" w14:textId="2D53EE8C" w:rsidR="000D2179" w:rsidRDefault="000D2179" w:rsidP="00100CEC">
      <w:pPr>
        <w:autoSpaceDE w:val="0"/>
        <w:autoSpaceDN w:val="0"/>
        <w:adjustRightInd w:val="0"/>
        <w:rPr>
          <w:rFonts w:ascii="Arial" w:hAnsi="Arial" w:cs="Arial"/>
          <w:b/>
          <w:sz w:val="28"/>
          <w:szCs w:val="28"/>
        </w:rPr>
      </w:pPr>
    </w:p>
    <w:p w14:paraId="07F337F8" w14:textId="18B6E709" w:rsidR="000D2179" w:rsidRDefault="000D2179" w:rsidP="00100CEC">
      <w:pPr>
        <w:autoSpaceDE w:val="0"/>
        <w:autoSpaceDN w:val="0"/>
        <w:adjustRightInd w:val="0"/>
        <w:rPr>
          <w:rFonts w:ascii="Arial" w:hAnsi="Arial" w:cs="Arial"/>
          <w:b/>
          <w:sz w:val="28"/>
          <w:szCs w:val="28"/>
        </w:rPr>
      </w:pPr>
    </w:p>
    <w:p w14:paraId="3BC9F1C0" w14:textId="4D4C3667" w:rsidR="000D2179" w:rsidRDefault="000D2179" w:rsidP="00100CEC">
      <w:pPr>
        <w:autoSpaceDE w:val="0"/>
        <w:autoSpaceDN w:val="0"/>
        <w:adjustRightInd w:val="0"/>
        <w:rPr>
          <w:rFonts w:ascii="Arial" w:hAnsi="Arial" w:cs="Arial"/>
          <w:b/>
          <w:sz w:val="28"/>
          <w:szCs w:val="28"/>
        </w:rPr>
      </w:pPr>
    </w:p>
    <w:p w14:paraId="7FCFFD95" w14:textId="69403A1B" w:rsidR="000D2179" w:rsidRDefault="000D2179" w:rsidP="00100CEC">
      <w:pPr>
        <w:autoSpaceDE w:val="0"/>
        <w:autoSpaceDN w:val="0"/>
        <w:adjustRightInd w:val="0"/>
        <w:rPr>
          <w:rFonts w:ascii="Arial" w:hAnsi="Arial" w:cs="Arial"/>
          <w:b/>
          <w:sz w:val="28"/>
          <w:szCs w:val="28"/>
        </w:rPr>
      </w:pPr>
    </w:p>
    <w:p w14:paraId="60021D1C" w14:textId="77777777" w:rsidR="000D2179" w:rsidRPr="006B0EB3" w:rsidRDefault="000D2179"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EAE8E53" w14:textId="0AD3A6AD" w:rsidR="00095C86"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2263980" w:history="1">
            <w:r w:rsidR="00095C86" w:rsidRPr="003827BE">
              <w:rPr>
                <w:rStyle w:val="Hyperlink"/>
                <w:rFonts w:ascii="Arial" w:hAnsi="Arial" w:cs="Arial"/>
                <w:noProof/>
              </w:rPr>
              <w:t>Section I. General Information</w:t>
            </w:r>
            <w:r w:rsidR="00095C86">
              <w:rPr>
                <w:noProof/>
                <w:webHidden/>
              </w:rPr>
              <w:tab/>
            </w:r>
            <w:r w:rsidR="00095C86">
              <w:rPr>
                <w:noProof/>
                <w:webHidden/>
              </w:rPr>
              <w:fldChar w:fldCharType="begin"/>
            </w:r>
            <w:r w:rsidR="00095C86">
              <w:rPr>
                <w:noProof/>
                <w:webHidden/>
              </w:rPr>
              <w:instrText xml:space="preserve"> PAGEREF _Toc12263980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4996D281" w14:textId="2844F26E" w:rsidR="00095C86" w:rsidRDefault="00A74445">
          <w:pPr>
            <w:pStyle w:val="TOC2"/>
            <w:tabs>
              <w:tab w:val="right" w:leader="dot" w:pos="9350"/>
            </w:tabs>
            <w:rPr>
              <w:rFonts w:eastAsiaTheme="minorEastAsia" w:cstheme="minorBidi"/>
              <w:noProof/>
              <w:szCs w:val="22"/>
            </w:rPr>
          </w:pPr>
          <w:hyperlink w:anchor="_Toc12263981" w:history="1">
            <w:r w:rsidR="00095C86" w:rsidRPr="003827BE">
              <w:rPr>
                <w:rStyle w:val="Hyperlink"/>
                <w:rFonts w:ascii="Arial" w:hAnsi="Arial" w:cs="Arial"/>
                <w:noProof/>
              </w:rPr>
              <w:t>Purpose</w:t>
            </w:r>
            <w:r w:rsidR="00095C86">
              <w:rPr>
                <w:noProof/>
                <w:webHidden/>
              </w:rPr>
              <w:tab/>
            </w:r>
            <w:r w:rsidR="00095C86">
              <w:rPr>
                <w:noProof/>
                <w:webHidden/>
              </w:rPr>
              <w:fldChar w:fldCharType="begin"/>
            </w:r>
            <w:r w:rsidR="00095C86">
              <w:rPr>
                <w:noProof/>
                <w:webHidden/>
              </w:rPr>
              <w:instrText xml:space="preserve"> PAGEREF _Toc12263981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3A167C3A" w14:textId="61B65339" w:rsidR="00095C86" w:rsidRDefault="00A74445">
          <w:pPr>
            <w:pStyle w:val="TOC2"/>
            <w:tabs>
              <w:tab w:val="right" w:leader="dot" w:pos="9350"/>
            </w:tabs>
            <w:rPr>
              <w:rFonts w:eastAsiaTheme="minorEastAsia" w:cstheme="minorBidi"/>
              <w:noProof/>
              <w:szCs w:val="22"/>
            </w:rPr>
          </w:pPr>
          <w:hyperlink w:anchor="_Toc12263982" w:history="1">
            <w:r w:rsidR="00095C86" w:rsidRPr="003827BE">
              <w:rPr>
                <w:rStyle w:val="Hyperlink"/>
                <w:rFonts w:ascii="Arial" w:hAnsi="Arial" w:cs="Arial"/>
                <w:noProof/>
              </w:rPr>
              <w:t>Federal and State Governing Authority</w:t>
            </w:r>
            <w:r w:rsidR="00095C86">
              <w:rPr>
                <w:noProof/>
                <w:webHidden/>
              </w:rPr>
              <w:tab/>
            </w:r>
            <w:r w:rsidR="00095C86">
              <w:rPr>
                <w:noProof/>
                <w:webHidden/>
              </w:rPr>
              <w:fldChar w:fldCharType="begin"/>
            </w:r>
            <w:r w:rsidR="00095C86">
              <w:rPr>
                <w:noProof/>
                <w:webHidden/>
              </w:rPr>
              <w:instrText xml:space="preserve"> PAGEREF _Toc12263982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0BA87CFD" w14:textId="5F66C8F1" w:rsidR="00095C86" w:rsidRDefault="00A74445">
          <w:pPr>
            <w:pStyle w:val="TOC2"/>
            <w:tabs>
              <w:tab w:val="right" w:leader="dot" w:pos="9350"/>
            </w:tabs>
            <w:rPr>
              <w:rFonts w:eastAsiaTheme="minorEastAsia" w:cstheme="minorBidi"/>
              <w:noProof/>
              <w:szCs w:val="22"/>
            </w:rPr>
          </w:pPr>
          <w:hyperlink w:anchor="_Toc12263983" w:history="1">
            <w:r w:rsidR="00095C86" w:rsidRPr="003827BE">
              <w:rPr>
                <w:rStyle w:val="Hyperlink"/>
                <w:rFonts w:ascii="Arial" w:hAnsi="Arial" w:cs="Arial"/>
                <w:noProof/>
              </w:rPr>
              <w:t>General Grant Requirements</w:t>
            </w:r>
            <w:r w:rsidR="00095C86">
              <w:rPr>
                <w:noProof/>
                <w:webHidden/>
              </w:rPr>
              <w:tab/>
            </w:r>
            <w:r w:rsidR="00095C86">
              <w:rPr>
                <w:noProof/>
                <w:webHidden/>
              </w:rPr>
              <w:fldChar w:fldCharType="begin"/>
            </w:r>
            <w:r w:rsidR="00095C86">
              <w:rPr>
                <w:noProof/>
                <w:webHidden/>
              </w:rPr>
              <w:instrText xml:space="preserve"> PAGEREF _Toc12263983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59CFA710" w14:textId="46BE9964" w:rsidR="00095C86" w:rsidRDefault="00A74445">
          <w:pPr>
            <w:pStyle w:val="TOC2"/>
            <w:tabs>
              <w:tab w:val="right" w:leader="dot" w:pos="9350"/>
            </w:tabs>
            <w:rPr>
              <w:rFonts w:eastAsiaTheme="minorEastAsia" w:cstheme="minorBidi"/>
              <w:noProof/>
              <w:szCs w:val="22"/>
            </w:rPr>
          </w:pPr>
          <w:hyperlink w:anchor="_Toc12263984" w:history="1">
            <w:r w:rsidR="00095C86" w:rsidRPr="003827BE">
              <w:rPr>
                <w:rStyle w:val="Hyperlink"/>
                <w:rFonts w:ascii="Arial" w:hAnsi="Arial" w:cs="Arial"/>
                <w:noProof/>
              </w:rPr>
              <w:t>ESG Program Contacts</w:t>
            </w:r>
            <w:r w:rsidR="00095C86">
              <w:rPr>
                <w:noProof/>
                <w:webHidden/>
              </w:rPr>
              <w:tab/>
            </w:r>
            <w:r w:rsidR="00095C86">
              <w:rPr>
                <w:noProof/>
                <w:webHidden/>
              </w:rPr>
              <w:fldChar w:fldCharType="begin"/>
            </w:r>
            <w:r w:rsidR="00095C86">
              <w:rPr>
                <w:noProof/>
                <w:webHidden/>
              </w:rPr>
              <w:instrText xml:space="preserve"> PAGEREF _Toc12263984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0E48F0A6" w14:textId="7E642FBD" w:rsidR="00095C86" w:rsidRDefault="00A74445">
          <w:pPr>
            <w:pStyle w:val="TOC2"/>
            <w:tabs>
              <w:tab w:val="right" w:leader="dot" w:pos="9350"/>
            </w:tabs>
            <w:rPr>
              <w:rFonts w:eastAsiaTheme="minorEastAsia" w:cstheme="minorBidi"/>
              <w:noProof/>
              <w:szCs w:val="22"/>
            </w:rPr>
          </w:pPr>
          <w:hyperlink w:anchor="_Toc12263985" w:history="1">
            <w:r w:rsidR="00095C86" w:rsidRPr="003827BE">
              <w:rPr>
                <w:rStyle w:val="Hyperlink"/>
                <w:rFonts w:ascii="Arial" w:hAnsi="Arial" w:cs="Arial"/>
                <w:noProof/>
              </w:rPr>
              <w:t>ESG Estimated Timeline</w:t>
            </w:r>
            <w:r w:rsidR="00095C86">
              <w:rPr>
                <w:noProof/>
                <w:webHidden/>
              </w:rPr>
              <w:tab/>
            </w:r>
            <w:r w:rsidR="00095C86">
              <w:rPr>
                <w:noProof/>
                <w:webHidden/>
              </w:rPr>
              <w:fldChar w:fldCharType="begin"/>
            </w:r>
            <w:r w:rsidR="00095C86">
              <w:rPr>
                <w:noProof/>
                <w:webHidden/>
              </w:rPr>
              <w:instrText xml:space="preserve"> PAGEREF _Toc12263985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1F44CFFF" w14:textId="60A4566D" w:rsidR="00095C86" w:rsidRDefault="00A74445">
          <w:pPr>
            <w:pStyle w:val="TOC2"/>
            <w:tabs>
              <w:tab w:val="right" w:leader="dot" w:pos="9350"/>
            </w:tabs>
            <w:rPr>
              <w:rFonts w:eastAsiaTheme="minorEastAsia" w:cstheme="minorBidi"/>
              <w:noProof/>
              <w:szCs w:val="22"/>
            </w:rPr>
          </w:pPr>
          <w:hyperlink w:anchor="_Toc12263986" w:history="1">
            <w:r w:rsidR="00095C86" w:rsidRPr="003827BE">
              <w:rPr>
                <w:rStyle w:val="Hyperlink"/>
                <w:rFonts w:ascii="Arial" w:hAnsi="Arial" w:cs="Arial"/>
                <w:noProof/>
              </w:rPr>
              <w:t>Eligible Applicants</w:t>
            </w:r>
            <w:r w:rsidR="00095C86">
              <w:rPr>
                <w:noProof/>
                <w:webHidden/>
              </w:rPr>
              <w:tab/>
            </w:r>
            <w:r w:rsidR="00095C86">
              <w:rPr>
                <w:noProof/>
                <w:webHidden/>
              </w:rPr>
              <w:fldChar w:fldCharType="begin"/>
            </w:r>
            <w:r w:rsidR="00095C86">
              <w:rPr>
                <w:noProof/>
                <w:webHidden/>
              </w:rPr>
              <w:instrText xml:space="preserve"> PAGEREF _Toc12263986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2DEC2C40" w14:textId="2A4AFB70" w:rsidR="00095C86" w:rsidRDefault="00A74445">
          <w:pPr>
            <w:pStyle w:val="TOC2"/>
            <w:tabs>
              <w:tab w:val="right" w:leader="dot" w:pos="9350"/>
            </w:tabs>
            <w:rPr>
              <w:rFonts w:eastAsiaTheme="minorEastAsia" w:cstheme="minorBidi"/>
              <w:noProof/>
              <w:szCs w:val="22"/>
            </w:rPr>
          </w:pPr>
          <w:hyperlink w:anchor="_Toc12263987" w:history="1">
            <w:r w:rsidR="00095C86" w:rsidRPr="003827BE">
              <w:rPr>
                <w:rStyle w:val="Hyperlink"/>
                <w:rFonts w:ascii="Arial" w:hAnsi="Arial" w:cs="Arial"/>
                <w:noProof/>
              </w:rPr>
              <w:t>Eligible Activities</w:t>
            </w:r>
            <w:r w:rsidR="00095C86">
              <w:rPr>
                <w:noProof/>
                <w:webHidden/>
              </w:rPr>
              <w:tab/>
            </w:r>
            <w:r w:rsidR="00095C86">
              <w:rPr>
                <w:noProof/>
                <w:webHidden/>
              </w:rPr>
              <w:fldChar w:fldCharType="begin"/>
            </w:r>
            <w:r w:rsidR="00095C86">
              <w:rPr>
                <w:noProof/>
                <w:webHidden/>
              </w:rPr>
              <w:instrText xml:space="preserve"> PAGEREF _Toc12263987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586A5915" w14:textId="2B08D44D" w:rsidR="00095C86" w:rsidRDefault="00A74445">
          <w:pPr>
            <w:pStyle w:val="TOC1"/>
            <w:tabs>
              <w:tab w:val="right" w:leader="dot" w:pos="9350"/>
            </w:tabs>
            <w:rPr>
              <w:rFonts w:eastAsiaTheme="minorEastAsia" w:cstheme="minorBidi"/>
              <w:noProof/>
              <w:szCs w:val="22"/>
            </w:rPr>
          </w:pPr>
          <w:hyperlink w:anchor="_Toc12263988" w:history="1">
            <w:r w:rsidR="00095C86" w:rsidRPr="003827BE">
              <w:rPr>
                <w:rStyle w:val="Hyperlink"/>
                <w:rFonts w:ascii="Arial" w:hAnsi="Arial" w:cs="Arial"/>
                <w:noProof/>
              </w:rPr>
              <w:t>Section II.  Funding</w:t>
            </w:r>
            <w:r w:rsidR="00095C86">
              <w:rPr>
                <w:noProof/>
                <w:webHidden/>
              </w:rPr>
              <w:tab/>
            </w:r>
            <w:r w:rsidR="00095C86">
              <w:rPr>
                <w:noProof/>
                <w:webHidden/>
              </w:rPr>
              <w:fldChar w:fldCharType="begin"/>
            </w:r>
            <w:r w:rsidR="00095C86">
              <w:rPr>
                <w:noProof/>
                <w:webHidden/>
              </w:rPr>
              <w:instrText xml:space="preserve"> PAGEREF _Toc12263988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02E85F90" w14:textId="0A29DF63" w:rsidR="00095C86" w:rsidRDefault="00A74445">
          <w:pPr>
            <w:pStyle w:val="TOC2"/>
            <w:tabs>
              <w:tab w:val="right" w:leader="dot" w:pos="9350"/>
            </w:tabs>
            <w:rPr>
              <w:rFonts w:eastAsiaTheme="minorEastAsia" w:cstheme="minorBidi"/>
              <w:noProof/>
              <w:szCs w:val="22"/>
            </w:rPr>
          </w:pPr>
          <w:hyperlink w:anchor="_Toc12263989" w:history="1">
            <w:r w:rsidR="00095C86" w:rsidRPr="003827BE">
              <w:rPr>
                <w:rStyle w:val="Hyperlink"/>
                <w:rFonts w:ascii="Arial" w:hAnsi="Arial" w:cs="Arial"/>
                <w:noProof/>
              </w:rPr>
              <w:t>Available Funding</w:t>
            </w:r>
            <w:r w:rsidR="00095C86">
              <w:rPr>
                <w:noProof/>
                <w:webHidden/>
              </w:rPr>
              <w:tab/>
            </w:r>
            <w:r w:rsidR="00095C86">
              <w:rPr>
                <w:noProof/>
                <w:webHidden/>
              </w:rPr>
              <w:fldChar w:fldCharType="begin"/>
            </w:r>
            <w:r w:rsidR="00095C86">
              <w:rPr>
                <w:noProof/>
                <w:webHidden/>
              </w:rPr>
              <w:instrText xml:space="preserve"> PAGEREF _Toc12263989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27A6BE21" w14:textId="5136AE5E" w:rsidR="00095C86" w:rsidRDefault="00A74445">
          <w:pPr>
            <w:pStyle w:val="TOC2"/>
            <w:tabs>
              <w:tab w:val="right" w:leader="dot" w:pos="9350"/>
            </w:tabs>
            <w:rPr>
              <w:rFonts w:eastAsiaTheme="minorEastAsia" w:cstheme="minorBidi"/>
              <w:noProof/>
              <w:szCs w:val="22"/>
            </w:rPr>
          </w:pPr>
          <w:hyperlink w:anchor="_Toc12263990" w:history="1">
            <w:r w:rsidR="00095C86" w:rsidRPr="003827BE">
              <w:rPr>
                <w:rStyle w:val="Hyperlink"/>
                <w:rFonts w:ascii="Arial" w:hAnsi="Arial" w:cs="Arial"/>
                <w:noProof/>
              </w:rPr>
              <w:t>Funding Priorities</w:t>
            </w:r>
            <w:r w:rsidR="00095C86">
              <w:rPr>
                <w:noProof/>
                <w:webHidden/>
              </w:rPr>
              <w:tab/>
            </w:r>
            <w:r w:rsidR="00095C86">
              <w:rPr>
                <w:noProof/>
                <w:webHidden/>
              </w:rPr>
              <w:fldChar w:fldCharType="begin"/>
            </w:r>
            <w:r w:rsidR="00095C86">
              <w:rPr>
                <w:noProof/>
                <w:webHidden/>
              </w:rPr>
              <w:instrText xml:space="preserve"> PAGEREF _Toc12263990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42D8AEEA" w14:textId="68390850" w:rsidR="00095C86" w:rsidRDefault="00A74445">
          <w:pPr>
            <w:pStyle w:val="TOC1"/>
            <w:tabs>
              <w:tab w:val="right" w:leader="dot" w:pos="9350"/>
            </w:tabs>
            <w:rPr>
              <w:rFonts w:eastAsiaTheme="minorEastAsia" w:cstheme="minorBidi"/>
              <w:noProof/>
              <w:szCs w:val="22"/>
            </w:rPr>
          </w:pPr>
          <w:hyperlink w:anchor="_Toc12263991" w:history="1">
            <w:r w:rsidR="00095C86" w:rsidRPr="003827BE">
              <w:rPr>
                <w:rStyle w:val="Hyperlink"/>
                <w:rFonts w:ascii="Arial" w:hAnsi="Arial" w:cs="Arial"/>
                <w:noProof/>
              </w:rPr>
              <w:t>Section III. Applications</w:t>
            </w:r>
            <w:r w:rsidR="00095C86">
              <w:rPr>
                <w:noProof/>
                <w:webHidden/>
              </w:rPr>
              <w:tab/>
            </w:r>
            <w:r w:rsidR="00095C86">
              <w:rPr>
                <w:noProof/>
                <w:webHidden/>
              </w:rPr>
              <w:fldChar w:fldCharType="begin"/>
            </w:r>
            <w:r w:rsidR="00095C86">
              <w:rPr>
                <w:noProof/>
                <w:webHidden/>
              </w:rPr>
              <w:instrText xml:space="preserve"> PAGEREF _Toc12263991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0DBB16F6" w14:textId="0D34F83C" w:rsidR="00095C86" w:rsidRDefault="00A74445">
          <w:pPr>
            <w:pStyle w:val="TOC2"/>
            <w:tabs>
              <w:tab w:val="right" w:leader="dot" w:pos="9350"/>
            </w:tabs>
            <w:rPr>
              <w:rFonts w:eastAsiaTheme="minorEastAsia" w:cstheme="minorBidi"/>
              <w:noProof/>
              <w:szCs w:val="22"/>
            </w:rPr>
          </w:pPr>
          <w:hyperlink w:anchor="_Toc12263992" w:history="1">
            <w:r w:rsidR="00095C86" w:rsidRPr="003827BE">
              <w:rPr>
                <w:rStyle w:val="Hyperlink"/>
                <w:rFonts w:ascii="Arial" w:hAnsi="Arial" w:cs="Arial"/>
                <w:noProof/>
              </w:rPr>
              <w:t>Regional Application</w:t>
            </w:r>
            <w:r w:rsidR="00095C86">
              <w:rPr>
                <w:noProof/>
                <w:webHidden/>
              </w:rPr>
              <w:tab/>
            </w:r>
            <w:r w:rsidR="00095C86">
              <w:rPr>
                <w:noProof/>
                <w:webHidden/>
              </w:rPr>
              <w:fldChar w:fldCharType="begin"/>
            </w:r>
            <w:r w:rsidR="00095C86">
              <w:rPr>
                <w:noProof/>
                <w:webHidden/>
              </w:rPr>
              <w:instrText xml:space="preserve"> PAGEREF _Toc12263992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5D6C8793" w14:textId="2F686C03" w:rsidR="00095C86" w:rsidRDefault="00A74445">
          <w:pPr>
            <w:pStyle w:val="TOC2"/>
            <w:tabs>
              <w:tab w:val="right" w:leader="dot" w:pos="9350"/>
            </w:tabs>
            <w:rPr>
              <w:rFonts w:eastAsiaTheme="minorEastAsia" w:cstheme="minorBidi"/>
              <w:noProof/>
              <w:szCs w:val="22"/>
            </w:rPr>
          </w:pPr>
          <w:hyperlink w:anchor="_Toc12263993" w:history="1">
            <w:r w:rsidR="00095C86" w:rsidRPr="003827BE">
              <w:rPr>
                <w:rStyle w:val="Hyperlink"/>
                <w:rFonts w:ascii="Arial" w:hAnsi="Arial" w:cs="Arial"/>
                <w:noProof/>
              </w:rPr>
              <w:t>Project Application</w:t>
            </w:r>
            <w:r w:rsidR="00095C86">
              <w:rPr>
                <w:noProof/>
                <w:webHidden/>
              </w:rPr>
              <w:tab/>
            </w:r>
            <w:r w:rsidR="00095C86">
              <w:rPr>
                <w:noProof/>
                <w:webHidden/>
              </w:rPr>
              <w:fldChar w:fldCharType="begin"/>
            </w:r>
            <w:r w:rsidR="00095C86">
              <w:rPr>
                <w:noProof/>
                <w:webHidden/>
              </w:rPr>
              <w:instrText xml:space="preserve"> PAGEREF _Toc12263993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2799F2B0" w14:textId="4B39F8D3" w:rsidR="00095C86" w:rsidRDefault="00A74445">
          <w:pPr>
            <w:pStyle w:val="TOC2"/>
            <w:tabs>
              <w:tab w:val="right" w:leader="dot" w:pos="9350"/>
            </w:tabs>
            <w:rPr>
              <w:rFonts w:eastAsiaTheme="minorEastAsia" w:cstheme="minorBidi"/>
              <w:noProof/>
              <w:szCs w:val="22"/>
            </w:rPr>
          </w:pPr>
          <w:hyperlink w:anchor="_Toc12263994" w:history="1">
            <w:r w:rsidR="00095C86" w:rsidRPr="003827BE">
              <w:rPr>
                <w:rStyle w:val="Hyperlink"/>
                <w:rFonts w:ascii="Arial" w:hAnsi="Arial" w:cs="Arial"/>
                <w:noProof/>
              </w:rPr>
              <w:t>Fiscal Sponsor Application</w:t>
            </w:r>
            <w:r w:rsidR="00095C86">
              <w:rPr>
                <w:noProof/>
                <w:webHidden/>
              </w:rPr>
              <w:tab/>
            </w:r>
            <w:r w:rsidR="00095C86">
              <w:rPr>
                <w:noProof/>
                <w:webHidden/>
              </w:rPr>
              <w:fldChar w:fldCharType="begin"/>
            </w:r>
            <w:r w:rsidR="00095C86">
              <w:rPr>
                <w:noProof/>
                <w:webHidden/>
              </w:rPr>
              <w:instrText xml:space="preserve"> PAGEREF _Toc12263994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58000D12" w14:textId="79B5B7CE" w:rsidR="00095C86" w:rsidRDefault="00A74445">
          <w:pPr>
            <w:pStyle w:val="TOC2"/>
            <w:tabs>
              <w:tab w:val="right" w:leader="dot" w:pos="9350"/>
            </w:tabs>
            <w:rPr>
              <w:rFonts w:eastAsiaTheme="minorEastAsia" w:cstheme="minorBidi"/>
              <w:noProof/>
              <w:szCs w:val="22"/>
            </w:rPr>
          </w:pPr>
          <w:hyperlink w:anchor="_Toc12263995" w:history="1">
            <w:r w:rsidR="00095C86" w:rsidRPr="003827BE">
              <w:rPr>
                <w:rStyle w:val="Hyperlink"/>
                <w:rFonts w:ascii="Arial" w:hAnsi="Arial" w:cs="Arial"/>
                <w:noProof/>
              </w:rPr>
              <w:t>Application Budgets</w:t>
            </w:r>
            <w:r w:rsidR="00095C86">
              <w:rPr>
                <w:noProof/>
                <w:webHidden/>
              </w:rPr>
              <w:tab/>
            </w:r>
            <w:r w:rsidR="00095C86">
              <w:rPr>
                <w:noProof/>
                <w:webHidden/>
              </w:rPr>
              <w:fldChar w:fldCharType="begin"/>
            </w:r>
            <w:r w:rsidR="00095C86">
              <w:rPr>
                <w:noProof/>
                <w:webHidden/>
              </w:rPr>
              <w:instrText xml:space="preserve"> PAGEREF _Toc12263995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15026227" w14:textId="39F7B063" w:rsidR="00095C86" w:rsidRDefault="00A74445">
          <w:pPr>
            <w:pStyle w:val="TOC2"/>
            <w:tabs>
              <w:tab w:val="right" w:leader="dot" w:pos="9350"/>
            </w:tabs>
            <w:rPr>
              <w:rFonts w:eastAsiaTheme="minorEastAsia" w:cstheme="minorBidi"/>
              <w:noProof/>
              <w:szCs w:val="22"/>
            </w:rPr>
          </w:pPr>
          <w:hyperlink w:anchor="_Toc12263996" w:history="1">
            <w:r w:rsidR="00095C86" w:rsidRPr="003827BE">
              <w:rPr>
                <w:rStyle w:val="Hyperlink"/>
                <w:rFonts w:ascii="Arial" w:hAnsi="Arial" w:cs="Arial"/>
                <w:noProof/>
              </w:rPr>
              <w:t>Submission Guidelines</w:t>
            </w:r>
            <w:r w:rsidR="00095C86">
              <w:rPr>
                <w:noProof/>
                <w:webHidden/>
              </w:rPr>
              <w:tab/>
            </w:r>
            <w:r w:rsidR="00095C86">
              <w:rPr>
                <w:noProof/>
                <w:webHidden/>
              </w:rPr>
              <w:fldChar w:fldCharType="begin"/>
            </w:r>
            <w:r w:rsidR="00095C86">
              <w:rPr>
                <w:noProof/>
                <w:webHidden/>
              </w:rPr>
              <w:instrText xml:space="preserve"> PAGEREF _Toc12263996 \h </w:instrText>
            </w:r>
            <w:r w:rsidR="00095C86">
              <w:rPr>
                <w:noProof/>
                <w:webHidden/>
              </w:rPr>
            </w:r>
            <w:r w:rsidR="00095C86">
              <w:rPr>
                <w:noProof/>
                <w:webHidden/>
              </w:rPr>
              <w:fldChar w:fldCharType="separate"/>
            </w:r>
            <w:r w:rsidR="00E43863">
              <w:rPr>
                <w:noProof/>
                <w:webHidden/>
              </w:rPr>
              <w:t>12</w:t>
            </w:r>
            <w:r w:rsidR="00095C86">
              <w:rPr>
                <w:noProof/>
                <w:webHidden/>
              </w:rPr>
              <w:fldChar w:fldCharType="end"/>
            </w:r>
          </w:hyperlink>
        </w:p>
        <w:p w14:paraId="177C3A40" w14:textId="3E0B3120" w:rsidR="00095C86" w:rsidRDefault="00A74445">
          <w:pPr>
            <w:pStyle w:val="TOC1"/>
            <w:tabs>
              <w:tab w:val="right" w:leader="dot" w:pos="9350"/>
            </w:tabs>
            <w:rPr>
              <w:rFonts w:eastAsiaTheme="minorEastAsia" w:cstheme="minorBidi"/>
              <w:noProof/>
              <w:szCs w:val="22"/>
            </w:rPr>
          </w:pPr>
          <w:hyperlink w:anchor="_Toc12263997" w:history="1">
            <w:r w:rsidR="00095C86" w:rsidRPr="003827BE">
              <w:rPr>
                <w:rStyle w:val="Hyperlink"/>
                <w:rFonts w:ascii="Arial" w:hAnsi="Arial" w:cs="Arial"/>
                <w:noProof/>
              </w:rPr>
              <w:t>Section IV. Application Review and Award Notification</w:t>
            </w:r>
            <w:r w:rsidR="00095C86">
              <w:rPr>
                <w:noProof/>
                <w:webHidden/>
              </w:rPr>
              <w:tab/>
            </w:r>
            <w:r w:rsidR="00095C86">
              <w:rPr>
                <w:noProof/>
                <w:webHidden/>
              </w:rPr>
              <w:fldChar w:fldCharType="begin"/>
            </w:r>
            <w:r w:rsidR="00095C86">
              <w:rPr>
                <w:noProof/>
                <w:webHidden/>
              </w:rPr>
              <w:instrText xml:space="preserve"> PAGEREF _Toc12263997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13D3790D" w14:textId="15A06C10" w:rsidR="00095C86" w:rsidRDefault="00A74445">
          <w:pPr>
            <w:pStyle w:val="TOC2"/>
            <w:tabs>
              <w:tab w:val="right" w:leader="dot" w:pos="9350"/>
            </w:tabs>
            <w:rPr>
              <w:rFonts w:eastAsiaTheme="minorEastAsia" w:cstheme="minorBidi"/>
              <w:noProof/>
              <w:szCs w:val="22"/>
            </w:rPr>
          </w:pPr>
          <w:hyperlink w:anchor="_Toc12263998" w:history="1">
            <w:r w:rsidR="00095C86" w:rsidRPr="003827BE">
              <w:rPr>
                <w:rStyle w:val="Hyperlink"/>
                <w:rFonts w:ascii="Arial" w:hAnsi="Arial" w:cs="Arial"/>
                <w:noProof/>
              </w:rPr>
              <w:t>Process for Evaluating Recommended Project Applications</w:t>
            </w:r>
            <w:r w:rsidR="00095C86">
              <w:rPr>
                <w:noProof/>
                <w:webHidden/>
              </w:rPr>
              <w:tab/>
            </w:r>
            <w:r w:rsidR="00095C86">
              <w:rPr>
                <w:noProof/>
                <w:webHidden/>
              </w:rPr>
              <w:fldChar w:fldCharType="begin"/>
            </w:r>
            <w:r w:rsidR="00095C86">
              <w:rPr>
                <w:noProof/>
                <w:webHidden/>
              </w:rPr>
              <w:instrText xml:space="preserve"> PAGEREF _Toc12263998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32D7AC5C" w14:textId="2F1FA558" w:rsidR="00095C86" w:rsidRDefault="00A74445">
          <w:pPr>
            <w:pStyle w:val="TOC2"/>
            <w:tabs>
              <w:tab w:val="right" w:leader="dot" w:pos="9350"/>
            </w:tabs>
            <w:rPr>
              <w:rFonts w:eastAsiaTheme="minorEastAsia" w:cstheme="minorBidi"/>
              <w:noProof/>
              <w:szCs w:val="22"/>
            </w:rPr>
          </w:pPr>
          <w:hyperlink w:anchor="_Toc12263999" w:history="1">
            <w:r w:rsidR="00095C86" w:rsidRPr="003827BE">
              <w:rPr>
                <w:rStyle w:val="Hyperlink"/>
                <w:rFonts w:ascii="Arial" w:hAnsi="Arial" w:cs="Arial"/>
                <w:noProof/>
              </w:rPr>
              <w:t>Award Notification</w:t>
            </w:r>
            <w:r w:rsidR="00095C86">
              <w:rPr>
                <w:noProof/>
                <w:webHidden/>
              </w:rPr>
              <w:tab/>
            </w:r>
            <w:r w:rsidR="00095C86">
              <w:rPr>
                <w:noProof/>
                <w:webHidden/>
              </w:rPr>
              <w:fldChar w:fldCharType="begin"/>
            </w:r>
            <w:r w:rsidR="00095C86">
              <w:rPr>
                <w:noProof/>
                <w:webHidden/>
              </w:rPr>
              <w:instrText xml:space="preserve"> PAGEREF _Toc12263999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16FC0796" w14:textId="481C6ED2" w:rsidR="00095C86" w:rsidRDefault="00A74445">
          <w:pPr>
            <w:pStyle w:val="TOC2"/>
            <w:tabs>
              <w:tab w:val="right" w:leader="dot" w:pos="9350"/>
            </w:tabs>
            <w:rPr>
              <w:rFonts w:eastAsiaTheme="minorEastAsia" w:cstheme="minorBidi"/>
              <w:noProof/>
              <w:szCs w:val="22"/>
            </w:rPr>
          </w:pPr>
          <w:hyperlink w:anchor="_Toc12264000" w:history="1">
            <w:r w:rsidR="00095C86" w:rsidRPr="003827BE">
              <w:rPr>
                <w:rStyle w:val="Hyperlink"/>
                <w:rFonts w:ascii="Arial" w:hAnsi="Arial" w:cs="Arial"/>
                <w:noProof/>
              </w:rPr>
              <w:t>Appeals Process</w:t>
            </w:r>
            <w:r w:rsidR="00095C86">
              <w:rPr>
                <w:noProof/>
                <w:webHidden/>
              </w:rPr>
              <w:tab/>
            </w:r>
            <w:r w:rsidR="00095C86">
              <w:rPr>
                <w:noProof/>
                <w:webHidden/>
              </w:rPr>
              <w:fldChar w:fldCharType="begin"/>
            </w:r>
            <w:r w:rsidR="00095C86">
              <w:rPr>
                <w:noProof/>
                <w:webHidden/>
              </w:rPr>
              <w:instrText xml:space="preserve"> PAGEREF _Toc12264000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5DBBC7E1" w14:textId="3B787051" w:rsidR="00095C86" w:rsidRDefault="00A74445">
          <w:pPr>
            <w:pStyle w:val="TOC1"/>
            <w:tabs>
              <w:tab w:val="right" w:leader="dot" w:pos="9350"/>
            </w:tabs>
            <w:rPr>
              <w:rFonts w:eastAsiaTheme="minorEastAsia" w:cstheme="minorBidi"/>
              <w:noProof/>
              <w:szCs w:val="22"/>
            </w:rPr>
          </w:pPr>
          <w:hyperlink w:anchor="_Toc12264001" w:history="1">
            <w:r w:rsidR="00095C86" w:rsidRPr="003827BE">
              <w:rPr>
                <w:rStyle w:val="Hyperlink"/>
                <w:rFonts w:ascii="Arial" w:hAnsi="Arial" w:cs="Arial"/>
                <w:noProof/>
              </w:rPr>
              <w:t>Section V. Appendix</w:t>
            </w:r>
            <w:r w:rsidR="00095C86">
              <w:rPr>
                <w:noProof/>
                <w:webHidden/>
              </w:rPr>
              <w:tab/>
            </w:r>
            <w:r w:rsidR="00095C86">
              <w:rPr>
                <w:noProof/>
                <w:webHidden/>
              </w:rPr>
              <w:fldChar w:fldCharType="begin"/>
            </w:r>
            <w:r w:rsidR="00095C86">
              <w:rPr>
                <w:noProof/>
                <w:webHidden/>
              </w:rPr>
              <w:instrText xml:space="preserve"> PAGEREF _Toc12264001 \h </w:instrText>
            </w:r>
            <w:r w:rsidR="00095C86">
              <w:rPr>
                <w:noProof/>
                <w:webHidden/>
              </w:rPr>
            </w:r>
            <w:r w:rsidR="00095C86">
              <w:rPr>
                <w:noProof/>
                <w:webHidden/>
              </w:rPr>
              <w:fldChar w:fldCharType="separate"/>
            </w:r>
            <w:r w:rsidR="00E43863">
              <w:rPr>
                <w:noProof/>
                <w:webHidden/>
              </w:rPr>
              <w:t>16</w:t>
            </w:r>
            <w:r w:rsidR="00095C86">
              <w:rPr>
                <w:noProof/>
                <w:webHidden/>
              </w:rPr>
              <w:fldChar w:fldCharType="end"/>
            </w:r>
          </w:hyperlink>
        </w:p>
        <w:p w14:paraId="07EFDA09" w14:textId="542424F2" w:rsidR="00095C86" w:rsidRDefault="00A74445">
          <w:pPr>
            <w:pStyle w:val="TOC1"/>
            <w:tabs>
              <w:tab w:val="right" w:leader="dot" w:pos="9350"/>
            </w:tabs>
            <w:rPr>
              <w:rFonts w:eastAsiaTheme="minorEastAsia" w:cstheme="minorBidi"/>
              <w:noProof/>
              <w:szCs w:val="22"/>
            </w:rPr>
          </w:pPr>
          <w:hyperlink w:anchor="_Toc12264002" w:history="1">
            <w:r w:rsidR="00095C86" w:rsidRPr="003827BE">
              <w:rPr>
                <w:rStyle w:val="Hyperlink"/>
                <w:rFonts w:ascii="Arial" w:hAnsi="Arial"/>
                <w:noProof/>
              </w:rPr>
              <w:t>Appendix 1: NC ESG Fair Share Explainer</w:t>
            </w:r>
            <w:r w:rsidR="00095C86">
              <w:rPr>
                <w:noProof/>
                <w:webHidden/>
              </w:rPr>
              <w:tab/>
            </w:r>
            <w:r w:rsidR="00095C86">
              <w:rPr>
                <w:noProof/>
                <w:webHidden/>
              </w:rPr>
              <w:fldChar w:fldCharType="begin"/>
            </w:r>
            <w:r w:rsidR="00095C86">
              <w:rPr>
                <w:noProof/>
                <w:webHidden/>
              </w:rPr>
              <w:instrText xml:space="preserve"> PAGEREF _Toc12264002 \h </w:instrText>
            </w:r>
            <w:r w:rsidR="00095C86">
              <w:rPr>
                <w:noProof/>
                <w:webHidden/>
              </w:rPr>
            </w:r>
            <w:r w:rsidR="00095C86">
              <w:rPr>
                <w:noProof/>
                <w:webHidden/>
              </w:rPr>
              <w:fldChar w:fldCharType="separate"/>
            </w:r>
            <w:r w:rsidR="00E43863">
              <w:rPr>
                <w:noProof/>
                <w:webHidden/>
              </w:rPr>
              <w:t>17</w:t>
            </w:r>
            <w:r w:rsidR="00095C86">
              <w:rPr>
                <w:noProof/>
                <w:webHidden/>
              </w:rPr>
              <w:fldChar w:fldCharType="end"/>
            </w:r>
          </w:hyperlink>
        </w:p>
        <w:p w14:paraId="178C2FD6" w14:textId="60E78EEC" w:rsidR="00095C86" w:rsidRDefault="00A74445">
          <w:pPr>
            <w:pStyle w:val="TOC1"/>
            <w:tabs>
              <w:tab w:val="right" w:leader="dot" w:pos="9350"/>
            </w:tabs>
            <w:rPr>
              <w:rFonts w:eastAsiaTheme="minorEastAsia" w:cstheme="minorBidi"/>
              <w:noProof/>
              <w:szCs w:val="22"/>
            </w:rPr>
          </w:pPr>
          <w:hyperlink w:anchor="_Toc12264003" w:history="1">
            <w:r w:rsidR="00095C86" w:rsidRPr="003827BE">
              <w:rPr>
                <w:rStyle w:val="Hyperlink"/>
                <w:rFonts w:ascii="Arial" w:hAnsi="Arial"/>
                <w:noProof/>
              </w:rPr>
              <w:t>Appendix 2: Definitions</w:t>
            </w:r>
            <w:r w:rsidR="00095C86">
              <w:rPr>
                <w:noProof/>
                <w:webHidden/>
              </w:rPr>
              <w:tab/>
            </w:r>
            <w:r w:rsidR="00095C86">
              <w:rPr>
                <w:noProof/>
                <w:webHidden/>
              </w:rPr>
              <w:fldChar w:fldCharType="begin"/>
            </w:r>
            <w:r w:rsidR="00095C86">
              <w:rPr>
                <w:noProof/>
                <w:webHidden/>
              </w:rPr>
              <w:instrText xml:space="preserve"> PAGEREF _Toc12264003 \h </w:instrText>
            </w:r>
            <w:r w:rsidR="00095C86">
              <w:rPr>
                <w:noProof/>
                <w:webHidden/>
              </w:rPr>
            </w:r>
            <w:r w:rsidR="00095C86">
              <w:rPr>
                <w:noProof/>
                <w:webHidden/>
              </w:rPr>
              <w:fldChar w:fldCharType="separate"/>
            </w:r>
            <w:r w:rsidR="00E43863">
              <w:rPr>
                <w:noProof/>
                <w:webHidden/>
              </w:rPr>
              <w:t>20</w:t>
            </w:r>
            <w:r w:rsidR="00095C86">
              <w:rPr>
                <w:noProof/>
                <w:webHidden/>
              </w:rPr>
              <w:fldChar w:fldCharType="end"/>
            </w:r>
          </w:hyperlink>
        </w:p>
        <w:p w14:paraId="7813F0CB" w14:textId="21E7F5E2" w:rsidR="00095C86" w:rsidRDefault="00A74445">
          <w:pPr>
            <w:pStyle w:val="TOC1"/>
            <w:tabs>
              <w:tab w:val="right" w:leader="dot" w:pos="9350"/>
            </w:tabs>
            <w:rPr>
              <w:rFonts w:eastAsiaTheme="minorEastAsia" w:cstheme="minorBidi"/>
              <w:noProof/>
              <w:szCs w:val="22"/>
            </w:rPr>
          </w:pPr>
          <w:hyperlink w:anchor="_Toc12264004" w:history="1">
            <w:r w:rsidR="00095C86" w:rsidRPr="003827BE">
              <w:rPr>
                <w:rStyle w:val="Hyperlink"/>
                <w:rFonts w:ascii="Arial" w:hAnsi="Arial" w:cs="Arial"/>
                <w:noProof/>
              </w:rPr>
              <w:t>Appendix 3: ESG Resources</w:t>
            </w:r>
            <w:r w:rsidR="00095C86">
              <w:rPr>
                <w:noProof/>
                <w:webHidden/>
              </w:rPr>
              <w:tab/>
            </w:r>
            <w:r w:rsidR="00095C86">
              <w:rPr>
                <w:noProof/>
                <w:webHidden/>
              </w:rPr>
              <w:fldChar w:fldCharType="begin"/>
            </w:r>
            <w:r w:rsidR="00095C86">
              <w:rPr>
                <w:noProof/>
                <w:webHidden/>
              </w:rPr>
              <w:instrText xml:space="preserve"> PAGEREF _Toc12264004 \h </w:instrText>
            </w:r>
            <w:r w:rsidR="00095C86">
              <w:rPr>
                <w:noProof/>
                <w:webHidden/>
              </w:rPr>
            </w:r>
            <w:r w:rsidR="00095C86">
              <w:rPr>
                <w:noProof/>
                <w:webHidden/>
              </w:rPr>
              <w:fldChar w:fldCharType="separate"/>
            </w:r>
            <w:r w:rsidR="00E43863">
              <w:rPr>
                <w:noProof/>
                <w:webHidden/>
              </w:rPr>
              <w:t>23</w:t>
            </w:r>
            <w:r w:rsidR="00095C86">
              <w:rPr>
                <w:noProof/>
                <w:webHidden/>
              </w:rPr>
              <w:fldChar w:fldCharType="end"/>
            </w:r>
          </w:hyperlink>
        </w:p>
        <w:p w14:paraId="30098399" w14:textId="11DB63AD" w:rsidR="00095C86" w:rsidRDefault="00A74445">
          <w:pPr>
            <w:pStyle w:val="TOC1"/>
            <w:tabs>
              <w:tab w:val="right" w:leader="dot" w:pos="9350"/>
            </w:tabs>
            <w:rPr>
              <w:rFonts w:eastAsiaTheme="minorEastAsia" w:cstheme="minorBidi"/>
              <w:noProof/>
              <w:szCs w:val="22"/>
            </w:rPr>
          </w:pPr>
          <w:hyperlink w:anchor="_Toc12264005" w:history="1">
            <w:r w:rsidR="00095C86" w:rsidRPr="003827BE">
              <w:rPr>
                <w:rStyle w:val="Hyperlink"/>
                <w:rFonts w:ascii="Arial" w:hAnsi="Arial" w:cs="Arial"/>
                <w:noProof/>
              </w:rPr>
              <w:t>Appendix 4: NC CoC Contact Information Map</w:t>
            </w:r>
            <w:r w:rsidR="00095C86">
              <w:rPr>
                <w:noProof/>
                <w:webHidden/>
              </w:rPr>
              <w:tab/>
            </w:r>
            <w:r w:rsidR="00095C86">
              <w:rPr>
                <w:noProof/>
                <w:webHidden/>
              </w:rPr>
              <w:fldChar w:fldCharType="begin"/>
            </w:r>
            <w:r w:rsidR="00095C86">
              <w:rPr>
                <w:noProof/>
                <w:webHidden/>
              </w:rPr>
              <w:instrText xml:space="preserve"> PAGEREF _Toc12264005 \h </w:instrText>
            </w:r>
            <w:r w:rsidR="00095C86">
              <w:rPr>
                <w:noProof/>
                <w:webHidden/>
              </w:rPr>
            </w:r>
            <w:r w:rsidR="00095C86">
              <w:rPr>
                <w:noProof/>
                <w:webHidden/>
              </w:rPr>
              <w:fldChar w:fldCharType="separate"/>
            </w:r>
            <w:r w:rsidR="00E43863">
              <w:rPr>
                <w:noProof/>
                <w:webHidden/>
              </w:rPr>
              <w:t>25</w:t>
            </w:r>
            <w:r w:rsidR="00095C86">
              <w:rPr>
                <w:noProof/>
                <w:webHidden/>
              </w:rPr>
              <w:fldChar w:fldCharType="end"/>
            </w:r>
          </w:hyperlink>
        </w:p>
        <w:p w14:paraId="780A5520" w14:textId="77777777" w:rsidR="000B04F2" w:rsidRDefault="000B04F2">
          <w:r>
            <w:rPr>
              <w:b/>
              <w:bCs/>
              <w:noProof/>
            </w:rPr>
            <w:fldChar w:fldCharType="end"/>
          </w:r>
        </w:p>
      </w:sdtContent>
    </w:sdt>
    <w:p w14:paraId="3F70B6F1" w14:textId="77777777" w:rsidR="00C76007" w:rsidRPr="006B0EB3" w:rsidRDefault="00C76007" w:rsidP="00100CEC">
      <w:pPr>
        <w:autoSpaceDE w:val="0"/>
        <w:autoSpaceDN w:val="0"/>
        <w:adjustRightInd w:val="0"/>
        <w:jc w:val="center"/>
        <w:rPr>
          <w:rFonts w:ascii="Arial" w:hAnsi="Arial" w:cs="Arial"/>
        </w:rPr>
      </w:pPr>
    </w:p>
    <w:p w14:paraId="62272160" w14:textId="77777777" w:rsidR="00C76007" w:rsidRPr="006B0EB3" w:rsidRDefault="00C76007" w:rsidP="001411B5">
      <w:pPr>
        <w:autoSpaceDE w:val="0"/>
        <w:autoSpaceDN w:val="0"/>
        <w:adjustRightInd w:val="0"/>
        <w:rPr>
          <w:rFonts w:ascii="Arial" w:hAnsi="Arial" w:cs="Arial"/>
        </w:rPr>
      </w:pPr>
    </w:p>
    <w:p w14:paraId="12385A50" w14:textId="6770F682" w:rsidR="00095C86" w:rsidRPr="00457325" w:rsidRDefault="00095C86" w:rsidP="001856FA">
      <w:pPr>
        <w:pStyle w:val="NoSpacing"/>
        <w:jc w:val="center"/>
        <w:rPr>
          <w:rFonts w:ascii="Arial" w:hAnsi="Arial" w:cs="Arial"/>
          <w:b/>
          <w:bCs/>
          <w:kern w:val="32"/>
          <w:sz w:val="24"/>
          <w:szCs w:val="24"/>
        </w:rPr>
      </w:pPr>
      <w:bookmarkStart w:id="0" w:name="_Toc12263980"/>
      <w:r>
        <w:br w:type="page"/>
      </w:r>
      <w:proofErr w:type="spellStart"/>
      <w:r w:rsidR="00457325" w:rsidRPr="00457325">
        <w:rPr>
          <w:rFonts w:ascii="Arial" w:hAnsi="Arial" w:cs="Arial"/>
          <w:b/>
          <w:bCs/>
          <w:sz w:val="24"/>
          <w:szCs w:val="24"/>
        </w:rPr>
        <w:lastRenderedPageBreak/>
        <w:t>CoCs</w:t>
      </w:r>
      <w:proofErr w:type="spellEnd"/>
      <w:r w:rsidR="00457325" w:rsidRPr="00457325">
        <w:rPr>
          <w:rFonts w:ascii="Arial" w:hAnsi="Arial" w:cs="Arial"/>
          <w:b/>
          <w:bCs/>
          <w:sz w:val="24"/>
          <w:szCs w:val="24"/>
        </w:rPr>
        <w:t xml:space="preserve"> are expected to closely review information provided in each project application</w:t>
      </w:r>
      <w:r w:rsidR="00457325" w:rsidRPr="00457325">
        <w:rPr>
          <w:rFonts w:ascii="Arial" w:hAnsi="Arial" w:cs="Arial"/>
          <w:b/>
          <w:bCs/>
          <w:kern w:val="32"/>
          <w:sz w:val="24"/>
          <w:szCs w:val="24"/>
        </w:rPr>
        <w:t xml:space="preserve">. </w:t>
      </w:r>
      <w:r w:rsidR="00457325" w:rsidRPr="00457325">
        <w:rPr>
          <w:rFonts w:ascii="Arial" w:hAnsi="Arial" w:cs="Arial"/>
          <w:b/>
          <w:bCs/>
          <w:sz w:val="24"/>
          <w:szCs w:val="24"/>
        </w:rPr>
        <w:t xml:space="preserve">Deficient project applications prolong the review process for the ESG Office, which results in delayed funding announcements, lost funding for </w:t>
      </w:r>
      <w:proofErr w:type="spellStart"/>
      <w:r w:rsidR="00457325" w:rsidRPr="00457325">
        <w:rPr>
          <w:rFonts w:ascii="Arial" w:hAnsi="Arial" w:cs="Arial"/>
          <w:b/>
          <w:bCs/>
          <w:sz w:val="24"/>
          <w:szCs w:val="24"/>
        </w:rPr>
        <w:t>CoCs</w:t>
      </w:r>
      <w:proofErr w:type="spellEnd"/>
      <w:r w:rsidR="00457325" w:rsidRPr="00457325">
        <w:rPr>
          <w:rFonts w:ascii="Arial" w:hAnsi="Arial" w:cs="Arial"/>
          <w:b/>
          <w:bCs/>
          <w:sz w:val="24"/>
          <w:szCs w:val="24"/>
        </w:rPr>
        <w:t>, LPAs, projects, and delays in funds to house and assist individuals and families experiencing homelessness.</w:t>
      </w:r>
    </w:p>
    <w:p w14:paraId="16ED5AE6" w14:textId="77777777" w:rsidR="00100CEC" w:rsidRPr="006B0EB3" w:rsidRDefault="00100CEC" w:rsidP="00403C3C">
      <w:pPr>
        <w:pStyle w:val="Heading1"/>
        <w:rPr>
          <w:rFonts w:ascii="Arial" w:hAnsi="Arial" w:cs="Arial"/>
        </w:rPr>
      </w:pPr>
      <w:r w:rsidRPr="006B0EB3">
        <w:rPr>
          <w:rFonts w:ascii="Arial" w:hAnsi="Arial" w:cs="Arial"/>
        </w:rPr>
        <w:t>Section I. General Information</w:t>
      </w:r>
      <w:bookmarkEnd w:id="0"/>
    </w:p>
    <w:p w14:paraId="2AC4E6FF" w14:textId="77777777" w:rsidR="00100CEC" w:rsidRPr="006B0EB3" w:rsidRDefault="00100CEC" w:rsidP="00CB3CC7">
      <w:pPr>
        <w:pStyle w:val="Heading2"/>
        <w:jc w:val="both"/>
        <w:rPr>
          <w:rFonts w:ascii="Arial" w:hAnsi="Arial" w:cs="Arial"/>
        </w:rPr>
      </w:pPr>
      <w:bookmarkStart w:id="1" w:name="_Toc12263981"/>
      <w:r w:rsidRPr="006B0EB3">
        <w:rPr>
          <w:rFonts w:ascii="Arial" w:hAnsi="Arial" w:cs="Arial"/>
        </w:rPr>
        <w:t>Purpose</w:t>
      </w:r>
      <w:bookmarkEnd w:id="1"/>
    </w:p>
    <w:p w14:paraId="5EDE9C60"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 xml:space="preserve">The program is designed as a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 herein referred to as NC ESG, from the United States Department of Housing and Urban Development (HUD). </w:t>
      </w:r>
    </w:p>
    <w:p w14:paraId="1D22039E" w14:textId="77777777" w:rsidR="00C359E3" w:rsidRPr="00456B49" w:rsidRDefault="00C359E3" w:rsidP="00C359E3">
      <w:pPr>
        <w:autoSpaceDE w:val="0"/>
        <w:autoSpaceDN w:val="0"/>
        <w:adjustRightInd w:val="0"/>
        <w:jc w:val="both"/>
        <w:rPr>
          <w:rFonts w:ascii="Arial" w:hAnsi="Arial" w:cs="Arial"/>
          <w:sz w:val="24"/>
        </w:rPr>
      </w:pPr>
    </w:p>
    <w:p w14:paraId="3CF177BA"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NC ESG funds are intended to be used as part of a crisis response system using a low barrier, housing-focused approach to ensure that homelessness is rare, brief, and one time.  Activities can include:</w:t>
      </w:r>
    </w:p>
    <w:p w14:paraId="168ADE4F" w14:textId="77777777" w:rsidR="00C359E3" w:rsidRPr="00456B49" w:rsidRDefault="00C359E3" w:rsidP="00C359E3">
      <w:pPr>
        <w:autoSpaceDE w:val="0"/>
        <w:autoSpaceDN w:val="0"/>
        <w:adjustRightInd w:val="0"/>
        <w:jc w:val="both"/>
        <w:rPr>
          <w:rFonts w:ascii="Arial" w:hAnsi="Arial" w:cs="Arial"/>
          <w:sz w:val="24"/>
        </w:rPr>
      </w:pPr>
    </w:p>
    <w:p w14:paraId="687F37F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Engaging homeless individuals and families living on the </w:t>
      </w:r>
      <w:proofErr w:type="gramStart"/>
      <w:r w:rsidRPr="00456B49">
        <w:rPr>
          <w:rFonts w:ascii="Arial" w:hAnsi="Arial" w:cs="Arial"/>
          <w:sz w:val="24"/>
        </w:rPr>
        <w:t>street;</w:t>
      </w:r>
      <w:proofErr w:type="gramEnd"/>
    </w:p>
    <w:p w14:paraId="7392F291"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67709DD5" w14:textId="77777777" w:rsidR="00456B49"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Improving the number and quality of emergency shelters for homeless</w:t>
      </w:r>
    </w:p>
    <w:p w14:paraId="6663E9A4" w14:textId="77777777" w:rsidR="00C359E3" w:rsidRPr="00456B49" w:rsidRDefault="00456B49" w:rsidP="00456B49">
      <w:pPr>
        <w:tabs>
          <w:tab w:val="left" w:pos="990"/>
        </w:tabs>
        <w:autoSpaceDE w:val="0"/>
        <w:autoSpaceDN w:val="0"/>
        <w:adjustRightInd w:val="0"/>
        <w:jc w:val="both"/>
        <w:rPr>
          <w:rFonts w:ascii="Arial" w:hAnsi="Arial" w:cs="Arial"/>
          <w:sz w:val="24"/>
        </w:rPr>
      </w:pPr>
      <w:r w:rsidRPr="00456B49">
        <w:rPr>
          <w:rFonts w:ascii="Arial" w:hAnsi="Arial" w:cs="Arial"/>
          <w:sz w:val="24"/>
        </w:rPr>
        <w:tab/>
      </w:r>
      <w:r w:rsidR="00C359E3" w:rsidRPr="00456B49">
        <w:rPr>
          <w:rFonts w:ascii="Arial" w:hAnsi="Arial" w:cs="Arial"/>
          <w:sz w:val="24"/>
        </w:rPr>
        <w:t xml:space="preserve">individuals and </w:t>
      </w:r>
      <w:proofErr w:type="gramStart"/>
      <w:r w:rsidR="00C359E3" w:rsidRPr="00456B49">
        <w:rPr>
          <w:rFonts w:ascii="Arial" w:hAnsi="Arial" w:cs="Arial"/>
          <w:sz w:val="24"/>
        </w:rPr>
        <w:t>families;</w:t>
      </w:r>
      <w:proofErr w:type="gramEnd"/>
      <w:r w:rsidR="00C359E3" w:rsidRPr="00456B49">
        <w:rPr>
          <w:rFonts w:ascii="Arial" w:hAnsi="Arial" w:cs="Arial"/>
          <w:sz w:val="24"/>
        </w:rPr>
        <w:t xml:space="preserve"> </w:t>
      </w:r>
    </w:p>
    <w:p w14:paraId="22071CAF"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05E432D4"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Helping operate emergency </w:t>
      </w:r>
      <w:proofErr w:type="gramStart"/>
      <w:r w:rsidRPr="00456B49">
        <w:rPr>
          <w:rFonts w:ascii="Arial" w:hAnsi="Arial" w:cs="Arial"/>
          <w:sz w:val="24"/>
        </w:rPr>
        <w:t>shelters;</w:t>
      </w:r>
      <w:proofErr w:type="gramEnd"/>
      <w:r w:rsidRPr="00456B49">
        <w:rPr>
          <w:rFonts w:ascii="Arial" w:hAnsi="Arial" w:cs="Arial"/>
          <w:sz w:val="24"/>
        </w:rPr>
        <w:t xml:space="preserve"> </w:t>
      </w:r>
    </w:p>
    <w:p w14:paraId="1E7EACE9"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CBC1B7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Providing essential services to emergency shelter residents, </w:t>
      </w:r>
    </w:p>
    <w:p w14:paraId="5776A69B"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DE2643E"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Rapidly rehouse homeless individuals and families, and </w:t>
      </w:r>
    </w:p>
    <w:p w14:paraId="712C99DA"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57173FCC"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Preventing families and individuals from becoming homeless.</w:t>
      </w:r>
    </w:p>
    <w:p w14:paraId="31F75BD6" w14:textId="77777777" w:rsidR="00C359E3" w:rsidRPr="00456B49" w:rsidRDefault="00C359E3" w:rsidP="00CB3CC7">
      <w:pPr>
        <w:autoSpaceDE w:val="0"/>
        <w:autoSpaceDN w:val="0"/>
        <w:adjustRightInd w:val="0"/>
        <w:jc w:val="both"/>
        <w:rPr>
          <w:rFonts w:ascii="Arial" w:hAnsi="Arial" w:cs="Arial"/>
          <w:sz w:val="24"/>
        </w:rPr>
      </w:pPr>
    </w:p>
    <w:p w14:paraId="798AFBB4" w14:textId="231D641C" w:rsidR="00100CEC" w:rsidRPr="00456B49" w:rsidRDefault="00100CEC" w:rsidP="00CB3CC7">
      <w:pPr>
        <w:autoSpaceDE w:val="0"/>
        <w:autoSpaceDN w:val="0"/>
        <w:adjustRightInd w:val="0"/>
        <w:jc w:val="both"/>
        <w:rPr>
          <w:rFonts w:ascii="Arial" w:hAnsi="Arial" w:cs="Arial"/>
          <w:sz w:val="24"/>
        </w:rPr>
      </w:pPr>
      <w:r w:rsidRPr="00456B49">
        <w:rPr>
          <w:rFonts w:ascii="Arial" w:hAnsi="Arial" w:cs="Arial"/>
          <w:sz w:val="24"/>
        </w:rPr>
        <w:t>The North Carolina Department of Health and Human Services (DHHS) will administer North Carolina’s non-entitlement ESG fund.  This application corresp</w:t>
      </w:r>
      <w:r w:rsidR="002524B3" w:rsidRPr="00456B49">
        <w:rPr>
          <w:rFonts w:ascii="Arial" w:hAnsi="Arial" w:cs="Arial"/>
          <w:sz w:val="24"/>
        </w:rPr>
        <w:t xml:space="preserve">onds to federal fiscal year </w:t>
      </w:r>
      <w:r w:rsidR="00C359E3" w:rsidRPr="00456B49">
        <w:rPr>
          <w:rFonts w:ascii="Arial" w:hAnsi="Arial" w:cs="Arial"/>
          <w:sz w:val="24"/>
        </w:rPr>
        <w:t>20</w:t>
      </w:r>
      <w:r w:rsidR="006F0513">
        <w:rPr>
          <w:rFonts w:ascii="Arial" w:hAnsi="Arial" w:cs="Arial"/>
          <w:sz w:val="24"/>
        </w:rPr>
        <w:t>20</w:t>
      </w:r>
      <w:r w:rsidR="005519D5" w:rsidRPr="00456B49">
        <w:rPr>
          <w:rFonts w:ascii="Arial" w:hAnsi="Arial" w:cs="Arial"/>
          <w:sz w:val="24"/>
        </w:rPr>
        <w:t>-202</w:t>
      </w:r>
      <w:r w:rsidR="006F0513">
        <w:rPr>
          <w:rFonts w:ascii="Arial" w:hAnsi="Arial" w:cs="Arial"/>
          <w:sz w:val="24"/>
        </w:rPr>
        <w:t>1</w:t>
      </w:r>
      <w:r w:rsidR="00C359E3" w:rsidRPr="00456B49">
        <w:rPr>
          <w:rFonts w:ascii="Arial" w:hAnsi="Arial" w:cs="Arial"/>
          <w:sz w:val="24"/>
        </w:rPr>
        <w:t xml:space="preserve"> </w:t>
      </w:r>
      <w:r w:rsidRPr="00456B49">
        <w:rPr>
          <w:rFonts w:ascii="Arial" w:hAnsi="Arial" w:cs="Arial"/>
          <w:sz w:val="24"/>
        </w:rPr>
        <w:t>funds.</w:t>
      </w:r>
    </w:p>
    <w:p w14:paraId="63E715DC" w14:textId="77777777" w:rsidR="00100CEC" w:rsidRPr="00456B49" w:rsidRDefault="00100CEC" w:rsidP="00CB3CC7">
      <w:pPr>
        <w:autoSpaceDE w:val="0"/>
        <w:autoSpaceDN w:val="0"/>
        <w:adjustRightInd w:val="0"/>
        <w:jc w:val="both"/>
        <w:rPr>
          <w:rFonts w:ascii="Arial" w:hAnsi="Arial" w:cs="Arial"/>
          <w:sz w:val="24"/>
        </w:rPr>
      </w:pPr>
    </w:p>
    <w:p w14:paraId="333E814C"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The ESG program is intended to assist people in preventing or ending their homelessness by supporting two primary functions: Emergency Response Activities, including emergency shelter operations and services as well as street outreach, and Housing Stability Activities including homelessness prevention and rapid re-housing. </w:t>
      </w:r>
    </w:p>
    <w:p w14:paraId="7FF31B6B"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2C6FDDC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Program Components </w:t>
      </w:r>
    </w:p>
    <w:p w14:paraId="5A9B98D2"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Agencies participating in the ESG program and/or receiving ESG funds, are eligible to perform activities under the components outlined below: </w:t>
      </w:r>
    </w:p>
    <w:p w14:paraId="1E428A5B" w14:textId="77777777" w:rsidR="00973DA3" w:rsidRPr="00456B49" w:rsidRDefault="00973DA3" w:rsidP="00CB3CC7">
      <w:pPr>
        <w:autoSpaceDE w:val="0"/>
        <w:autoSpaceDN w:val="0"/>
        <w:adjustRightInd w:val="0"/>
        <w:jc w:val="both"/>
        <w:rPr>
          <w:rFonts w:ascii="Arial" w:eastAsiaTheme="minorHAnsi" w:hAnsi="Arial" w:cs="Arial"/>
          <w:b/>
          <w:bCs/>
          <w:color w:val="000000"/>
          <w:sz w:val="24"/>
        </w:rPr>
      </w:pPr>
    </w:p>
    <w:p w14:paraId="79C2854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Street Outreach </w:t>
      </w:r>
    </w:p>
    <w:p w14:paraId="367F9B7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Meet the immediate needs of unsheltered homeless people by connecting them with emergency shelter, housing, and/or critical health services. </w:t>
      </w:r>
    </w:p>
    <w:p w14:paraId="587BA6DA"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1ABCE0C0"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lastRenderedPageBreak/>
        <w:t xml:space="preserve">Emergency Shelter </w:t>
      </w:r>
    </w:p>
    <w:p w14:paraId="5B06DA46"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Intended to increase the quantity and quality of temporary emergency shelters provided to homeless people by supporting the shelters operating expenses and essential services.  </w:t>
      </w:r>
    </w:p>
    <w:p w14:paraId="18B4B7E3" w14:textId="77777777" w:rsidR="003053E2" w:rsidRDefault="003053E2" w:rsidP="00CB3CC7">
      <w:pPr>
        <w:autoSpaceDE w:val="0"/>
        <w:autoSpaceDN w:val="0"/>
        <w:adjustRightInd w:val="0"/>
        <w:jc w:val="both"/>
        <w:rPr>
          <w:rFonts w:ascii="Arial" w:eastAsiaTheme="minorHAnsi" w:hAnsi="Arial" w:cs="Arial"/>
          <w:b/>
          <w:bCs/>
          <w:color w:val="000000"/>
          <w:sz w:val="24"/>
        </w:rPr>
      </w:pPr>
    </w:p>
    <w:p w14:paraId="67FF2C9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Rapid Re-housing </w:t>
      </w:r>
    </w:p>
    <w:p w14:paraId="435DC437"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Move homeless people individuals and families quickly into permanent housing through rental assistance and housing relocation and stabilization services. </w:t>
      </w:r>
    </w:p>
    <w:p w14:paraId="7F3D5063"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6E41E11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Homelessness Prevention </w:t>
      </w:r>
    </w:p>
    <w:p w14:paraId="70645A29"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Prevent households from becoming homeless through rental assistance, and housing relocation and stabilization services. </w:t>
      </w:r>
    </w:p>
    <w:p w14:paraId="54E3C304"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40BD4E7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NC HMIS / Domestic Violence / Victim Service Provider Comparable Database </w:t>
      </w:r>
    </w:p>
    <w:p w14:paraId="3978E9A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Support ESG Subrecipients participation in HMIS / or DV comparable database collection system. Federal law requires that Domestic Violence / Victim Service Provider agencies use Systems Comparable to HMIS rather than the HMIS used by other homeless agencies.</w:t>
      </w:r>
    </w:p>
    <w:p w14:paraId="6EA96AA3" w14:textId="77777777" w:rsidR="008E59B2" w:rsidRPr="00665CD8" w:rsidRDefault="008E59B2" w:rsidP="00CB3CC7">
      <w:pPr>
        <w:pStyle w:val="Heading2"/>
        <w:jc w:val="both"/>
        <w:rPr>
          <w:rFonts w:ascii="Arial" w:hAnsi="Arial" w:cs="Arial"/>
        </w:rPr>
      </w:pPr>
      <w:bookmarkStart w:id="2" w:name="_Toc12263982"/>
      <w:r w:rsidRPr="00665CD8">
        <w:rPr>
          <w:rFonts w:ascii="Arial" w:hAnsi="Arial" w:cs="Arial"/>
        </w:rPr>
        <w:t xml:space="preserve">Federal and State </w:t>
      </w:r>
      <w:r w:rsidR="00490DEC">
        <w:rPr>
          <w:rFonts w:ascii="Arial" w:hAnsi="Arial" w:cs="Arial"/>
        </w:rPr>
        <w:t>Governing Authority</w:t>
      </w:r>
      <w:bookmarkEnd w:id="2"/>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2"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 xml:space="preserve">Additional resources and links for the Subrecipients to ESG laws, regulations, </w:t>
      </w:r>
      <w:proofErr w:type="gramStart"/>
      <w:r w:rsidRPr="00EF4EC3">
        <w:rPr>
          <w:rFonts w:ascii="Arial" w:hAnsi="Arial" w:cs="Arial"/>
          <w:sz w:val="24"/>
        </w:rPr>
        <w:t>tools</w:t>
      </w:r>
      <w:proofErr w:type="gramEnd"/>
      <w:r w:rsidRPr="00EF4EC3">
        <w:rPr>
          <w:rFonts w:ascii="Arial" w:hAnsi="Arial" w:cs="Arial"/>
          <w:sz w:val="24"/>
        </w:rPr>
        <w:t xml:space="preserve"> and notices can be found at:</w:t>
      </w:r>
    </w:p>
    <w:p w14:paraId="14302218" w14:textId="77777777" w:rsidR="0085240E" w:rsidRDefault="00A74445" w:rsidP="0085240E">
      <w:pPr>
        <w:jc w:val="both"/>
        <w:rPr>
          <w:rStyle w:val="Hyperlink"/>
          <w:rFonts w:ascii="Arial" w:hAnsi="Arial" w:cs="Arial"/>
          <w:sz w:val="24"/>
        </w:rPr>
      </w:pPr>
      <w:hyperlink r:id="rId13" w:history="1">
        <w:r w:rsidR="00456B49"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4"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7777777"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p>
    <w:p w14:paraId="6867FB1C" w14:textId="77777777" w:rsidR="006764B1" w:rsidRPr="006B0EB3" w:rsidRDefault="006764B1" w:rsidP="006764B1">
      <w:pPr>
        <w:pStyle w:val="Heading2"/>
        <w:rPr>
          <w:rFonts w:ascii="Arial" w:hAnsi="Arial" w:cs="Arial"/>
        </w:rPr>
      </w:pPr>
      <w:bookmarkStart w:id="3" w:name="_Toc12263983"/>
      <w:r w:rsidRPr="006B0EB3">
        <w:rPr>
          <w:rFonts w:ascii="Arial" w:hAnsi="Arial" w:cs="Arial"/>
        </w:rPr>
        <w:t xml:space="preserve">General </w:t>
      </w:r>
      <w:r w:rsidR="0085240E">
        <w:rPr>
          <w:rFonts w:ascii="Arial" w:hAnsi="Arial" w:cs="Arial"/>
        </w:rPr>
        <w:t xml:space="preserve">Grant </w:t>
      </w:r>
      <w:r w:rsidRPr="006B0EB3">
        <w:rPr>
          <w:rFonts w:ascii="Arial" w:hAnsi="Arial" w:cs="Arial"/>
        </w:rPr>
        <w:t>Requirements</w:t>
      </w:r>
      <w:bookmarkEnd w:id="3"/>
    </w:p>
    <w:p w14:paraId="781954DC" w14:textId="0F965D8B" w:rsidR="00D244FA" w:rsidRDefault="00D244FA" w:rsidP="00EF4EC3">
      <w:pPr>
        <w:jc w:val="both"/>
        <w:rPr>
          <w:rFonts w:ascii="Arial" w:hAnsi="Arial" w:cs="Arial"/>
          <w:sz w:val="24"/>
        </w:rPr>
      </w:pPr>
      <w:r>
        <w:rPr>
          <w:rFonts w:ascii="Arial" w:hAnsi="Arial" w:cs="Arial"/>
          <w:sz w:val="24"/>
        </w:rPr>
        <w:t>Any organization applying for ESG funds must be fully operational</w:t>
      </w:r>
      <w:r w:rsidR="005519D5">
        <w:rPr>
          <w:rFonts w:ascii="Arial" w:hAnsi="Arial" w:cs="Arial"/>
          <w:sz w:val="24"/>
        </w:rPr>
        <w:t xml:space="preserve"> and able to begin incurring costs</w:t>
      </w:r>
      <w:r>
        <w:rPr>
          <w:rFonts w:ascii="Arial" w:hAnsi="Arial" w:cs="Arial"/>
          <w:sz w:val="24"/>
        </w:rPr>
        <w:t xml:space="preserve"> by January 1, </w:t>
      </w:r>
      <w:r w:rsidR="00490DEC">
        <w:rPr>
          <w:rFonts w:ascii="Arial" w:hAnsi="Arial" w:cs="Arial"/>
          <w:sz w:val="24"/>
        </w:rPr>
        <w:t>202</w:t>
      </w:r>
      <w:r w:rsidR="000D2179">
        <w:rPr>
          <w:rFonts w:ascii="Arial" w:hAnsi="Arial" w:cs="Arial"/>
          <w:sz w:val="24"/>
        </w:rPr>
        <w:t>1</w:t>
      </w:r>
      <w:r>
        <w:rPr>
          <w:rFonts w:ascii="Arial" w:hAnsi="Arial" w:cs="Arial"/>
          <w:sz w:val="24"/>
        </w:rPr>
        <w:t xml:space="preserve">. </w:t>
      </w:r>
    </w:p>
    <w:p w14:paraId="7ED96724" w14:textId="77777777" w:rsidR="00490DEC" w:rsidRDefault="00490DEC" w:rsidP="00EF4EC3">
      <w:pPr>
        <w:jc w:val="both"/>
        <w:rPr>
          <w:rFonts w:ascii="Arial" w:hAnsi="Arial" w:cs="Arial"/>
          <w:sz w:val="24"/>
        </w:rPr>
      </w:pPr>
    </w:p>
    <w:p w14:paraId="7556CD95" w14:textId="77777777" w:rsidR="00490DEC" w:rsidRPr="00D45E6E" w:rsidRDefault="00490DEC" w:rsidP="00490DEC">
      <w:pPr>
        <w:autoSpaceDE w:val="0"/>
        <w:autoSpaceDN w:val="0"/>
        <w:adjustRightInd w:val="0"/>
        <w:jc w:val="both"/>
        <w:rPr>
          <w:rFonts w:ascii="Arial" w:hAnsi="Arial" w:cs="Arial"/>
          <w:b/>
          <w:sz w:val="24"/>
        </w:rPr>
      </w:pPr>
      <w:r w:rsidRPr="00D45E6E">
        <w:rPr>
          <w:rFonts w:ascii="Arial" w:hAnsi="Arial" w:cs="Arial"/>
          <w:b/>
          <w:sz w:val="24"/>
        </w:rPr>
        <w:t>Conflict of Interest</w:t>
      </w:r>
    </w:p>
    <w:p w14:paraId="1E19B090" w14:textId="77777777" w:rsidR="00490DEC" w:rsidRPr="003017C0" w:rsidRDefault="00490DEC" w:rsidP="00490DEC">
      <w:pPr>
        <w:shd w:val="clear" w:color="auto" w:fill="FFFFFF"/>
        <w:jc w:val="both"/>
        <w:rPr>
          <w:rFonts w:ascii="Arial" w:hAnsi="Arial" w:cs="Arial"/>
          <w:sz w:val="24"/>
        </w:rPr>
      </w:pPr>
      <w:r>
        <w:rPr>
          <w:rFonts w:ascii="Arial" w:hAnsi="Arial" w:cs="Arial"/>
          <w:sz w:val="24"/>
        </w:rPr>
        <w:t>A</w:t>
      </w:r>
      <w:r w:rsidRPr="003017C0">
        <w:rPr>
          <w:rFonts w:ascii="Arial" w:hAnsi="Arial" w:cs="Arial"/>
          <w:sz w:val="24"/>
        </w:rPr>
        <w:t xml:space="preserve"> conflict </w:t>
      </w:r>
      <w:r>
        <w:rPr>
          <w:rFonts w:ascii="Arial" w:hAnsi="Arial" w:cs="Arial"/>
          <w:sz w:val="24"/>
        </w:rPr>
        <w:t xml:space="preserve">of interest could </w:t>
      </w:r>
      <w:r w:rsidRPr="003017C0">
        <w:rPr>
          <w:rFonts w:ascii="Arial" w:hAnsi="Arial" w:cs="Arial"/>
          <w:sz w:val="24"/>
        </w:rPr>
        <w:t xml:space="preserve">arise from a range of factors including our personal relationships, our employment, our membership </w:t>
      </w:r>
      <w:r>
        <w:rPr>
          <w:rFonts w:ascii="Arial" w:hAnsi="Arial" w:cs="Arial"/>
          <w:sz w:val="24"/>
        </w:rPr>
        <w:t>in</w:t>
      </w:r>
      <w:r w:rsidRPr="003017C0">
        <w:rPr>
          <w:rFonts w:ascii="Arial" w:hAnsi="Arial" w:cs="Arial"/>
          <w:sz w:val="24"/>
        </w:rPr>
        <w:t xml:space="preserve"> special interest groups, or our </w:t>
      </w:r>
      <w:r w:rsidRPr="003017C0">
        <w:rPr>
          <w:rFonts w:ascii="Arial" w:hAnsi="Arial" w:cs="Arial"/>
          <w:sz w:val="24"/>
        </w:rPr>
        <w:lastRenderedPageBreak/>
        <w:t>ownership of shares, companies, or property.</w:t>
      </w:r>
      <w:r>
        <w:rPr>
          <w:rFonts w:ascii="Arial" w:hAnsi="Arial" w:cs="Arial"/>
          <w:sz w:val="24"/>
        </w:rPr>
        <w:t xml:space="preserve"> </w:t>
      </w:r>
      <w:r w:rsidRPr="003017C0">
        <w:rPr>
          <w:rFonts w:ascii="Arial" w:hAnsi="Arial" w:cs="Arial"/>
          <w:sz w:val="24"/>
        </w:rPr>
        <w:t xml:space="preserve">Having a conflict of interest is not unusual and it is not </w:t>
      </w:r>
      <w:proofErr w:type="gramStart"/>
      <w:r w:rsidRPr="003017C0">
        <w:rPr>
          <w:rFonts w:ascii="Arial" w:hAnsi="Arial" w:cs="Arial"/>
          <w:sz w:val="24"/>
        </w:rPr>
        <w:t>wrongdoing in itself</w:t>
      </w:r>
      <w:proofErr w:type="gramEnd"/>
      <w:r w:rsidRPr="003017C0">
        <w:rPr>
          <w:rFonts w:ascii="Arial" w:hAnsi="Arial" w:cs="Arial"/>
          <w:sz w:val="24"/>
        </w:rPr>
        <w:t xml:space="preserve">. However, failing to disclose and manage </w:t>
      </w:r>
      <w:r>
        <w:rPr>
          <w:rFonts w:ascii="Arial" w:hAnsi="Arial" w:cs="Arial"/>
          <w:sz w:val="24"/>
        </w:rPr>
        <w:t>a</w:t>
      </w:r>
      <w:r w:rsidRPr="003017C0">
        <w:rPr>
          <w:rFonts w:ascii="Arial" w:hAnsi="Arial" w:cs="Arial"/>
          <w:sz w:val="24"/>
        </w:rPr>
        <w:t xml:space="preserve"> conflict appropriately is likely to </w:t>
      </w:r>
      <w:r>
        <w:rPr>
          <w:rFonts w:ascii="Arial" w:hAnsi="Arial" w:cs="Arial"/>
          <w:sz w:val="24"/>
        </w:rPr>
        <w:t xml:space="preserve">be considered a </w:t>
      </w:r>
      <w:r w:rsidRPr="003017C0">
        <w:rPr>
          <w:rFonts w:ascii="Arial" w:hAnsi="Arial" w:cs="Arial"/>
          <w:sz w:val="24"/>
        </w:rPr>
        <w:t>wrongdoing</w:t>
      </w:r>
      <w:r>
        <w:rPr>
          <w:rFonts w:ascii="Arial" w:hAnsi="Arial" w:cs="Arial"/>
          <w:sz w:val="24"/>
        </w:rPr>
        <w:t xml:space="preserve"> and therefore, have a negative impact on an organization.</w:t>
      </w:r>
    </w:p>
    <w:p w14:paraId="5A973949" w14:textId="77777777" w:rsidR="00490DEC" w:rsidRPr="00F54A37" w:rsidRDefault="00490DEC" w:rsidP="00490DEC">
      <w:pPr>
        <w:autoSpaceDE w:val="0"/>
        <w:autoSpaceDN w:val="0"/>
        <w:adjustRightInd w:val="0"/>
        <w:jc w:val="both"/>
        <w:rPr>
          <w:rFonts w:ascii="Arial" w:hAnsi="Arial" w:cs="Arial"/>
          <w:sz w:val="24"/>
        </w:rPr>
      </w:pPr>
    </w:p>
    <w:p w14:paraId="767D8F77"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The subrecipient must maintain written standards of conduct covering conflicts of interest and governing the actions of its employees engaged in the selection, </w:t>
      </w:r>
      <w:proofErr w:type="gramStart"/>
      <w:r w:rsidRPr="00F54A37">
        <w:rPr>
          <w:rFonts w:ascii="Arial" w:hAnsi="Arial" w:cs="Arial"/>
          <w:sz w:val="24"/>
        </w:rPr>
        <w:t>award</w:t>
      </w:r>
      <w:proofErr w:type="gramEnd"/>
      <w:r w:rsidRPr="00F54A37">
        <w:rPr>
          <w:rFonts w:ascii="Arial" w:hAnsi="Arial" w:cs="Arial"/>
          <w:sz w:val="24"/>
        </w:rPr>
        <w:t xml:space="preserve">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subrecipient may neither solicit nor accept gratuities, favors, or anything of monetary value from contractors or parties to subcontracts. However, the subrecipient may set standards for situations in which the financial interest is not </w:t>
      </w:r>
      <w:proofErr w:type="gramStart"/>
      <w:r w:rsidRPr="00F54A37">
        <w:rPr>
          <w:rFonts w:ascii="Arial" w:hAnsi="Arial" w:cs="Arial"/>
          <w:sz w:val="24"/>
        </w:rPr>
        <w:t>substantial</w:t>
      </w:r>
      <w:proofErr w:type="gramEnd"/>
      <w:r w:rsidRPr="00F54A37">
        <w:rPr>
          <w:rFonts w:ascii="Arial" w:hAnsi="Arial" w:cs="Arial"/>
          <w:sz w:val="24"/>
        </w:rPr>
        <w:t xml:space="preserve"> or the gift is an unsolicited item of nominal value. The standards of conduct must provide for disciplinary actions to be applied for violations of such standards by officers, employees, or agents of the subrecipient. </w:t>
      </w:r>
    </w:p>
    <w:p w14:paraId="49F5C24A" w14:textId="77777777" w:rsidR="00490DEC" w:rsidRPr="00F54A37" w:rsidRDefault="00490DEC" w:rsidP="00490DEC">
      <w:pPr>
        <w:autoSpaceDE w:val="0"/>
        <w:autoSpaceDN w:val="0"/>
        <w:adjustRightInd w:val="0"/>
        <w:jc w:val="both"/>
        <w:rPr>
          <w:rFonts w:ascii="Arial" w:hAnsi="Arial" w:cs="Arial"/>
          <w:sz w:val="24"/>
        </w:rPr>
      </w:pPr>
    </w:p>
    <w:p w14:paraId="742B66AC"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If the subrecipient has a parent, affiliate, or subsidiary organization that is not a state, local government, or Indian tribe, the subrecipient must maintain written standards of conduct covering organizational conflicts of interest. Organizational conflicts of interest mean that because of relationships with a parent company, affiliate, or subsidiary organization, the subrecipient is unable or appears to be unable to be impartial in conducting a procurement action involving a related organization.</w:t>
      </w:r>
    </w:p>
    <w:p w14:paraId="400ED3DD"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 </w:t>
      </w:r>
    </w:p>
    <w:p w14:paraId="13E29709"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HUD Procedure for Individual Conflicts of Interest Conflicts Prohibited </w:t>
      </w:r>
    </w:p>
    <w:p w14:paraId="76C8EE43"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No persons (as described in persons covered) who exercise or have exercised any functions or responsibilities with respect to ESG activities or who are in a position to participate in a decision making process or gain inside information with regard to such activities, may obtain a financial interest or benefit from the activity, or have an interest or benefit from the activity, or have an interest in any contract, subcontract or agreement with respect thereto, or the proceeds there under, either for themselves or those with whom they have family or business ties, during their tenure or for one year thereafter</w:t>
      </w:r>
      <w:r>
        <w:rPr>
          <w:rFonts w:ascii="Arial" w:hAnsi="Arial" w:cs="Arial"/>
          <w:sz w:val="24"/>
        </w:rPr>
        <w:t xml:space="preserve"> </w:t>
      </w:r>
      <w:r w:rsidRPr="0018464B">
        <w:t xml:space="preserve"> </w:t>
      </w:r>
      <w:r w:rsidRPr="0018464B">
        <w:rPr>
          <w:rFonts w:ascii="Arial" w:hAnsi="Arial" w:cs="Arial"/>
          <w:sz w:val="24"/>
        </w:rPr>
        <w:t>24 CFR 576.404</w:t>
      </w:r>
      <w:r w:rsidRPr="00F54A37">
        <w:rPr>
          <w:rFonts w:ascii="Arial" w:hAnsi="Arial" w:cs="Arial"/>
          <w:sz w:val="24"/>
        </w:rPr>
        <w:t>.</w:t>
      </w:r>
      <w:r>
        <w:rPr>
          <w:rFonts w:ascii="Arial" w:hAnsi="Arial" w:cs="Arial"/>
          <w:sz w:val="24"/>
        </w:rPr>
        <w:t xml:space="preserve"> </w:t>
      </w:r>
      <w:r w:rsidRPr="00F54A37">
        <w:rPr>
          <w:rFonts w:ascii="Arial" w:hAnsi="Arial" w:cs="Arial"/>
          <w:sz w:val="24"/>
        </w:rPr>
        <w:t xml:space="preserve"> </w:t>
      </w:r>
    </w:p>
    <w:p w14:paraId="156970CF" w14:textId="77777777" w:rsidR="00490DEC" w:rsidRPr="00F54A37" w:rsidRDefault="00490DEC" w:rsidP="00490DEC">
      <w:pPr>
        <w:autoSpaceDE w:val="0"/>
        <w:autoSpaceDN w:val="0"/>
        <w:adjustRightInd w:val="0"/>
        <w:jc w:val="both"/>
        <w:rPr>
          <w:rFonts w:ascii="Arial" w:hAnsi="Arial" w:cs="Arial"/>
          <w:sz w:val="24"/>
        </w:rPr>
      </w:pPr>
    </w:p>
    <w:p w14:paraId="09198168"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Persons Covered </w:t>
      </w:r>
    </w:p>
    <w:p w14:paraId="32861BD8" w14:textId="77777777" w:rsidR="00490DEC" w:rsidRPr="00F54A37" w:rsidRDefault="00490DEC" w:rsidP="00490DEC">
      <w:pPr>
        <w:autoSpaceDE w:val="0"/>
        <w:autoSpaceDN w:val="0"/>
        <w:adjustRightInd w:val="0"/>
        <w:jc w:val="both"/>
        <w:rPr>
          <w:rFonts w:ascii="Arial" w:hAnsi="Arial" w:cs="Arial"/>
          <w:sz w:val="24"/>
        </w:rPr>
      </w:pPr>
      <w:r>
        <w:rPr>
          <w:rFonts w:ascii="Arial" w:hAnsi="Arial" w:cs="Arial"/>
          <w:sz w:val="24"/>
        </w:rPr>
        <w:t>C</w:t>
      </w:r>
      <w:r w:rsidRPr="00F54A37">
        <w:rPr>
          <w:rFonts w:ascii="Arial" w:hAnsi="Arial" w:cs="Arial"/>
          <w:sz w:val="24"/>
        </w:rPr>
        <w:t xml:space="preserve">onflict of interest provisions applies to any person who is an employee, agent, volunteer, consultant, officer, elected official or appointed official of: </w:t>
      </w:r>
    </w:p>
    <w:p w14:paraId="5DE6F5A0"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the State and/or, </w:t>
      </w:r>
    </w:p>
    <w:p w14:paraId="0069D1E5"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 unit of general local government and/or, </w:t>
      </w:r>
    </w:p>
    <w:p w14:paraId="76A5FEB4"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any designated public agencies representative and/or </w:t>
      </w:r>
    </w:p>
    <w:p w14:paraId="5929284A"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subrecipients receiving ESG funds.</w:t>
      </w:r>
    </w:p>
    <w:p w14:paraId="1AFB9280" w14:textId="77777777" w:rsidR="006764B1" w:rsidRPr="00EF4EC3" w:rsidRDefault="006764B1"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w:t>
      </w:r>
      <w:proofErr w:type="spellStart"/>
      <w:r w:rsidRPr="00242B82">
        <w:rPr>
          <w:rFonts w:ascii="Arial" w:hAnsi="Arial" w:cs="Arial"/>
          <w:sz w:val="24"/>
        </w:rPr>
        <w:t>CoC’s</w:t>
      </w:r>
      <w:proofErr w:type="spellEnd"/>
      <w:r w:rsidRPr="00242B82">
        <w:rPr>
          <w:rFonts w:ascii="Arial" w:hAnsi="Arial" w:cs="Arial"/>
          <w:sz w:val="24"/>
        </w:rPr>
        <w:t xml:space="preserve">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homeless and at risk of homeless populations </w:t>
      </w:r>
      <w:r w:rsidRPr="00242B82">
        <w:rPr>
          <w:rFonts w:ascii="Arial" w:hAnsi="Arial" w:cs="Arial"/>
          <w:sz w:val="24"/>
        </w:rPr>
        <w:lastRenderedPageBreak/>
        <w:t xml:space="preserve">and subpopulations.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w:t>
      </w:r>
      <w:proofErr w:type="spellStart"/>
      <w:r w:rsidRPr="00242B82">
        <w:rPr>
          <w:rFonts w:ascii="Arial" w:hAnsi="Arial" w:cs="Arial"/>
          <w:sz w:val="24"/>
        </w:rPr>
        <w:t>CoC</w:t>
      </w:r>
      <w:proofErr w:type="spellEnd"/>
      <w:r w:rsidRPr="00242B82">
        <w:rPr>
          <w:rFonts w:ascii="Arial" w:hAnsi="Arial" w:cs="Arial"/>
          <w:sz w:val="24"/>
        </w:rPr>
        <w:t xml:space="preserve">.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w:t>
      </w:r>
      <w:proofErr w:type="spellStart"/>
      <w:r w:rsidR="00C359E3" w:rsidRPr="00242B82">
        <w:rPr>
          <w:rFonts w:ascii="Arial" w:hAnsi="Arial" w:cs="Arial"/>
          <w:sz w:val="24"/>
        </w:rPr>
        <w:t>CoC</w:t>
      </w:r>
      <w:proofErr w:type="spellEnd"/>
      <w:r w:rsidR="00C359E3" w:rsidRPr="00242B82">
        <w:rPr>
          <w:rFonts w:ascii="Arial" w:hAnsi="Arial" w:cs="Arial"/>
          <w:sz w:val="24"/>
        </w:rPr>
        <w:t>.</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4" w:name="_Hlk11961880"/>
      <w:r w:rsidRPr="003053E2">
        <w:rPr>
          <w:rFonts w:ascii="Arial" w:hAnsi="Arial" w:cs="Arial"/>
          <w:sz w:val="24"/>
        </w:rPr>
        <w:t xml:space="preserve">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w:t>
      </w:r>
      <w:proofErr w:type="gramStart"/>
      <w:r w:rsidRPr="003053E2">
        <w:rPr>
          <w:rFonts w:ascii="Arial" w:hAnsi="Arial" w:cs="Arial"/>
          <w:sz w:val="24"/>
        </w:rPr>
        <w:t>in order to</w:t>
      </w:r>
      <w:proofErr w:type="gramEnd"/>
      <w:r w:rsidRPr="003053E2">
        <w:rPr>
          <w:rFonts w:ascii="Arial" w:hAnsi="Arial" w:cs="Arial"/>
          <w:sz w:val="24"/>
        </w:rPr>
        <w:t xml:space="preserve"> be in compliance with the Environmental Review requirement.</w:t>
      </w:r>
    </w:p>
    <w:bookmarkEnd w:id="4"/>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77777777" w:rsidR="00882438" w:rsidRDefault="00882438" w:rsidP="00882438">
      <w:pPr>
        <w:jc w:val="both"/>
        <w:rPr>
          <w:rFonts w:ascii="Arial" w:hAnsi="Arial" w:cs="Arial"/>
          <w:sz w:val="24"/>
        </w:rPr>
      </w:pPr>
      <w:r w:rsidRPr="00882438">
        <w:rPr>
          <w:rFonts w:ascii="Arial" w:hAnsi="Arial" w:cs="Arial"/>
          <w:sz w:val="24"/>
        </w:rPr>
        <w:t>On November 16, 2016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lastRenderedPageBreak/>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 xml:space="preserve">All programs and operations of entities that receive financial assistance from the federal government, including but not limited to state agencies, local </w:t>
      </w:r>
      <w:proofErr w:type="gramStart"/>
      <w:r w:rsidRPr="00882438">
        <w:rPr>
          <w:rFonts w:ascii="Arial" w:hAnsi="Arial" w:cs="Arial"/>
          <w:sz w:val="24"/>
        </w:rPr>
        <w:t>agencies</w:t>
      </w:r>
      <w:proofErr w:type="gramEnd"/>
      <w:r w:rsidRPr="00882438">
        <w:rPr>
          <w:rFonts w:ascii="Arial" w:hAnsi="Arial" w:cs="Arial"/>
          <w:sz w:val="24"/>
        </w:rPr>
        <w:t xml:space="preserve"> and for-profit and non-profit entities, must comply with the Title VI requirements. A listing of most, but not necessarily all, HUD programs that are federally assisted may be found at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5" w:name="_Toc12263984"/>
      <w:r w:rsidRPr="00665CD8">
        <w:rPr>
          <w:rFonts w:ascii="Arial" w:hAnsi="Arial" w:cs="Arial"/>
        </w:rPr>
        <w:t>ESG Program Contacts</w:t>
      </w:r>
      <w:bookmarkEnd w:id="5"/>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5"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0"/>
        <w:gridCol w:w="4770"/>
      </w:tblGrid>
      <w:tr w:rsidR="000D2179" w:rsidRPr="00302E0F" w14:paraId="0E5C0665" w14:textId="77777777" w:rsidTr="000D2179">
        <w:trPr>
          <w:trHeight w:val="2986"/>
        </w:trPr>
        <w:tc>
          <w:tcPr>
            <w:tcW w:w="4590" w:type="dxa"/>
          </w:tcPr>
          <w:p w14:paraId="5EDFB85A" w14:textId="77777777" w:rsidR="000D2179" w:rsidRPr="000757BB" w:rsidRDefault="000D2179" w:rsidP="000D2179">
            <w:pPr>
              <w:pStyle w:val="NoSpacing"/>
              <w:ind w:left="170" w:right="269"/>
              <w:rPr>
                <w:rFonts w:ascii="Arial" w:hAnsi="Arial" w:cs="Arial"/>
                <w:b/>
                <w:sz w:val="20"/>
                <w:szCs w:val="20"/>
              </w:rPr>
            </w:pPr>
          </w:p>
          <w:p w14:paraId="1BD662FB" w14:textId="77777777" w:rsidR="000D2179" w:rsidRPr="000757BB" w:rsidRDefault="000D2179" w:rsidP="000D2179">
            <w:pPr>
              <w:pStyle w:val="NoSpacing"/>
              <w:ind w:left="170" w:right="269"/>
              <w:rPr>
                <w:rFonts w:ascii="Arial" w:hAnsi="Arial" w:cs="Arial"/>
                <w:b/>
                <w:sz w:val="20"/>
                <w:szCs w:val="20"/>
              </w:rPr>
            </w:pPr>
            <w:r w:rsidRPr="000757BB">
              <w:rPr>
                <w:rFonts w:ascii="Arial" w:hAnsi="Arial" w:cs="Arial"/>
                <w:b/>
                <w:sz w:val="20"/>
                <w:szCs w:val="20"/>
              </w:rPr>
              <w:t>Chris Battle</w:t>
            </w:r>
          </w:p>
          <w:p w14:paraId="0A9FEF75" w14:textId="77777777" w:rsidR="000D2179" w:rsidRPr="000757BB" w:rsidRDefault="000D2179" w:rsidP="000D2179">
            <w:pPr>
              <w:pStyle w:val="NoSpacing"/>
              <w:ind w:left="170" w:right="269"/>
              <w:rPr>
                <w:rFonts w:ascii="Arial" w:hAnsi="Arial" w:cs="Arial"/>
                <w:bCs/>
                <w:sz w:val="20"/>
                <w:szCs w:val="20"/>
              </w:rPr>
            </w:pPr>
            <w:r w:rsidRPr="000757BB">
              <w:rPr>
                <w:rFonts w:ascii="Arial" w:hAnsi="Arial" w:cs="Arial"/>
                <w:bCs/>
                <w:sz w:val="20"/>
                <w:szCs w:val="20"/>
              </w:rPr>
              <w:t>NC ESG Homeless Programs Coordinator Division of Aging and Adult Services North Carolina Department of Health and Human Services</w:t>
            </w:r>
          </w:p>
          <w:p w14:paraId="34B21ECA" w14:textId="77777777" w:rsidR="000D2179" w:rsidRPr="000757BB" w:rsidRDefault="000D2179" w:rsidP="000D2179">
            <w:pPr>
              <w:pStyle w:val="NoSpacing"/>
              <w:ind w:left="170" w:right="269"/>
              <w:rPr>
                <w:rFonts w:ascii="Arial" w:hAnsi="Arial" w:cs="Arial"/>
                <w:bCs/>
                <w:sz w:val="20"/>
                <w:szCs w:val="20"/>
              </w:rPr>
            </w:pPr>
            <w:r w:rsidRPr="000757BB">
              <w:rPr>
                <w:rFonts w:ascii="Arial" w:hAnsi="Arial" w:cs="Arial"/>
                <w:bCs/>
                <w:sz w:val="20"/>
                <w:szCs w:val="20"/>
              </w:rPr>
              <w:t>919-855-4984 office</w:t>
            </w:r>
          </w:p>
          <w:p w14:paraId="30540992" w14:textId="2D9663C6" w:rsidR="000D2179" w:rsidRPr="000757BB" w:rsidRDefault="000D2179" w:rsidP="000D2179">
            <w:pPr>
              <w:pStyle w:val="NoSpacing"/>
              <w:ind w:left="170" w:right="269"/>
              <w:rPr>
                <w:rStyle w:val="Hyperlink"/>
                <w:rFonts w:ascii="Arial" w:hAnsi="Arial" w:cs="Arial"/>
                <w:bCs/>
                <w:sz w:val="20"/>
                <w:szCs w:val="20"/>
              </w:rPr>
            </w:pPr>
            <w:r w:rsidRPr="000757BB">
              <w:rPr>
                <w:bCs/>
                <w:sz w:val="20"/>
                <w:szCs w:val="20"/>
              </w:rPr>
              <w:fldChar w:fldCharType="begin"/>
            </w:r>
            <w:r w:rsidRPr="000757BB">
              <w:rPr>
                <w:bCs/>
                <w:sz w:val="20"/>
                <w:szCs w:val="20"/>
              </w:rPr>
              <w:instrText xml:space="preserve"> HYPERLINK "mailto:Chris.Battle@dhhs.nc.gov" </w:instrText>
            </w:r>
            <w:r w:rsidRPr="000757BB">
              <w:rPr>
                <w:bCs/>
                <w:sz w:val="20"/>
                <w:szCs w:val="20"/>
              </w:rPr>
              <w:fldChar w:fldCharType="separate"/>
            </w:r>
            <w:r w:rsidRPr="000757BB">
              <w:rPr>
                <w:rStyle w:val="Hyperlink"/>
                <w:bCs/>
                <w:sz w:val="20"/>
                <w:szCs w:val="20"/>
              </w:rPr>
              <w:t>Chris.Battle@dhhs.nc.gov</w:t>
            </w:r>
          </w:p>
          <w:p w14:paraId="4ECE8AD8" w14:textId="22FFE5E1" w:rsidR="000D2179" w:rsidRPr="000757BB" w:rsidRDefault="000D2179" w:rsidP="000D2179">
            <w:pPr>
              <w:pStyle w:val="NoSpacing"/>
              <w:ind w:left="170" w:right="269"/>
              <w:rPr>
                <w:rFonts w:ascii="Arial" w:hAnsi="Arial" w:cs="Arial"/>
                <w:sz w:val="20"/>
                <w:szCs w:val="20"/>
              </w:rPr>
            </w:pPr>
            <w:r w:rsidRPr="000757BB">
              <w:rPr>
                <w:bCs/>
                <w:sz w:val="20"/>
                <w:szCs w:val="20"/>
              </w:rPr>
              <w:fldChar w:fldCharType="end"/>
            </w:r>
            <w:r w:rsidRPr="000757BB">
              <w:rPr>
                <w:rFonts w:ascii="Arial" w:hAnsi="Arial" w:cs="Arial"/>
                <w:bCs/>
                <w:sz w:val="20"/>
                <w:szCs w:val="20"/>
              </w:rPr>
              <w:t>2101 Mail Service Center Raleigh, NC 27699-2101</w:t>
            </w:r>
          </w:p>
        </w:tc>
        <w:tc>
          <w:tcPr>
            <w:tcW w:w="4770" w:type="dxa"/>
          </w:tcPr>
          <w:p w14:paraId="521A9436" w14:textId="77777777" w:rsidR="000D2179" w:rsidRDefault="000D2179" w:rsidP="000D2179">
            <w:pPr>
              <w:pStyle w:val="NoSpacing"/>
              <w:ind w:left="170" w:right="269"/>
              <w:rPr>
                <w:rFonts w:ascii="Arial" w:hAnsi="Arial" w:cs="Arial"/>
                <w:b/>
                <w:sz w:val="20"/>
                <w:szCs w:val="20"/>
              </w:rPr>
            </w:pPr>
          </w:p>
          <w:p w14:paraId="3F284F44" w14:textId="47B050DA" w:rsidR="000D2179" w:rsidRPr="00302E0F" w:rsidRDefault="000D2179" w:rsidP="000D2179">
            <w:pPr>
              <w:pStyle w:val="NoSpacing"/>
              <w:ind w:left="170" w:right="269"/>
              <w:rPr>
                <w:rFonts w:ascii="Arial" w:hAnsi="Arial" w:cs="Arial"/>
                <w:b/>
                <w:sz w:val="20"/>
                <w:szCs w:val="20"/>
              </w:rPr>
            </w:pPr>
            <w:r w:rsidRPr="00302E0F">
              <w:rPr>
                <w:rFonts w:ascii="Arial" w:hAnsi="Arial" w:cs="Arial"/>
                <w:b/>
                <w:sz w:val="20"/>
                <w:szCs w:val="20"/>
              </w:rPr>
              <w:t>Lisa Worth</w:t>
            </w:r>
          </w:p>
          <w:p w14:paraId="0875BDFF" w14:textId="77777777" w:rsidR="000D2179" w:rsidRPr="00302E0F" w:rsidRDefault="000D2179" w:rsidP="000D2179">
            <w:pPr>
              <w:pStyle w:val="NoSpacing"/>
              <w:ind w:left="170" w:right="269"/>
              <w:rPr>
                <w:rFonts w:ascii="Arial" w:hAnsi="Arial" w:cs="Arial"/>
                <w:bCs/>
                <w:sz w:val="20"/>
                <w:szCs w:val="20"/>
              </w:rPr>
            </w:pPr>
            <w:r w:rsidRPr="00302E0F">
              <w:rPr>
                <w:rFonts w:ascii="Arial" w:hAnsi="Arial" w:cs="Arial"/>
                <w:bCs/>
                <w:sz w:val="20"/>
                <w:szCs w:val="20"/>
              </w:rPr>
              <w:t>NC ESG Homeless Programs Coordinator Division of Aging and Adult Services North Carolina Department of Health and Human Services</w:t>
            </w:r>
          </w:p>
          <w:p w14:paraId="28068E65" w14:textId="77777777" w:rsidR="000D2179" w:rsidRPr="00302E0F" w:rsidRDefault="000D2179" w:rsidP="000D2179">
            <w:pPr>
              <w:pStyle w:val="NoSpacing"/>
              <w:ind w:left="170" w:right="269"/>
              <w:rPr>
                <w:rFonts w:ascii="Arial" w:hAnsi="Arial" w:cs="Arial"/>
                <w:bCs/>
                <w:sz w:val="20"/>
                <w:szCs w:val="20"/>
              </w:rPr>
            </w:pPr>
            <w:r w:rsidRPr="00302E0F">
              <w:rPr>
                <w:rFonts w:ascii="Arial" w:hAnsi="Arial" w:cs="Arial"/>
                <w:bCs/>
                <w:sz w:val="20"/>
                <w:szCs w:val="20"/>
              </w:rPr>
              <w:t>919-855-4993 office</w:t>
            </w:r>
          </w:p>
          <w:p w14:paraId="1E91795B" w14:textId="2A8B9485" w:rsidR="000D2179" w:rsidRPr="00E645F4" w:rsidRDefault="000D2179" w:rsidP="000D2179">
            <w:pPr>
              <w:pStyle w:val="NoSpacing"/>
              <w:ind w:left="170" w:right="269"/>
              <w:rPr>
                <w:rStyle w:val="Hyperlink"/>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 xml:space="preserve"> HYPERLINK "mailto:Lisa.Worth@dhhs.nc.gov" \t "_blank" </w:instrText>
            </w:r>
            <w:r>
              <w:rPr>
                <w:rFonts w:ascii="Arial" w:hAnsi="Arial" w:cs="Arial"/>
                <w:bCs/>
                <w:sz w:val="20"/>
                <w:szCs w:val="20"/>
              </w:rPr>
              <w:fldChar w:fldCharType="separate"/>
            </w:r>
            <w:r w:rsidRPr="00E645F4">
              <w:rPr>
                <w:rStyle w:val="Hyperlink"/>
                <w:rFonts w:ascii="Arial" w:hAnsi="Arial" w:cs="Arial"/>
                <w:bCs/>
                <w:sz w:val="20"/>
                <w:szCs w:val="20"/>
              </w:rPr>
              <w:t>Lisa.Worth@dhhs.nc.gov</w:t>
            </w:r>
          </w:p>
          <w:p w14:paraId="4DE96888" w14:textId="2539B556" w:rsidR="000D2179" w:rsidRPr="00302E0F" w:rsidRDefault="000D2179" w:rsidP="000D2179">
            <w:pPr>
              <w:pStyle w:val="NoSpacing"/>
              <w:ind w:left="170" w:right="269"/>
              <w:rPr>
                <w:rFonts w:ascii="Arial" w:hAnsi="Arial" w:cs="Arial"/>
                <w:bCs/>
                <w:sz w:val="20"/>
                <w:szCs w:val="20"/>
              </w:rPr>
            </w:pPr>
            <w:r>
              <w:rPr>
                <w:rFonts w:ascii="Arial" w:hAnsi="Arial" w:cs="Arial"/>
                <w:bCs/>
                <w:sz w:val="20"/>
                <w:szCs w:val="20"/>
              </w:rPr>
              <w:fldChar w:fldCharType="end"/>
            </w:r>
            <w:r w:rsidRPr="00302E0F">
              <w:rPr>
                <w:rFonts w:ascii="Arial" w:hAnsi="Arial" w:cs="Arial"/>
                <w:bCs/>
                <w:sz w:val="20"/>
                <w:szCs w:val="20"/>
              </w:rPr>
              <w:t>2101 Mail Service Center Raleigh, NC 27699-2101</w:t>
            </w:r>
          </w:p>
        </w:tc>
      </w:tr>
    </w:tbl>
    <w:p w14:paraId="7B6E1420" w14:textId="77777777" w:rsidR="00C359E3" w:rsidRDefault="00C359E3" w:rsidP="008E59B2">
      <w:pPr>
        <w:autoSpaceDE w:val="0"/>
        <w:autoSpaceDN w:val="0"/>
        <w:adjustRightInd w:val="0"/>
        <w:rPr>
          <w:rFonts w:ascii="Arial" w:hAnsi="Arial" w:cs="Arial"/>
          <w:szCs w:val="22"/>
        </w:rPr>
      </w:pPr>
    </w:p>
    <w:p w14:paraId="4906FBBF" w14:textId="77777777" w:rsidR="00665CD8" w:rsidRDefault="008E59B2" w:rsidP="008E59B2">
      <w:pPr>
        <w:pStyle w:val="Heading2"/>
        <w:rPr>
          <w:rFonts w:ascii="Arial" w:hAnsi="Arial" w:cs="Arial"/>
        </w:rPr>
      </w:pPr>
      <w:bookmarkStart w:id="6" w:name="_Toc12263985"/>
      <w:r w:rsidRPr="00F16C26">
        <w:rPr>
          <w:rFonts w:ascii="Arial" w:hAnsi="Arial" w:cs="Arial"/>
        </w:rPr>
        <w:t xml:space="preserve">ESG </w:t>
      </w:r>
      <w:r w:rsidR="007E54AE" w:rsidRPr="00F16C26">
        <w:rPr>
          <w:rFonts w:ascii="Arial" w:hAnsi="Arial" w:cs="Arial"/>
        </w:rPr>
        <w:t xml:space="preserve">Estimated </w:t>
      </w:r>
      <w:r w:rsidRPr="00F16C26">
        <w:rPr>
          <w:rFonts w:ascii="Arial" w:hAnsi="Arial" w:cs="Arial"/>
        </w:rPr>
        <w:t>Timeline</w:t>
      </w:r>
      <w:bookmarkEnd w:id="6"/>
      <w:r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6D0E31AB" w:rsidR="002C7303" w:rsidRPr="009C54C2" w:rsidRDefault="005876D9" w:rsidP="00321EB1">
            <w:pPr>
              <w:rPr>
                <w:rFonts w:ascii="Arial" w:hAnsi="Arial" w:cs="Arial"/>
                <w:sz w:val="24"/>
              </w:rPr>
            </w:pPr>
            <w:r>
              <w:rPr>
                <w:rFonts w:ascii="Arial" w:hAnsi="Arial" w:cs="Arial"/>
                <w:sz w:val="24"/>
              </w:rPr>
              <w:t xml:space="preserve">July </w:t>
            </w:r>
            <w:r w:rsidR="00A74445">
              <w:rPr>
                <w:rFonts w:ascii="Arial" w:hAnsi="Arial" w:cs="Arial"/>
                <w:sz w:val="24"/>
              </w:rPr>
              <w:t>6</w:t>
            </w:r>
            <w:r>
              <w:rPr>
                <w:rFonts w:ascii="Arial" w:hAnsi="Arial" w:cs="Arial"/>
                <w:sz w:val="24"/>
              </w:rPr>
              <w:t>, 2021</w:t>
            </w:r>
          </w:p>
        </w:tc>
        <w:tc>
          <w:tcPr>
            <w:tcW w:w="5485" w:type="dxa"/>
          </w:tcPr>
          <w:p w14:paraId="6487837F" w14:textId="77777777" w:rsidR="002C7303" w:rsidRPr="0018464B" w:rsidRDefault="00876603"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Public Notice Release</w:t>
            </w:r>
          </w:p>
        </w:tc>
      </w:tr>
      <w:tr w:rsidR="00876603" w14:paraId="2230ED8A"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E16016" w14:textId="5C8D96C9" w:rsidR="00876603" w:rsidRPr="00906431" w:rsidRDefault="00906431" w:rsidP="00321EB1">
            <w:pPr>
              <w:rPr>
                <w:rFonts w:ascii="Arial" w:hAnsi="Arial" w:cs="Arial"/>
                <w:sz w:val="24"/>
              </w:rPr>
            </w:pPr>
            <w:r w:rsidRPr="00906431">
              <w:rPr>
                <w:rFonts w:ascii="Arial" w:hAnsi="Arial" w:cs="Arial"/>
                <w:sz w:val="24"/>
              </w:rPr>
              <w:t>August 19 and 24, 2021</w:t>
            </w:r>
          </w:p>
        </w:tc>
        <w:tc>
          <w:tcPr>
            <w:tcW w:w="5485" w:type="dxa"/>
          </w:tcPr>
          <w:p w14:paraId="7A3018B6" w14:textId="77777777" w:rsidR="00876603" w:rsidRPr="00906431"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906431">
              <w:rPr>
                <w:rFonts w:ascii="Arial" w:hAnsi="Arial" w:cs="Arial"/>
                <w:bCs/>
                <w:sz w:val="24"/>
              </w:rPr>
              <w:t>RFA Instructional Trainings</w:t>
            </w:r>
          </w:p>
        </w:tc>
      </w:tr>
      <w:tr w:rsidR="009C54C2" w14:paraId="48E87FAC"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4A157E81" w14:textId="60AD4373" w:rsidR="009C54C2" w:rsidRPr="009C54C2" w:rsidRDefault="009C54C2" w:rsidP="00321EB1">
            <w:pPr>
              <w:rPr>
                <w:rFonts w:ascii="Arial" w:hAnsi="Arial" w:cs="Arial"/>
                <w:sz w:val="24"/>
              </w:rPr>
            </w:pPr>
            <w:r w:rsidRPr="009C54C2">
              <w:rPr>
                <w:rFonts w:ascii="Arial" w:hAnsi="Arial" w:cs="Arial"/>
                <w:sz w:val="24"/>
              </w:rPr>
              <w:t xml:space="preserve">October </w:t>
            </w:r>
            <w:r w:rsidR="003F0AB8">
              <w:rPr>
                <w:rFonts w:ascii="Arial" w:hAnsi="Arial" w:cs="Arial"/>
                <w:sz w:val="24"/>
              </w:rPr>
              <w:t>1</w:t>
            </w:r>
            <w:r w:rsidRPr="009C54C2">
              <w:rPr>
                <w:rFonts w:ascii="Arial" w:hAnsi="Arial" w:cs="Arial"/>
                <w:sz w:val="24"/>
              </w:rPr>
              <w:t>, 20</w:t>
            </w:r>
            <w:r w:rsidR="000D2179">
              <w:rPr>
                <w:rFonts w:ascii="Arial" w:hAnsi="Arial" w:cs="Arial"/>
                <w:sz w:val="24"/>
              </w:rPr>
              <w:t>2</w:t>
            </w:r>
            <w:r w:rsidR="005876D9">
              <w:rPr>
                <w:rFonts w:ascii="Arial" w:hAnsi="Arial" w:cs="Arial"/>
                <w:sz w:val="24"/>
              </w:rPr>
              <w:t>1</w:t>
            </w:r>
          </w:p>
        </w:tc>
        <w:tc>
          <w:tcPr>
            <w:tcW w:w="5485" w:type="dxa"/>
          </w:tcPr>
          <w:p w14:paraId="35A2FD9F" w14:textId="77777777" w:rsidR="009C54C2" w:rsidRPr="009C54C2" w:rsidRDefault="00876603"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All </w:t>
            </w:r>
            <w:r w:rsidR="009C54C2" w:rsidRPr="009C54C2">
              <w:rPr>
                <w:rFonts w:ascii="Arial" w:hAnsi="Arial" w:cs="Arial"/>
                <w:sz w:val="24"/>
              </w:rPr>
              <w:t>Application</w:t>
            </w:r>
            <w:r>
              <w:rPr>
                <w:rFonts w:ascii="Arial" w:hAnsi="Arial" w:cs="Arial"/>
                <w:sz w:val="24"/>
              </w:rPr>
              <w:t>s</w:t>
            </w:r>
            <w:r w:rsidR="009C54C2" w:rsidRPr="009C54C2">
              <w:rPr>
                <w:rFonts w:ascii="Arial" w:hAnsi="Arial" w:cs="Arial"/>
                <w:sz w:val="24"/>
              </w:rPr>
              <w:t xml:space="preserve"> Due</w:t>
            </w:r>
          </w:p>
        </w:tc>
      </w:tr>
      <w:tr w:rsidR="009C54C2" w14:paraId="60169E8F"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A76CB32" w14:textId="5744D17D" w:rsidR="009C54C2" w:rsidRPr="009C54C2" w:rsidRDefault="009C54C2" w:rsidP="00321EB1">
            <w:pPr>
              <w:rPr>
                <w:rFonts w:ascii="Arial" w:hAnsi="Arial" w:cs="Arial"/>
                <w:sz w:val="24"/>
              </w:rPr>
            </w:pPr>
            <w:r w:rsidRPr="009C54C2">
              <w:rPr>
                <w:rFonts w:ascii="Arial" w:hAnsi="Arial" w:cs="Arial"/>
                <w:sz w:val="24"/>
              </w:rPr>
              <w:t xml:space="preserve">October </w:t>
            </w:r>
            <w:r w:rsidR="000D2179">
              <w:rPr>
                <w:rFonts w:ascii="Arial" w:hAnsi="Arial" w:cs="Arial"/>
                <w:sz w:val="24"/>
              </w:rPr>
              <w:t>9</w:t>
            </w:r>
            <w:r w:rsidR="00876603">
              <w:rPr>
                <w:rFonts w:ascii="Arial" w:hAnsi="Arial" w:cs="Arial"/>
                <w:sz w:val="24"/>
              </w:rPr>
              <w:t xml:space="preserve"> </w:t>
            </w:r>
            <w:r w:rsidRPr="009C54C2">
              <w:rPr>
                <w:rFonts w:ascii="Arial" w:hAnsi="Arial" w:cs="Arial"/>
                <w:sz w:val="24"/>
              </w:rPr>
              <w:t xml:space="preserve">- November </w:t>
            </w:r>
            <w:r w:rsidR="005876D9">
              <w:rPr>
                <w:rFonts w:ascii="Arial" w:hAnsi="Arial" w:cs="Arial"/>
                <w:sz w:val="24"/>
              </w:rPr>
              <w:t>19</w:t>
            </w:r>
            <w:r w:rsidRPr="009C54C2">
              <w:rPr>
                <w:rFonts w:ascii="Arial" w:hAnsi="Arial" w:cs="Arial"/>
                <w:sz w:val="24"/>
              </w:rPr>
              <w:t>, 20</w:t>
            </w:r>
            <w:r w:rsidR="000D2179">
              <w:rPr>
                <w:rFonts w:ascii="Arial" w:hAnsi="Arial" w:cs="Arial"/>
                <w:sz w:val="24"/>
              </w:rPr>
              <w:t>2</w:t>
            </w:r>
            <w:r w:rsidR="005876D9">
              <w:rPr>
                <w:rFonts w:ascii="Arial" w:hAnsi="Arial" w:cs="Arial"/>
                <w:sz w:val="24"/>
              </w:rPr>
              <w:t>1</w:t>
            </w:r>
          </w:p>
        </w:tc>
        <w:tc>
          <w:tcPr>
            <w:tcW w:w="5485" w:type="dxa"/>
          </w:tcPr>
          <w:p w14:paraId="5A5DEB3E" w14:textId="77777777" w:rsidR="009C54C2" w:rsidRPr="009C54C2"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NC ESG </w:t>
            </w:r>
            <w:r w:rsidR="009C54C2" w:rsidRPr="009C54C2">
              <w:rPr>
                <w:rFonts w:ascii="Arial" w:hAnsi="Arial" w:cs="Arial"/>
                <w:sz w:val="24"/>
              </w:rPr>
              <w:t>Application Review</w:t>
            </w:r>
          </w:p>
        </w:tc>
      </w:tr>
      <w:tr w:rsidR="009C54C2" w14:paraId="1C1B2E06"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5ECDC983" w14:textId="29D09717" w:rsidR="009C54C2" w:rsidRPr="009C54C2" w:rsidRDefault="009C54C2" w:rsidP="00321EB1">
            <w:pPr>
              <w:rPr>
                <w:rFonts w:ascii="Arial" w:hAnsi="Arial" w:cs="Arial"/>
                <w:sz w:val="24"/>
              </w:rPr>
            </w:pPr>
            <w:r w:rsidRPr="009C54C2">
              <w:rPr>
                <w:rFonts w:ascii="Arial" w:hAnsi="Arial" w:cs="Arial"/>
                <w:sz w:val="24"/>
              </w:rPr>
              <w:t>November 2</w:t>
            </w:r>
            <w:r w:rsidR="005876D9">
              <w:rPr>
                <w:rFonts w:ascii="Arial" w:hAnsi="Arial" w:cs="Arial"/>
                <w:sz w:val="24"/>
              </w:rPr>
              <w:t>2</w:t>
            </w:r>
            <w:r w:rsidRPr="009C54C2">
              <w:rPr>
                <w:rFonts w:ascii="Arial" w:hAnsi="Arial" w:cs="Arial"/>
                <w:sz w:val="24"/>
              </w:rPr>
              <w:t>, 20</w:t>
            </w:r>
            <w:r w:rsidR="000D2179">
              <w:rPr>
                <w:rFonts w:ascii="Arial" w:hAnsi="Arial" w:cs="Arial"/>
                <w:sz w:val="24"/>
              </w:rPr>
              <w:t>2</w:t>
            </w:r>
            <w:r w:rsidR="005876D9">
              <w:rPr>
                <w:rFonts w:ascii="Arial" w:hAnsi="Arial" w:cs="Arial"/>
                <w:sz w:val="24"/>
              </w:rPr>
              <w:t>1</w:t>
            </w:r>
          </w:p>
        </w:tc>
        <w:tc>
          <w:tcPr>
            <w:tcW w:w="5485" w:type="dxa"/>
          </w:tcPr>
          <w:p w14:paraId="17B88035"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r w:rsidR="00604E7F" w14:paraId="3A7EE465"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C15B91" w14:textId="6CF2036D" w:rsidR="00604E7F" w:rsidRPr="009C54C2" w:rsidRDefault="00604E7F" w:rsidP="00321EB1">
            <w:pPr>
              <w:rPr>
                <w:rFonts w:ascii="Arial" w:hAnsi="Arial" w:cs="Arial"/>
                <w:sz w:val="24"/>
              </w:rPr>
            </w:pPr>
            <w:r>
              <w:rPr>
                <w:rFonts w:ascii="Arial" w:hAnsi="Arial" w:cs="Arial"/>
                <w:sz w:val="24"/>
              </w:rPr>
              <w:t xml:space="preserve">December </w:t>
            </w:r>
            <w:r w:rsidR="005876D9">
              <w:rPr>
                <w:rFonts w:ascii="Arial" w:hAnsi="Arial" w:cs="Arial"/>
                <w:sz w:val="24"/>
              </w:rPr>
              <w:t>3</w:t>
            </w:r>
            <w:r>
              <w:rPr>
                <w:rFonts w:ascii="Arial" w:hAnsi="Arial" w:cs="Arial"/>
                <w:sz w:val="24"/>
              </w:rPr>
              <w:t>, 20</w:t>
            </w:r>
            <w:r w:rsidR="000D2179">
              <w:rPr>
                <w:rFonts w:ascii="Arial" w:hAnsi="Arial" w:cs="Arial"/>
                <w:sz w:val="24"/>
              </w:rPr>
              <w:t>2</w:t>
            </w:r>
            <w:r w:rsidR="005876D9">
              <w:rPr>
                <w:rFonts w:ascii="Arial" w:hAnsi="Arial" w:cs="Arial"/>
                <w:sz w:val="24"/>
              </w:rPr>
              <w:t>1</w:t>
            </w:r>
          </w:p>
        </w:tc>
        <w:tc>
          <w:tcPr>
            <w:tcW w:w="5485" w:type="dxa"/>
          </w:tcPr>
          <w:p w14:paraId="69E2BD23" w14:textId="77777777" w:rsidR="00604E7F" w:rsidRPr="009C54C2" w:rsidRDefault="00604E7F"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Agency’s intent to appeal Due</w:t>
            </w:r>
          </w:p>
        </w:tc>
      </w:tr>
      <w:tr w:rsidR="009C54C2" w14:paraId="2F85A1A9"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310CDA1F" w14:textId="6E177BD3" w:rsidR="009C54C2" w:rsidRPr="009C54C2" w:rsidRDefault="009C54C2" w:rsidP="00321EB1">
            <w:pPr>
              <w:rPr>
                <w:rFonts w:ascii="Arial" w:hAnsi="Arial" w:cs="Arial"/>
                <w:sz w:val="24"/>
              </w:rPr>
            </w:pPr>
            <w:r w:rsidRPr="009C54C2">
              <w:rPr>
                <w:rFonts w:ascii="Arial" w:hAnsi="Arial" w:cs="Arial"/>
                <w:sz w:val="24"/>
              </w:rPr>
              <w:t>December 1</w:t>
            </w:r>
            <w:r w:rsidR="005876D9">
              <w:rPr>
                <w:rFonts w:ascii="Arial" w:hAnsi="Arial" w:cs="Arial"/>
                <w:sz w:val="24"/>
              </w:rPr>
              <w:t>0</w:t>
            </w:r>
            <w:r w:rsidRPr="009C54C2">
              <w:rPr>
                <w:rFonts w:ascii="Arial" w:hAnsi="Arial" w:cs="Arial"/>
                <w:sz w:val="24"/>
              </w:rPr>
              <w:t>, 20</w:t>
            </w:r>
            <w:r w:rsidR="000D2179">
              <w:rPr>
                <w:rFonts w:ascii="Arial" w:hAnsi="Arial" w:cs="Arial"/>
                <w:sz w:val="24"/>
              </w:rPr>
              <w:t>2</w:t>
            </w:r>
            <w:r w:rsidR="005876D9">
              <w:rPr>
                <w:rFonts w:ascii="Arial" w:hAnsi="Arial" w:cs="Arial"/>
                <w:sz w:val="24"/>
              </w:rPr>
              <w:t>1</w:t>
            </w:r>
          </w:p>
        </w:tc>
        <w:tc>
          <w:tcPr>
            <w:tcW w:w="5485" w:type="dxa"/>
          </w:tcPr>
          <w:p w14:paraId="5518B286"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Appeals </w:t>
            </w:r>
            <w:r w:rsidR="00D93C87">
              <w:rPr>
                <w:rFonts w:ascii="Arial" w:hAnsi="Arial" w:cs="Arial"/>
                <w:sz w:val="24"/>
              </w:rPr>
              <w:t>&amp;</w:t>
            </w:r>
            <w:r w:rsidRPr="009C54C2">
              <w:rPr>
                <w:rFonts w:ascii="Arial" w:hAnsi="Arial" w:cs="Arial"/>
                <w:sz w:val="24"/>
              </w:rPr>
              <w:t xml:space="preserve"> Special Consideration Materials Due</w:t>
            </w:r>
          </w:p>
        </w:tc>
      </w:tr>
      <w:tr w:rsidR="009C54C2" w14:paraId="26EE56F0"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497A836" w14:textId="4F4D1702" w:rsidR="009C54C2" w:rsidRPr="009C54C2" w:rsidRDefault="009C54C2" w:rsidP="00321EB1">
            <w:pPr>
              <w:rPr>
                <w:rFonts w:ascii="Arial" w:hAnsi="Arial" w:cs="Arial"/>
                <w:sz w:val="24"/>
              </w:rPr>
            </w:pPr>
            <w:r w:rsidRPr="009C54C2">
              <w:rPr>
                <w:rFonts w:ascii="Arial" w:hAnsi="Arial" w:cs="Arial"/>
                <w:sz w:val="24"/>
              </w:rPr>
              <w:t xml:space="preserve">January </w:t>
            </w:r>
            <w:r w:rsidR="005876D9">
              <w:rPr>
                <w:rFonts w:ascii="Arial" w:hAnsi="Arial" w:cs="Arial"/>
                <w:sz w:val="24"/>
              </w:rPr>
              <w:t>3</w:t>
            </w:r>
            <w:r w:rsidRPr="009C54C2">
              <w:rPr>
                <w:rFonts w:ascii="Arial" w:hAnsi="Arial" w:cs="Arial"/>
                <w:sz w:val="24"/>
              </w:rPr>
              <w:t>, 20</w:t>
            </w:r>
            <w:r w:rsidR="000D2179">
              <w:rPr>
                <w:rFonts w:ascii="Arial" w:hAnsi="Arial" w:cs="Arial"/>
                <w:sz w:val="24"/>
              </w:rPr>
              <w:t>2</w:t>
            </w:r>
            <w:r w:rsidR="005876D9">
              <w:rPr>
                <w:rFonts w:ascii="Arial" w:hAnsi="Arial" w:cs="Arial"/>
                <w:sz w:val="24"/>
              </w:rPr>
              <w:t>2</w:t>
            </w:r>
          </w:p>
        </w:tc>
        <w:tc>
          <w:tcPr>
            <w:tcW w:w="5485" w:type="dxa"/>
          </w:tcPr>
          <w:p w14:paraId="391CF4F6" w14:textId="77777777"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Appeal</w:t>
            </w:r>
            <w:r w:rsidR="00876603">
              <w:rPr>
                <w:rFonts w:ascii="Arial" w:hAnsi="Arial" w:cs="Arial"/>
                <w:sz w:val="24"/>
              </w:rPr>
              <w:t xml:space="preserve"> Responses</w:t>
            </w:r>
          </w:p>
        </w:tc>
      </w:tr>
      <w:tr w:rsidR="009C54C2" w14:paraId="3CC79014"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2089F94D" w14:textId="2332B7FD" w:rsidR="009C54C2" w:rsidRPr="009C54C2" w:rsidRDefault="009C54C2" w:rsidP="00321EB1">
            <w:pPr>
              <w:rPr>
                <w:rFonts w:ascii="Arial" w:hAnsi="Arial" w:cs="Arial"/>
                <w:sz w:val="24"/>
              </w:rPr>
            </w:pPr>
            <w:r w:rsidRPr="009C54C2">
              <w:rPr>
                <w:rFonts w:ascii="Arial" w:hAnsi="Arial" w:cs="Arial"/>
                <w:sz w:val="24"/>
              </w:rPr>
              <w:t xml:space="preserve">January </w:t>
            </w:r>
            <w:r w:rsidR="005876D9">
              <w:rPr>
                <w:rFonts w:ascii="Arial" w:hAnsi="Arial" w:cs="Arial"/>
                <w:sz w:val="24"/>
              </w:rPr>
              <w:t>3</w:t>
            </w:r>
            <w:r w:rsidRPr="009C54C2">
              <w:rPr>
                <w:rFonts w:ascii="Arial" w:hAnsi="Arial" w:cs="Arial"/>
                <w:sz w:val="24"/>
              </w:rPr>
              <w:t>, 20</w:t>
            </w:r>
            <w:r w:rsidR="000D2179">
              <w:rPr>
                <w:rFonts w:ascii="Arial" w:hAnsi="Arial" w:cs="Arial"/>
                <w:sz w:val="24"/>
              </w:rPr>
              <w:t>2</w:t>
            </w:r>
            <w:r w:rsidR="005876D9">
              <w:rPr>
                <w:rFonts w:ascii="Arial" w:hAnsi="Arial" w:cs="Arial"/>
                <w:sz w:val="24"/>
              </w:rPr>
              <w:t>2</w:t>
            </w:r>
          </w:p>
        </w:tc>
        <w:tc>
          <w:tcPr>
            <w:tcW w:w="5485" w:type="dxa"/>
          </w:tcPr>
          <w:p w14:paraId="682DB6B8"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Contracts </w:t>
            </w:r>
            <w:r w:rsidR="00B53268">
              <w:rPr>
                <w:rFonts w:ascii="Arial" w:hAnsi="Arial" w:cs="Arial"/>
                <w:sz w:val="24"/>
              </w:rPr>
              <w:t>Sent</w:t>
            </w:r>
            <w:r w:rsidR="0050087E">
              <w:rPr>
                <w:rFonts w:ascii="Arial" w:hAnsi="Arial" w:cs="Arial"/>
                <w:sz w:val="24"/>
              </w:rPr>
              <w:t xml:space="preserve"> Out</w:t>
            </w:r>
          </w:p>
        </w:tc>
      </w:tr>
    </w:tbl>
    <w:p w14:paraId="4EEF23EF" w14:textId="446E2B3E" w:rsidR="00100CEC" w:rsidRPr="006B0EB3" w:rsidRDefault="00100CEC" w:rsidP="00403C3C">
      <w:pPr>
        <w:pStyle w:val="Heading2"/>
        <w:rPr>
          <w:rFonts w:ascii="Arial" w:hAnsi="Arial" w:cs="Arial"/>
        </w:rPr>
      </w:pPr>
      <w:bookmarkStart w:id="7" w:name="_Toc12263986"/>
      <w:r w:rsidRPr="006B0EB3">
        <w:rPr>
          <w:rFonts w:ascii="Arial" w:hAnsi="Arial" w:cs="Arial"/>
        </w:rPr>
        <w:lastRenderedPageBreak/>
        <w:t>Eligible Applicants</w:t>
      </w:r>
      <w:bookmarkEnd w:id="7"/>
    </w:p>
    <w:p w14:paraId="47426B67" w14:textId="47387AE5" w:rsidR="00CE1A60"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The </w:t>
      </w:r>
      <w:r w:rsidR="005449C3">
        <w:rPr>
          <w:rFonts w:ascii="Arial" w:hAnsi="Arial" w:cs="Arial"/>
          <w:sz w:val="24"/>
        </w:rPr>
        <w:t>NC ESG Office</w:t>
      </w:r>
      <w:r w:rsidR="005449C3" w:rsidRPr="007754AE">
        <w:rPr>
          <w:rFonts w:ascii="Arial" w:hAnsi="Arial" w:cs="Arial"/>
          <w:sz w:val="24"/>
        </w:rPr>
        <w:t xml:space="preserve"> </w:t>
      </w:r>
      <w:r w:rsidRPr="007754AE">
        <w:rPr>
          <w:rFonts w:ascii="Arial" w:hAnsi="Arial" w:cs="Arial"/>
          <w:sz w:val="24"/>
        </w:rPr>
        <w:t xml:space="preserve">will accept </w:t>
      </w:r>
      <w:r w:rsidR="005449C3">
        <w:rPr>
          <w:rFonts w:ascii="Arial" w:hAnsi="Arial" w:cs="Arial"/>
          <w:sz w:val="24"/>
        </w:rPr>
        <w:t xml:space="preserve">one </w:t>
      </w:r>
      <w:r w:rsidRPr="007754AE">
        <w:rPr>
          <w:rFonts w:ascii="Arial" w:hAnsi="Arial" w:cs="Arial"/>
          <w:sz w:val="24"/>
        </w:rPr>
        <w:t>regional application</w:t>
      </w:r>
      <w:r w:rsidR="005449C3">
        <w:rPr>
          <w:rFonts w:ascii="Arial" w:hAnsi="Arial" w:cs="Arial"/>
          <w:sz w:val="24"/>
        </w:rPr>
        <w:t xml:space="preserve"> per </w:t>
      </w:r>
      <w:proofErr w:type="spellStart"/>
      <w:r w:rsidR="005449C3">
        <w:rPr>
          <w:rFonts w:ascii="Arial" w:hAnsi="Arial" w:cs="Arial"/>
          <w:sz w:val="24"/>
        </w:rPr>
        <w:t>CoC</w:t>
      </w:r>
      <w:proofErr w:type="spellEnd"/>
      <w:r w:rsidR="005449C3">
        <w:rPr>
          <w:rFonts w:ascii="Arial" w:hAnsi="Arial" w:cs="Arial"/>
          <w:sz w:val="24"/>
        </w:rPr>
        <w:t>.</w:t>
      </w:r>
      <w:r w:rsidR="00CE1A60">
        <w:rPr>
          <w:rFonts w:ascii="Arial" w:hAnsi="Arial" w:cs="Arial"/>
          <w:sz w:val="24"/>
        </w:rPr>
        <w:t xml:space="preserve"> Project applications that are not recommended for funding in the regional application will </w:t>
      </w:r>
      <w:r w:rsidR="00EF6150">
        <w:rPr>
          <w:rFonts w:ascii="Arial" w:hAnsi="Arial" w:cs="Arial"/>
          <w:sz w:val="24"/>
        </w:rPr>
        <w:t xml:space="preserve">not </w:t>
      </w:r>
      <w:r w:rsidR="00CE1A60">
        <w:rPr>
          <w:rFonts w:ascii="Arial" w:hAnsi="Arial" w:cs="Arial"/>
          <w:sz w:val="24"/>
        </w:rPr>
        <w:t xml:space="preserve">be reviewed. </w:t>
      </w:r>
      <w:proofErr w:type="spellStart"/>
      <w:r w:rsidR="005449C3">
        <w:rPr>
          <w:rFonts w:ascii="Arial" w:hAnsi="Arial" w:cs="Arial"/>
          <w:sz w:val="24"/>
        </w:rPr>
        <w:t>CoCs</w:t>
      </w:r>
      <w:proofErr w:type="spellEnd"/>
      <w:r w:rsidRPr="007754AE">
        <w:rPr>
          <w:rFonts w:ascii="Arial" w:hAnsi="Arial" w:cs="Arial"/>
          <w:sz w:val="24"/>
        </w:rPr>
        <w:t xml:space="preserve"> will recommend nonprofit </w:t>
      </w:r>
      <w:r w:rsidR="005449C3">
        <w:rPr>
          <w:rFonts w:ascii="Arial" w:hAnsi="Arial" w:cs="Arial"/>
          <w:sz w:val="24"/>
        </w:rPr>
        <w:t>and/</w:t>
      </w:r>
      <w:r w:rsidRPr="007754AE">
        <w:rPr>
          <w:rFonts w:ascii="Arial" w:hAnsi="Arial" w:cs="Arial"/>
          <w:sz w:val="24"/>
        </w:rPr>
        <w:t xml:space="preserve">or local government </w:t>
      </w:r>
      <w:r w:rsidR="005449C3">
        <w:rPr>
          <w:rFonts w:ascii="Arial" w:hAnsi="Arial" w:cs="Arial"/>
          <w:sz w:val="24"/>
        </w:rPr>
        <w:t>organizations</w:t>
      </w:r>
      <w:r w:rsidR="005449C3" w:rsidRPr="007754AE">
        <w:rPr>
          <w:rFonts w:ascii="Arial" w:hAnsi="Arial" w:cs="Arial"/>
          <w:sz w:val="24"/>
        </w:rPr>
        <w:t xml:space="preserve"> </w:t>
      </w:r>
      <w:r w:rsidRPr="007754AE">
        <w:rPr>
          <w:rFonts w:ascii="Arial" w:hAnsi="Arial" w:cs="Arial"/>
          <w:sz w:val="24"/>
        </w:rPr>
        <w:t xml:space="preserve">to be </w:t>
      </w:r>
      <w:r w:rsidR="00613E85">
        <w:rPr>
          <w:rFonts w:ascii="Arial" w:hAnsi="Arial" w:cs="Arial"/>
          <w:sz w:val="24"/>
        </w:rPr>
        <w:t>sub</w:t>
      </w:r>
      <w:r w:rsidRPr="007754AE">
        <w:rPr>
          <w:rFonts w:ascii="Arial" w:hAnsi="Arial" w:cs="Arial"/>
          <w:sz w:val="24"/>
        </w:rPr>
        <w:t xml:space="preserve">recipients of ESG funds.  </w:t>
      </w:r>
    </w:p>
    <w:p w14:paraId="5A1F379E" w14:textId="77777777" w:rsidR="00CE1A60" w:rsidRDefault="00CE1A60" w:rsidP="007754AE">
      <w:pPr>
        <w:autoSpaceDE w:val="0"/>
        <w:autoSpaceDN w:val="0"/>
        <w:adjustRightInd w:val="0"/>
        <w:jc w:val="both"/>
        <w:rPr>
          <w:rFonts w:ascii="Arial" w:hAnsi="Arial" w:cs="Arial"/>
          <w:sz w:val="24"/>
        </w:rPr>
      </w:pPr>
    </w:p>
    <w:p w14:paraId="7AA58322"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Once approved, these recommended </w:t>
      </w:r>
      <w:r w:rsidR="001A6271">
        <w:rPr>
          <w:rFonts w:ascii="Arial" w:hAnsi="Arial" w:cs="Arial"/>
          <w:sz w:val="24"/>
        </w:rPr>
        <w:t>organizations</w:t>
      </w:r>
      <w:r w:rsidRPr="007754AE">
        <w:rPr>
          <w:rFonts w:ascii="Arial" w:hAnsi="Arial" w:cs="Arial"/>
          <w:sz w:val="24"/>
        </w:rPr>
        <w:t xml:space="preserve"> will contract directly with the State or subcontract with the region’s Fiscal Sponsor.</w:t>
      </w:r>
      <w:r w:rsidR="000B6236" w:rsidRPr="007754AE">
        <w:rPr>
          <w:rFonts w:ascii="Arial" w:hAnsi="Arial" w:cs="Arial"/>
          <w:sz w:val="24"/>
        </w:rPr>
        <w:t xml:space="preserve">  </w:t>
      </w:r>
      <w:r w:rsidRPr="007754AE">
        <w:rPr>
          <w:rFonts w:ascii="Arial" w:hAnsi="Arial" w:cs="Arial"/>
          <w:sz w:val="24"/>
        </w:rPr>
        <w:t xml:space="preserve"> </w:t>
      </w:r>
    </w:p>
    <w:p w14:paraId="3AA4AE48" w14:textId="77777777" w:rsidR="00100CEC" w:rsidRPr="006B0EB3" w:rsidRDefault="00100CEC" w:rsidP="00100CEC">
      <w:pPr>
        <w:autoSpaceDE w:val="0"/>
        <w:autoSpaceDN w:val="0"/>
        <w:adjustRightInd w:val="0"/>
        <w:rPr>
          <w:rFonts w:ascii="Arial" w:hAnsi="Arial" w:cs="Arial"/>
          <w:szCs w:val="22"/>
        </w:rPr>
      </w:pPr>
    </w:p>
    <w:p w14:paraId="5ABECE9B" w14:textId="77777777" w:rsidR="00100CEC" w:rsidRPr="001A6271" w:rsidRDefault="00100CEC" w:rsidP="001A6271">
      <w:pPr>
        <w:pStyle w:val="NoSpacing"/>
        <w:ind w:left="720"/>
        <w:rPr>
          <w:rFonts w:ascii="Arial" w:hAnsi="Arial" w:cs="Arial"/>
          <w:b/>
          <w:bCs/>
          <w:sz w:val="24"/>
          <w:szCs w:val="24"/>
        </w:rPr>
      </w:pPr>
      <w:r w:rsidRPr="001A6271">
        <w:rPr>
          <w:rFonts w:ascii="Arial" w:hAnsi="Arial" w:cs="Arial"/>
          <w:b/>
          <w:bCs/>
          <w:sz w:val="24"/>
          <w:szCs w:val="24"/>
        </w:rPr>
        <w:t>Eligible Sub</w:t>
      </w:r>
      <w:r w:rsidR="001A6271" w:rsidRPr="001A6271">
        <w:rPr>
          <w:rFonts w:ascii="Arial" w:hAnsi="Arial" w:cs="Arial"/>
          <w:b/>
          <w:bCs/>
          <w:sz w:val="24"/>
          <w:szCs w:val="24"/>
        </w:rPr>
        <w:t>r</w:t>
      </w:r>
      <w:r w:rsidRPr="001A6271">
        <w:rPr>
          <w:rFonts w:ascii="Arial" w:hAnsi="Arial" w:cs="Arial"/>
          <w:b/>
          <w:bCs/>
          <w:sz w:val="24"/>
          <w:szCs w:val="24"/>
        </w:rPr>
        <w:t>ecipients</w:t>
      </w:r>
    </w:p>
    <w:p w14:paraId="6508F0F7" w14:textId="77777777" w:rsidR="00100CEC" w:rsidRPr="007754AE" w:rsidRDefault="00776101" w:rsidP="001A6271">
      <w:pPr>
        <w:autoSpaceDE w:val="0"/>
        <w:autoSpaceDN w:val="0"/>
        <w:adjustRightInd w:val="0"/>
        <w:ind w:left="720"/>
        <w:jc w:val="both"/>
        <w:rPr>
          <w:rFonts w:ascii="Arial" w:hAnsi="Arial" w:cs="Arial"/>
          <w:b/>
          <w:sz w:val="24"/>
        </w:rPr>
      </w:pPr>
      <w:r>
        <w:rPr>
          <w:rFonts w:ascii="Arial" w:hAnsi="Arial" w:cs="Arial"/>
          <w:sz w:val="24"/>
        </w:rPr>
        <w:t>The following are e</w:t>
      </w:r>
      <w:r w:rsidR="00100CEC" w:rsidRPr="007754AE">
        <w:rPr>
          <w:rFonts w:ascii="Arial" w:hAnsi="Arial" w:cs="Arial"/>
          <w:sz w:val="24"/>
        </w:rPr>
        <w:t>ligible sub-recipients for ESG funding:</w:t>
      </w:r>
    </w:p>
    <w:p w14:paraId="231119B6" w14:textId="77777777" w:rsidR="00613E85" w:rsidRDefault="00100CEC" w:rsidP="001A6271">
      <w:pPr>
        <w:numPr>
          <w:ilvl w:val="0"/>
          <w:numId w:val="3"/>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621416C2" w14:textId="77777777" w:rsidR="00613E85" w:rsidRPr="00613E85" w:rsidRDefault="00613E85" w:rsidP="001A6271">
      <w:pPr>
        <w:autoSpaceDE w:val="0"/>
        <w:autoSpaceDN w:val="0"/>
        <w:adjustRightInd w:val="0"/>
        <w:ind w:left="1080"/>
        <w:jc w:val="both"/>
        <w:rPr>
          <w:rFonts w:ascii="Arial" w:hAnsi="Arial" w:cs="Arial"/>
          <w:sz w:val="24"/>
        </w:rPr>
      </w:pPr>
    </w:p>
    <w:p w14:paraId="37BA00CB" w14:textId="77777777" w:rsidR="00100CEC" w:rsidRDefault="00100CEC" w:rsidP="001A6271">
      <w:pPr>
        <w:pStyle w:val="ListParagraph"/>
        <w:numPr>
          <w:ilvl w:val="0"/>
          <w:numId w:val="3"/>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75BD504C" w14:textId="77777777" w:rsidR="00776101" w:rsidRPr="00776101" w:rsidRDefault="00776101" w:rsidP="001A6271">
      <w:pPr>
        <w:pStyle w:val="ListParagraph"/>
        <w:ind w:left="1440"/>
        <w:rPr>
          <w:rFonts w:ascii="Arial" w:hAnsi="Arial" w:cs="Arial"/>
          <w:sz w:val="24"/>
        </w:rPr>
      </w:pPr>
    </w:p>
    <w:p w14:paraId="7ABE6AAB" w14:textId="77777777" w:rsidR="00776101" w:rsidRPr="00776101" w:rsidRDefault="00776101" w:rsidP="001A6271">
      <w:pPr>
        <w:autoSpaceDE w:val="0"/>
        <w:autoSpaceDN w:val="0"/>
        <w:adjustRightInd w:val="0"/>
        <w:ind w:left="72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760F1416" w14:textId="77777777" w:rsidR="00776101" w:rsidRPr="00776101" w:rsidRDefault="00776101" w:rsidP="00776101">
      <w:pPr>
        <w:autoSpaceDE w:val="0"/>
        <w:autoSpaceDN w:val="0"/>
        <w:adjustRightInd w:val="0"/>
        <w:jc w:val="both"/>
        <w:rPr>
          <w:rFonts w:ascii="Arial" w:hAnsi="Arial" w:cs="Arial"/>
          <w:sz w:val="24"/>
        </w:rPr>
      </w:pPr>
    </w:p>
    <w:p w14:paraId="3B827479"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Applications for funding will not be accepted from local governments or nonprofit organizations separately from the Regional Application.  </w:t>
      </w:r>
    </w:p>
    <w:p w14:paraId="16BB0FC4" w14:textId="77777777" w:rsidR="00100CEC" w:rsidRPr="006B0EB3" w:rsidRDefault="00100CEC" w:rsidP="00403C3C">
      <w:pPr>
        <w:pStyle w:val="Heading2"/>
        <w:rPr>
          <w:rFonts w:ascii="Arial" w:hAnsi="Arial" w:cs="Arial"/>
        </w:rPr>
      </w:pPr>
      <w:bookmarkStart w:id="8" w:name="_Toc12263987"/>
      <w:r w:rsidRPr="006B0EB3">
        <w:rPr>
          <w:rFonts w:ascii="Arial" w:hAnsi="Arial" w:cs="Arial"/>
        </w:rPr>
        <w:t>Eligible Activities</w:t>
      </w:r>
      <w:bookmarkEnd w:id="8"/>
      <w:r w:rsidRPr="006B0EB3">
        <w:rPr>
          <w:rFonts w:ascii="Arial" w:hAnsi="Arial" w:cs="Arial"/>
        </w:rPr>
        <w:t xml:space="preserve"> </w:t>
      </w:r>
    </w:p>
    <w:p w14:paraId="21588276" w14:textId="77777777" w:rsidR="00100CEC" w:rsidRPr="007754AE" w:rsidRDefault="00100CEC" w:rsidP="00100CEC">
      <w:pPr>
        <w:autoSpaceDE w:val="0"/>
        <w:autoSpaceDN w:val="0"/>
        <w:adjustRightInd w:val="0"/>
        <w:rPr>
          <w:rFonts w:ascii="Arial" w:hAnsi="Arial" w:cs="Arial"/>
          <w:sz w:val="24"/>
        </w:rPr>
      </w:pPr>
      <w:r w:rsidRPr="007754AE">
        <w:rPr>
          <w:rFonts w:ascii="Arial" w:hAnsi="Arial" w:cs="Arial"/>
          <w:sz w:val="24"/>
        </w:rPr>
        <w:t>There are four (4) categories of eligible activities</w:t>
      </w:r>
      <w:r w:rsidR="00D467B8" w:rsidRPr="007754AE">
        <w:rPr>
          <w:rFonts w:ascii="Arial" w:hAnsi="Arial" w:cs="Arial"/>
          <w:sz w:val="24"/>
        </w:rPr>
        <w:t xml:space="preserve">. For additional information and details on eligible expenses, please refer to the ESG Desk Guide, which can be found on the DHHS webpage </w:t>
      </w:r>
      <w:hyperlink r:id="rId16" w:history="1">
        <w:r w:rsidR="00876C1E" w:rsidRPr="0084693D">
          <w:rPr>
            <w:rStyle w:val="Hyperlink"/>
            <w:rFonts w:ascii="Arial" w:hAnsi="Arial" w:cs="Arial"/>
            <w:sz w:val="24"/>
          </w:rPr>
          <w:t>https://www.ncdhhs.gov/nc-emergency-solutions-grant</w:t>
        </w:r>
      </w:hyperlink>
      <w:r w:rsidR="00876C1E">
        <w:rPr>
          <w:rFonts w:ascii="Arial" w:hAnsi="Arial" w:cs="Arial"/>
          <w:sz w:val="24"/>
        </w:rPr>
        <w:t xml:space="preserve"> </w:t>
      </w:r>
      <w:r w:rsidR="00D467B8" w:rsidRPr="007754AE">
        <w:rPr>
          <w:rFonts w:ascii="Arial" w:hAnsi="Arial" w:cs="Arial"/>
          <w:sz w:val="24"/>
        </w:rPr>
        <w:t xml:space="preserve">or the HUD Exchange </w:t>
      </w:r>
      <w:hyperlink r:id="rId17" w:history="1">
        <w:r w:rsidR="00EA43C9" w:rsidRPr="0084693D">
          <w:rPr>
            <w:rStyle w:val="Hyperlink"/>
            <w:rFonts w:ascii="Arial" w:hAnsi="Arial" w:cs="Arial"/>
            <w:sz w:val="24"/>
          </w:rPr>
          <w:t>https://www.hudexchange.info/programs/esg/</w:t>
        </w:r>
      </w:hyperlink>
      <w:r w:rsidR="00EA43C9">
        <w:rPr>
          <w:rFonts w:ascii="Arial" w:hAnsi="Arial" w:cs="Arial"/>
          <w:sz w:val="24"/>
        </w:rPr>
        <w:t xml:space="preserve"> </w:t>
      </w:r>
    </w:p>
    <w:p w14:paraId="5B919B71" w14:textId="77777777" w:rsidR="00362694" w:rsidRPr="007754AE" w:rsidRDefault="00362694" w:rsidP="00100CEC">
      <w:pPr>
        <w:autoSpaceDE w:val="0"/>
        <w:autoSpaceDN w:val="0"/>
        <w:adjustRightInd w:val="0"/>
        <w:rPr>
          <w:rFonts w:ascii="Arial" w:hAnsi="Arial" w:cs="Arial"/>
          <w:sz w:val="24"/>
        </w:rPr>
      </w:pPr>
    </w:p>
    <w:p w14:paraId="7C052F30" w14:textId="77777777" w:rsidR="00100CEC" w:rsidRPr="007754AE" w:rsidRDefault="00362694" w:rsidP="00362694">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sidR="00100CEC" w:rsidRPr="007754AE">
        <w:rPr>
          <w:rFonts w:ascii="Arial" w:hAnsi="Arial" w:cs="Arial"/>
          <w:sz w:val="24"/>
        </w:rPr>
        <w:t xml:space="preserve">Emergency Response </w:t>
      </w:r>
    </w:p>
    <w:p w14:paraId="6DF04F47"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 xml:space="preserve">Street Outreach </w:t>
      </w:r>
    </w:p>
    <w:p w14:paraId="371E46F6"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w:t>
      </w:r>
      <w:r w:rsidR="0096230B" w:rsidRPr="007754AE">
        <w:rPr>
          <w:rFonts w:ascii="Arial" w:hAnsi="Arial" w:cs="Arial"/>
          <w:sz w:val="24"/>
        </w:rPr>
        <w:t xml:space="preserve"> (Operations and Services)</w:t>
      </w:r>
    </w:p>
    <w:p w14:paraId="1F952210" w14:textId="77777777" w:rsidR="00362694" w:rsidRPr="007754AE" w:rsidRDefault="00362694" w:rsidP="00362694">
      <w:pPr>
        <w:pStyle w:val="ListParagraph"/>
        <w:autoSpaceDE w:val="0"/>
        <w:autoSpaceDN w:val="0"/>
        <w:adjustRightInd w:val="0"/>
        <w:ind w:left="1440"/>
        <w:rPr>
          <w:rFonts w:ascii="Arial" w:hAnsi="Arial" w:cs="Arial"/>
          <w:sz w:val="24"/>
        </w:rPr>
      </w:pPr>
    </w:p>
    <w:p w14:paraId="3748795C"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2 - </w:t>
      </w:r>
      <w:r w:rsidR="00100CEC" w:rsidRPr="007754AE">
        <w:rPr>
          <w:rFonts w:ascii="Arial" w:hAnsi="Arial" w:cs="Arial"/>
          <w:sz w:val="24"/>
        </w:rPr>
        <w:t>Housing Stabilization</w:t>
      </w:r>
    </w:p>
    <w:p w14:paraId="72648514" w14:textId="77777777" w:rsidR="00100CEC" w:rsidRPr="007754AE" w:rsidRDefault="00100CEC" w:rsidP="000606F3">
      <w:pPr>
        <w:pStyle w:val="ListParagraph"/>
        <w:numPr>
          <w:ilvl w:val="1"/>
          <w:numId w:val="10"/>
        </w:numPr>
        <w:tabs>
          <w:tab w:val="clear" w:pos="1440"/>
          <w:tab w:val="num" w:pos="1620"/>
        </w:tabs>
        <w:autoSpaceDE w:val="0"/>
        <w:autoSpaceDN w:val="0"/>
        <w:adjustRightInd w:val="0"/>
        <w:rPr>
          <w:rFonts w:ascii="Arial" w:hAnsi="Arial" w:cs="Arial"/>
          <w:sz w:val="24"/>
        </w:rPr>
      </w:pPr>
      <w:r w:rsidRPr="007754AE">
        <w:rPr>
          <w:rFonts w:ascii="Arial" w:hAnsi="Arial" w:cs="Arial"/>
          <w:sz w:val="24"/>
        </w:rPr>
        <w:t>Targeted Homelessness Prevention</w:t>
      </w:r>
    </w:p>
    <w:p w14:paraId="1552351F" w14:textId="77777777" w:rsidR="00D467B8" w:rsidRDefault="00100CEC" w:rsidP="00321EB1">
      <w:pPr>
        <w:pStyle w:val="ListParagraph"/>
        <w:numPr>
          <w:ilvl w:val="1"/>
          <w:numId w:val="10"/>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r w:rsidR="00132A17" w:rsidRPr="00EA1C43">
        <w:rPr>
          <w:rFonts w:ascii="Arial" w:hAnsi="Arial" w:cs="Arial"/>
          <w:sz w:val="24"/>
        </w:rPr>
        <w:t xml:space="preserve"> </w:t>
      </w:r>
    </w:p>
    <w:p w14:paraId="0DCCAC9F" w14:textId="77777777" w:rsidR="00EA1C43" w:rsidRPr="00EA1C43" w:rsidRDefault="00EA1C43" w:rsidP="00EA1C43">
      <w:pPr>
        <w:pStyle w:val="ListParagraph"/>
        <w:autoSpaceDE w:val="0"/>
        <w:autoSpaceDN w:val="0"/>
        <w:adjustRightInd w:val="0"/>
        <w:ind w:left="1440"/>
        <w:rPr>
          <w:rFonts w:ascii="Arial" w:hAnsi="Arial" w:cs="Arial"/>
          <w:sz w:val="24"/>
        </w:rPr>
      </w:pPr>
    </w:p>
    <w:p w14:paraId="000718BF"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3 </w:t>
      </w:r>
      <w:r w:rsidR="0009500D" w:rsidRPr="007754AE">
        <w:rPr>
          <w:rFonts w:ascii="Arial" w:hAnsi="Arial" w:cs="Arial"/>
          <w:sz w:val="24"/>
        </w:rPr>
        <w:t>–</w:t>
      </w:r>
      <w:r w:rsidRPr="007754AE">
        <w:rPr>
          <w:rFonts w:ascii="Arial" w:hAnsi="Arial" w:cs="Arial"/>
          <w:sz w:val="24"/>
        </w:rPr>
        <w:t xml:space="preserve"> </w:t>
      </w:r>
      <w:r w:rsidR="00100CEC" w:rsidRPr="007754AE">
        <w:rPr>
          <w:rFonts w:ascii="Arial" w:hAnsi="Arial" w:cs="Arial"/>
          <w:sz w:val="24"/>
        </w:rPr>
        <w:t>HMIS</w:t>
      </w:r>
      <w:r w:rsidR="00AB4C74" w:rsidRPr="007754AE">
        <w:rPr>
          <w:rFonts w:ascii="Arial" w:hAnsi="Arial" w:cs="Arial"/>
          <w:sz w:val="24"/>
        </w:rPr>
        <w:t xml:space="preserve"> / DV Comparable Database</w:t>
      </w:r>
    </w:p>
    <w:p w14:paraId="2B4D07B8" w14:textId="77777777" w:rsidR="0009500D" w:rsidRPr="007754AE" w:rsidRDefault="0009500D" w:rsidP="00362694">
      <w:pPr>
        <w:autoSpaceDE w:val="0"/>
        <w:autoSpaceDN w:val="0"/>
        <w:adjustRightInd w:val="0"/>
        <w:rPr>
          <w:rFonts w:ascii="Arial" w:hAnsi="Arial" w:cs="Arial"/>
          <w:i/>
          <w:sz w:val="24"/>
        </w:rPr>
      </w:pPr>
    </w:p>
    <w:p w14:paraId="452DD764" w14:textId="77777777" w:rsidR="0009500D" w:rsidRPr="007754AE" w:rsidRDefault="0009500D" w:rsidP="00362694">
      <w:pPr>
        <w:autoSpaceDE w:val="0"/>
        <w:autoSpaceDN w:val="0"/>
        <w:adjustRightInd w:val="0"/>
        <w:rPr>
          <w:rFonts w:ascii="Arial" w:hAnsi="Arial" w:cs="Arial"/>
          <w:sz w:val="24"/>
        </w:rPr>
      </w:pPr>
    </w:p>
    <w:p w14:paraId="0AACEBA0" w14:textId="77777777" w:rsidR="003053E2" w:rsidRDefault="00362694" w:rsidP="003053E2">
      <w:pPr>
        <w:autoSpaceDE w:val="0"/>
        <w:autoSpaceDN w:val="0"/>
        <w:adjustRightInd w:val="0"/>
        <w:rPr>
          <w:rFonts w:ascii="Arial" w:hAnsi="Arial" w:cs="Arial"/>
          <w:sz w:val="24"/>
        </w:rPr>
      </w:pPr>
      <w:r w:rsidRPr="007754AE">
        <w:rPr>
          <w:rFonts w:ascii="Arial" w:hAnsi="Arial" w:cs="Arial"/>
          <w:sz w:val="24"/>
        </w:rPr>
        <w:t xml:space="preserve">4 </w:t>
      </w:r>
      <w:r w:rsidR="00620BD6" w:rsidRPr="007754AE">
        <w:rPr>
          <w:rFonts w:ascii="Arial" w:hAnsi="Arial" w:cs="Arial"/>
          <w:sz w:val="24"/>
        </w:rPr>
        <w:t>–</w:t>
      </w:r>
      <w:r w:rsidRPr="007754AE">
        <w:rPr>
          <w:rFonts w:ascii="Arial" w:hAnsi="Arial" w:cs="Arial"/>
          <w:sz w:val="24"/>
        </w:rPr>
        <w:t xml:space="preserve"> Administration</w:t>
      </w:r>
    </w:p>
    <w:p w14:paraId="26D819DD" w14:textId="77777777" w:rsidR="007754AE" w:rsidRPr="003053E2" w:rsidRDefault="00ED4A81" w:rsidP="003053E2">
      <w:pPr>
        <w:pStyle w:val="ListParagraph"/>
        <w:numPr>
          <w:ilvl w:val="1"/>
          <w:numId w:val="10"/>
        </w:numPr>
        <w:tabs>
          <w:tab w:val="clear" w:pos="1440"/>
          <w:tab w:val="num" w:pos="1620"/>
        </w:tabs>
        <w:autoSpaceDE w:val="0"/>
        <w:autoSpaceDN w:val="0"/>
        <w:adjustRightInd w:val="0"/>
        <w:rPr>
          <w:rFonts w:ascii="Arial" w:hAnsi="Arial" w:cs="Arial"/>
          <w:sz w:val="24"/>
        </w:rPr>
      </w:pPr>
      <w:r w:rsidRPr="003053E2">
        <w:rPr>
          <w:rFonts w:ascii="Arial" w:hAnsi="Arial" w:cs="Arial"/>
          <w:b/>
          <w:bCs/>
          <w:sz w:val="24"/>
        </w:rPr>
        <w:t>Only</w:t>
      </w:r>
      <w:r w:rsidRPr="003053E2">
        <w:rPr>
          <w:rFonts w:ascii="Arial" w:hAnsi="Arial" w:cs="Arial"/>
          <w:b/>
          <w:sz w:val="24"/>
        </w:rPr>
        <w:t xml:space="preserve"> fiscal sponsors and local units of governments </w:t>
      </w:r>
      <w:r w:rsidR="007754AE" w:rsidRPr="003053E2">
        <w:rPr>
          <w:rFonts w:ascii="Arial" w:hAnsi="Arial" w:cs="Arial"/>
        </w:rPr>
        <w:br w:type="page"/>
      </w:r>
    </w:p>
    <w:p w14:paraId="4B650ABA" w14:textId="77777777" w:rsidR="00100CEC" w:rsidRPr="006B0EB3" w:rsidRDefault="00100CEC" w:rsidP="00403C3C">
      <w:pPr>
        <w:pStyle w:val="Heading1"/>
        <w:rPr>
          <w:rFonts w:ascii="Arial" w:hAnsi="Arial" w:cs="Arial"/>
        </w:rPr>
      </w:pPr>
      <w:bookmarkStart w:id="9" w:name="_Toc12263988"/>
      <w:r w:rsidRPr="006B0EB3">
        <w:rPr>
          <w:rFonts w:ascii="Arial" w:hAnsi="Arial" w:cs="Arial"/>
        </w:rPr>
        <w:lastRenderedPageBreak/>
        <w:t>Section II.  Funding</w:t>
      </w:r>
      <w:bookmarkEnd w:id="9"/>
    </w:p>
    <w:p w14:paraId="7E595A6F" w14:textId="77777777" w:rsidR="00100CEC" w:rsidRPr="006E6E2A" w:rsidRDefault="00100CEC" w:rsidP="00AB4C74">
      <w:pPr>
        <w:pStyle w:val="Heading2"/>
        <w:rPr>
          <w:rFonts w:ascii="Arial" w:hAnsi="Arial" w:cs="Arial"/>
        </w:rPr>
      </w:pPr>
      <w:bookmarkStart w:id="10" w:name="_Toc12263989"/>
      <w:r w:rsidRPr="006E6E2A">
        <w:rPr>
          <w:rFonts w:ascii="Arial" w:hAnsi="Arial" w:cs="Arial"/>
        </w:rPr>
        <w:t>Available Funding</w:t>
      </w:r>
      <w:bookmarkEnd w:id="10"/>
    </w:p>
    <w:p w14:paraId="44EF3E7F" w14:textId="71AE41ED" w:rsidR="00100CEC" w:rsidRPr="006E6E2A" w:rsidRDefault="00100CEC" w:rsidP="00867E17">
      <w:pPr>
        <w:autoSpaceDE w:val="0"/>
        <w:autoSpaceDN w:val="0"/>
        <w:adjustRightInd w:val="0"/>
        <w:rPr>
          <w:rFonts w:ascii="Arial" w:hAnsi="Arial" w:cs="Arial"/>
          <w:b/>
          <w:sz w:val="24"/>
        </w:rPr>
      </w:pPr>
      <w:r w:rsidRPr="006E6E2A">
        <w:rPr>
          <w:rFonts w:ascii="Arial" w:hAnsi="Arial" w:cs="Arial"/>
          <w:sz w:val="24"/>
        </w:rPr>
        <w:t xml:space="preserve">The State </w:t>
      </w:r>
      <w:r w:rsidR="00AB4C74" w:rsidRPr="006E6E2A">
        <w:rPr>
          <w:rFonts w:ascii="Arial" w:hAnsi="Arial" w:cs="Arial"/>
          <w:sz w:val="24"/>
        </w:rPr>
        <w:t xml:space="preserve">can allocate up to </w:t>
      </w:r>
      <w:r w:rsidRPr="00456B49">
        <w:rPr>
          <w:rFonts w:ascii="Arial" w:hAnsi="Arial" w:cs="Arial"/>
          <w:b/>
          <w:sz w:val="24"/>
        </w:rPr>
        <w:t>$</w:t>
      </w:r>
      <w:r w:rsidRPr="00EA0EDF">
        <w:rPr>
          <w:rFonts w:ascii="Arial" w:hAnsi="Arial" w:cs="Arial"/>
          <w:b/>
          <w:sz w:val="24"/>
        </w:rPr>
        <w:t>4,</w:t>
      </w:r>
      <w:r w:rsidR="000D2179" w:rsidRPr="00EA0EDF">
        <w:rPr>
          <w:rFonts w:ascii="Arial" w:hAnsi="Arial" w:cs="Arial"/>
          <w:b/>
          <w:sz w:val="24"/>
        </w:rPr>
        <w:t>9</w:t>
      </w:r>
      <w:r w:rsidR="00EA0EDF" w:rsidRPr="00EA0EDF">
        <w:rPr>
          <w:rFonts w:ascii="Arial" w:hAnsi="Arial" w:cs="Arial"/>
          <w:b/>
          <w:sz w:val="24"/>
        </w:rPr>
        <w:t>17</w:t>
      </w:r>
      <w:r w:rsidR="00EA0EDF">
        <w:rPr>
          <w:rFonts w:ascii="Arial" w:hAnsi="Arial" w:cs="Arial"/>
          <w:b/>
          <w:sz w:val="24"/>
        </w:rPr>
        <w:t>,254</w:t>
      </w:r>
      <w:r w:rsidRPr="006E6E2A">
        <w:rPr>
          <w:rFonts w:ascii="Arial" w:hAnsi="Arial" w:cs="Arial"/>
          <w:sz w:val="24"/>
        </w:rPr>
        <w:t xml:space="preserve"> in response to this Request for Applications (RFA).  </w:t>
      </w:r>
    </w:p>
    <w:p w14:paraId="293D76D0" w14:textId="77777777" w:rsidR="002D7B7E" w:rsidRPr="007754AE" w:rsidRDefault="002D7B7E" w:rsidP="002D7B7E">
      <w:pPr>
        <w:pStyle w:val="Default"/>
        <w:jc w:val="both"/>
        <w:rPr>
          <w:rFonts w:ascii="Arial" w:hAnsi="Arial" w:cs="Arial"/>
        </w:rPr>
      </w:pPr>
    </w:p>
    <w:p w14:paraId="3603D9E3" w14:textId="77777777" w:rsidR="00100CEC" w:rsidRPr="006B0EB3" w:rsidRDefault="00100CEC" w:rsidP="00AB4C74">
      <w:pPr>
        <w:pStyle w:val="Heading2"/>
        <w:rPr>
          <w:rFonts w:ascii="Arial" w:hAnsi="Arial" w:cs="Arial"/>
        </w:rPr>
      </w:pPr>
      <w:bookmarkStart w:id="11" w:name="_Toc12263990"/>
      <w:r w:rsidRPr="006B0EB3">
        <w:rPr>
          <w:rFonts w:ascii="Arial" w:hAnsi="Arial" w:cs="Arial"/>
        </w:rPr>
        <w:t>Funding Priorities</w:t>
      </w:r>
      <w:bookmarkEnd w:id="11"/>
    </w:p>
    <w:p w14:paraId="4CCAA884" w14:textId="77777777" w:rsidR="00100CEC" w:rsidRPr="00292508" w:rsidRDefault="00100CEC" w:rsidP="00867E17">
      <w:pPr>
        <w:autoSpaceDE w:val="0"/>
        <w:autoSpaceDN w:val="0"/>
        <w:adjustRightInd w:val="0"/>
        <w:jc w:val="both"/>
        <w:rPr>
          <w:rFonts w:ascii="Arial" w:hAnsi="Arial" w:cs="Arial"/>
          <w:b/>
          <w:iCs/>
          <w:sz w:val="24"/>
        </w:rPr>
      </w:pPr>
      <w:r w:rsidRPr="00292508">
        <w:rPr>
          <w:rFonts w:ascii="Arial" w:hAnsi="Arial" w:cs="Arial"/>
          <w:b/>
          <w:iCs/>
          <w:sz w:val="24"/>
        </w:rPr>
        <w:t xml:space="preserve">Emergency Response </w:t>
      </w:r>
    </w:p>
    <w:p w14:paraId="15AF9BA2" w14:textId="77777777" w:rsidR="009A4EB0" w:rsidRPr="00292508" w:rsidRDefault="00E8252D" w:rsidP="00E8252D">
      <w:pPr>
        <w:pStyle w:val="Default"/>
        <w:numPr>
          <w:ilvl w:val="0"/>
          <w:numId w:val="46"/>
        </w:numPr>
        <w:jc w:val="both"/>
        <w:rPr>
          <w:rFonts w:ascii="Arial" w:hAnsi="Arial" w:cs="Arial"/>
          <w:color w:val="auto"/>
        </w:rPr>
      </w:pPr>
      <w:r w:rsidRPr="00292508">
        <w:rPr>
          <w:rFonts w:ascii="Arial" w:hAnsi="Arial" w:cs="Arial"/>
        </w:rPr>
        <w:t>Supporting</w:t>
      </w:r>
      <w:r w:rsidR="007941CC" w:rsidRPr="00292508">
        <w:rPr>
          <w:rFonts w:ascii="Arial" w:hAnsi="Arial" w:cs="Arial"/>
        </w:rPr>
        <w:t xml:space="preserve"> the Housing First model</w:t>
      </w:r>
      <w:r w:rsidR="00A10CFB" w:rsidRPr="00292508">
        <w:rPr>
          <w:rFonts w:ascii="Arial" w:hAnsi="Arial" w:cs="Arial"/>
        </w:rPr>
        <w:t xml:space="preserve"> and low-barrier shelters</w:t>
      </w:r>
      <w:r w:rsidR="007941CC" w:rsidRPr="00292508">
        <w:rPr>
          <w:rFonts w:ascii="Arial" w:hAnsi="Arial" w:cs="Arial"/>
        </w:rPr>
        <w:t xml:space="preserve"> that </w:t>
      </w:r>
      <w:r w:rsidR="009A4EB0" w:rsidRPr="00292508">
        <w:rPr>
          <w:rFonts w:ascii="Arial" w:hAnsi="Arial" w:cs="Arial"/>
        </w:rPr>
        <w:t>prioritizes rapid placement and stabilization in permanent housing</w:t>
      </w:r>
      <w:r w:rsidRPr="00292508">
        <w:rPr>
          <w:rFonts w:ascii="Arial" w:hAnsi="Arial" w:cs="Arial"/>
        </w:rPr>
        <w:t>.</w:t>
      </w:r>
      <w:r w:rsidR="009A4EB0" w:rsidRPr="00292508">
        <w:rPr>
          <w:rFonts w:ascii="Arial" w:hAnsi="Arial" w:cs="Arial"/>
        </w:rPr>
        <w:t xml:space="preserve"> </w:t>
      </w:r>
    </w:p>
    <w:p w14:paraId="0CF25ADD" w14:textId="77777777" w:rsidR="00A10CFB" w:rsidRPr="00292508" w:rsidRDefault="00A10CFB" w:rsidP="00A10CFB">
      <w:pPr>
        <w:pStyle w:val="Default"/>
        <w:ind w:left="720"/>
        <w:jc w:val="both"/>
        <w:rPr>
          <w:rFonts w:ascii="Arial" w:hAnsi="Arial" w:cs="Arial"/>
          <w:color w:val="auto"/>
        </w:rPr>
      </w:pPr>
    </w:p>
    <w:p w14:paraId="48948EED" w14:textId="77777777" w:rsidR="00100CEC" w:rsidRPr="00292508" w:rsidRDefault="00E8252D" w:rsidP="00E8252D">
      <w:pPr>
        <w:pStyle w:val="ListParagraph"/>
        <w:numPr>
          <w:ilvl w:val="0"/>
          <w:numId w:val="46"/>
        </w:numPr>
        <w:autoSpaceDE w:val="0"/>
        <w:autoSpaceDN w:val="0"/>
        <w:adjustRightInd w:val="0"/>
        <w:jc w:val="both"/>
        <w:rPr>
          <w:rFonts w:ascii="Arial" w:hAnsi="Arial" w:cs="Arial"/>
          <w:iCs/>
          <w:sz w:val="24"/>
        </w:rPr>
      </w:pPr>
      <w:r w:rsidRPr="00292508">
        <w:rPr>
          <w:rFonts w:ascii="Arial" w:hAnsi="Arial" w:cs="Arial"/>
          <w:iCs/>
          <w:sz w:val="24"/>
        </w:rPr>
        <w:t>U</w:t>
      </w:r>
      <w:r w:rsidR="00100CEC" w:rsidRPr="00292508">
        <w:rPr>
          <w:rFonts w:ascii="Arial" w:hAnsi="Arial" w:cs="Arial"/>
          <w:iCs/>
          <w:sz w:val="24"/>
        </w:rPr>
        <w:t>se of emergency shelter funds to support facili</w:t>
      </w:r>
      <w:r w:rsidR="007D3C66" w:rsidRPr="00292508">
        <w:rPr>
          <w:rFonts w:ascii="Arial" w:hAnsi="Arial" w:cs="Arial"/>
          <w:iCs/>
          <w:sz w:val="24"/>
        </w:rPr>
        <w:t xml:space="preserve">ties linked to rapid </w:t>
      </w:r>
      <w:r w:rsidR="008819C9" w:rsidRPr="00292508">
        <w:rPr>
          <w:rFonts w:ascii="Arial" w:hAnsi="Arial" w:cs="Arial"/>
          <w:iCs/>
          <w:sz w:val="24"/>
        </w:rPr>
        <w:t>rehousing programs</w:t>
      </w:r>
      <w:r w:rsidRPr="00292508">
        <w:rPr>
          <w:rFonts w:ascii="Arial" w:hAnsi="Arial" w:cs="Arial"/>
          <w:iCs/>
          <w:sz w:val="24"/>
        </w:rPr>
        <w:t>.</w:t>
      </w:r>
    </w:p>
    <w:p w14:paraId="063BEE3F" w14:textId="77777777" w:rsidR="00300830" w:rsidRPr="00292508" w:rsidRDefault="00300830" w:rsidP="007754AE">
      <w:pPr>
        <w:autoSpaceDE w:val="0"/>
        <w:autoSpaceDN w:val="0"/>
        <w:adjustRightInd w:val="0"/>
        <w:ind w:left="360"/>
        <w:jc w:val="both"/>
        <w:rPr>
          <w:rFonts w:ascii="Arial" w:hAnsi="Arial" w:cs="Arial"/>
          <w:iCs/>
          <w:sz w:val="24"/>
        </w:rPr>
      </w:pPr>
    </w:p>
    <w:p w14:paraId="442F99B0" w14:textId="77777777" w:rsidR="00100CEC" w:rsidRPr="00292508" w:rsidRDefault="00100CEC" w:rsidP="00867E17">
      <w:pPr>
        <w:pStyle w:val="Default"/>
        <w:jc w:val="both"/>
        <w:rPr>
          <w:rFonts w:ascii="Arial" w:hAnsi="Arial" w:cs="Arial"/>
          <w:b/>
          <w:color w:val="auto"/>
        </w:rPr>
      </w:pPr>
      <w:r w:rsidRPr="00292508">
        <w:rPr>
          <w:rFonts w:ascii="Arial" w:hAnsi="Arial" w:cs="Arial"/>
          <w:b/>
          <w:color w:val="auto"/>
        </w:rPr>
        <w:t>Housing Stabilization</w:t>
      </w:r>
    </w:p>
    <w:p w14:paraId="7127D49E" w14:textId="77777777" w:rsidR="00A10CFB" w:rsidRPr="00292508" w:rsidRDefault="00A10CFB" w:rsidP="00A10CFB">
      <w:pPr>
        <w:pStyle w:val="Default"/>
        <w:numPr>
          <w:ilvl w:val="0"/>
          <w:numId w:val="46"/>
        </w:numPr>
        <w:jc w:val="both"/>
        <w:rPr>
          <w:rFonts w:ascii="Arial" w:hAnsi="Arial" w:cs="Arial"/>
          <w:color w:val="auto"/>
        </w:rPr>
      </w:pPr>
      <w:r w:rsidRPr="00292508">
        <w:rPr>
          <w:rFonts w:ascii="Arial" w:hAnsi="Arial" w:cs="Arial"/>
        </w:rPr>
        <w:t xml:space="preserve">Supporting the Housing First model that prioritizes rapid placement and stabilization in permanent housing. </w:t>
      </w:r>
    </w:p>
    <w:p w14:paraId="2014AFE1" w14:textId="77777777" w:rsidR="00A10CFB" w:rsidRPr="00292508" w:rsidRDefault="00A10CFB" w:rsidP="00A10CFB">
      <w:pPr>
        <w:pStyle w:val="Default"/>
        <w:ind w:left="720"/>
        <w:jc w:val="both"/>
        <w:rPr>
          <w:rFonts w:ascii="Arial" w:hAnsi="Arial" w:cs="Arial"/>
          <w:color w:val="auto"/>
        </w:rPr>
      </w:pPr>
    </w:p>
    <w:p w14:paraId="54AC1597" w14:textId="77777777" w:rsidR="00EA1C43" w:rsidRPr="00292508" w:rsidRDefault="00100CEC" w:rsidP="00B5457E">
      <w:pPr>
        <w:pStyle w:val="ListParagraph"/>
        <w:numPr>
          <w:ilvl w:val="0"/>
          <w:numId w:val="46"/>
        </w:numPr>
        <w:autoSpaceDE w:val="0"/>
        <w:autoSpaceDN w:val="0"/>
        <w:adjustRightInd w:val="0"/>
        <w:jc w:val="both"/>
        <w:rPr>
          <w:rFonts w:ascii="Arial" w:hAnsi="Arial" w:cs="Arial"/>
          <w:sz w:val="24"/>
        </w:rPr>
      </w:pPr>
      <w:r w:rsidRPr="00292508">
        <w:rPr>
          <w:rFonts w:ascii="Arial" w:hAnsi="Arial" w:cs="Arial"/>
          <w:sz w:val="24"/>
        </w:rPr>
        <w:t xml:space="preserve">Rapid </w:t>
      </w:r>
      <w:r w:rsidR="00CD63E2" w:rsidRPr="00292508">
        <w:rPr>
          <w:rFonts w:ascii="Arial" w:hAnsi="Arial" w:cs="Arial"/>
          <w:sz w:val="24"/>
        </w:rPr>
        <w:t xml:space="preserve">Rehousing </w:t>
      </w:r>
      <w:r w:rsidR="001D57BC" w:rsidRPr="00292508">
        <w:rPr>
          <w:rFonts w:ascii="Arial" w:hAnsi="Arial" w:cs="Arial"/>
          <w:sz w:val="24"/>
        </w:rPr>
        <w:t>S</w:t>
      </w:r>
      <w:r w:rsidRPr="00292508">
        <w:rPr>
          <w:rFonts w:ascii="Arial" w:hAnsi="Arial" w:cs="Arial"/>
          <w:sz w:val="24"/>
        </w:rPr>
        <w:t xml:space="preserve">ervices and </w:t>
      </w:r>
      <w:r w:rsidR="001D57BC" w:rsidRPr="00292508">
        <w:rPr>
          <w:rFonts w:ascii="Arial" w:hAnsi="Arial" w:cs="Arial"/>
          <w:sz w:val="24"/>
        </w:rPr>
        <w:t>R</w:t>
      </w:r>
      <w:r w:rsidRPr="00292508">
        <w:rPr>
          <w:rFonts w:ascii="Arial" w:hAnsi="Arial" w:cs="Arial"/>
          <w:sz w:val="24"/>
        </w:rPr>
        <w:t xml:space="preserve">apid </w:t>
      </w:r>
      <w:r w:rsidR="001D57BC" w:rsidRPr="00292508">
        <w:rPr>
          <w:rFonts w:ascii="Arial" w:hAnsi="Arial" w:cs="Arial"/>
          <w:sz w:val="24"/>
        </w:rPr>
        <w:t>Re</w:t>
      </w:r>
      <w:r w:rsidR="00CD63E2" w:rsidRPr="00292508">
        <w:rPr>
          <w:rFonts w:ascii="Arial" w:hAnsi="Arial" w:cs="Arial"/>
          <w:sz w:val="24"/>
        </w:rPr>
        <w:t>h</w:t>
      </w:r>
      <w:r w:rsidRPr="00292508">
        <w:rPr>
          <w:rFonts w:ascii="Arial" w:hAnsi="Arial" w:cs="Arial"/>
          <w:sz w:val="24"/>
        </w:rPr>
        <w:t>o</w:t>
      </w:r>
      <w:r w:rsidR="001D57BC" w:rsidRPr="00292508">
        <w:rPr>
          <w:rFonts w:ascii="Arial" w:hAnsi="Arial" w:cs="Arial"/>
          <w:sz w:val="24"/>
        </w:rPr>
        <w:t>using F</w:t>
      </w:r>
      <w:r w:rsidRPr="00292508">
        <w:rPr>
          <w:rFonts w:ascii="Arial" w:hAnsi="Arial" w:cs="Arial"/>
          <w:sz w:val="24"/>
        </w:rPr>
        <w:t xml:space="preserve">inancial </w:t>
      </w:r>
      <w:r w:rsidR="001D57BC" w:rsidRPr="00292508">
        <w:rPr>
          <w:rFonts w:ascii="Arial" w:hAnsi="Arial" w:cs="Arial"/>
          <w:sz w:val="24"/>
        </w:rPr>
        <w:t>A</w:t>
      </w:r>
      <w:r w:rsidRPr="00292508">
        <w:rPr>
          <w:rFonts w:ascii="Arial" w:hAnsi="Arial" w:cs="Arial"/>
          <w:sz w:val="24"/>
        </w:rPr>
        <w:t xml:space="preserve">ssistance should be linked </w:t>
      </w:r>
      <w:r w:rsidR="00E41504" w:rsidRPr="00292508">
        <w:rPr>
          <w:rFonts w:ascii="Arial" w:hAnsi="Arial" w:cs="Arial"/>
          <w:sz w:val="24"/>
        </w:rPr>
        <w:t xml:space="preserve">to </w:t>
      </w:r>
      <w:r w:rsidR="009A4EB0" w:rsidRPr="00292508">
        <w:rPr>
          <w:rFonts w:ascii="Arial" w:hAnsi="Arial" w:cs="Arial"/>
          <w:sz w:val="24"/>
        </w:rPr>
        <w:t xml:space="preserve">an emergency shelter or street outreach program </w:t>
      </w:r>
      <w:r w:rsidRPr="00292508">
        <w:rPr>
          <w:rFonts w:ascii="Arial" w:hAnsi="Arial" w:cs="Arial"/>
          <w:sz w:val="24"/>
        </w:rPr>
        <w:t xml:space="preserve">to ensure </w:t>
      </w:r>
      <w:r w:rsidR="009A4EB0" w:rsidRPr="00292508">
        <w:rPr>
          <w:rFonts w:ascii="Arial" w:hAnsi="Arial" w:cs="Arial"/>
          <w:sz w:val="24"/>
        </w:rPr>
        <w:t xml:space="preserve">coordination/prioritization of </w:t>
      </w:r>
      <w:r w:rsidRPr="00292508">
        <w:rPr>
          <w:rFonts w:ascii="Arial" w:hAnsi="Arial" w:cs="Arial"/>
          <w:sz w:val="24"/>
        </w:rPr>
        <w:t xml:space="preserve">clients </w:t>
      </w:r>
      <w:r w:rsidR="009A4EB0" w:rsidRPr="00292508">
        <w:rPr>
          <w:rFonts w:ascii="Arial" w:hAnsi="Arial" w:cs="Arial"/>
          <w:sz w:val="24"/>
        </w:rPr>
        <w:t xml:space="preserve">in </w:t>
      </w:r>
      <w:r w:rsidRPr="00292508">
        <w:rPr>
          <w:rFonts w:ascii="Arial" w:hAnsi="Arial" w:cs="Arial"/>
          <w:sz w:val="24"/>
        </w:rPr>
        <w:t>obtain</w:t>
      </w:r>
      <w:r w:rsidR="009A4EB0" w:rsidRPr="00292508">
        <w:rPr>
          <w:rFonts w:ascii="Arial" w:hAnsi="Arial" w:cs="Arial"/>
          <w:sz w:val="24"/>
        </w:rPr>
        <w:t>ing</w:t>
      </w:r>
      <w:r w:rsidRPr="00292508">
        <w:rPr>
          <w:rFonts w:ascii="Arial" w:hAnsi="Arial" w:cs="Arial"/>
          <w:sz w:val="24"/>
        </w:rPr>
        <w:t xml:space="preserve"> and maintain</w:t>
      </w:r>
      <w:r w:rsidR="009A4EB0" w:rsidRPr="00292508">
        <w:rPr>
          <w:rFonts w:ascii="Arial" w:hAnsi="Arial" w:cs="Arial"/>
          <w:sz w:val="24"/>
        </w:rPr>
        <w:t>ing</w:t>
      </w:r>
      <w:r w:rsidRPr="00292508">
        <w:rPr>
          <w:rFonts w:ascii="Arial" w:hAnsi="Arial" w:cs="Arial"/>
          <w:sz w:val="24"/>
        </w:rPr>
        <w:t xml:space="preserve"> permanent housing.  </w:t>
      </w:r>
      <w:bookmarkStart w:id="12" w:name="OLE_LINK1"/>
      <w:bookmarkStart w:id="13" w:name="OLE_LINK2"/>
    </w:p>
    <w:p w14:paraId="68C52D4D" w14:textId="77777777" w:rsidR="00B5457E" w:rsidRDefault="00B5457E" w:rsidP="00B5457E">
      <w:pPr>
        <w:pStyle w:val="Default"/>
        <w:ind w:left="360"/>
        <w:jc w:val="both"/>
        <w:rPr>
          <w:rFonts w:ascii="Arial" w:hAnsi="Arial" w:cs="Arial"/>
        </w:rPr>
      </w:pPr>
    </w:p>
    <w:p w14:paraId="6F67CEF1" w14:textId="77777777" w:rsidR="00B5457E" w:rsidRPr="00B5457E" w:rsidRDefault="00B5457E" w:rsidP="00B5457E">
      <w:pPr>
        <w:pStyle w:val="Default"/>
        <w:ind w:left="360"/>
        <w:jc w:val="both"/>
        <w:rPr>
          <w:rFonts w:ascii="Arial" w:hAnsi="Arial" w:cs="Arial"/>
        </w:rPr>
      </w:pPr>
    </w:p>
    <w:bookmarkEnd w:id="12"/>
    <w:bookmarkEnd w:id="13"/>
    <w:p w14:paraId="7C7AE9EF" w14:textId="77777777" w:rsidR="007754AE" w:rsidRDefault="007754AE">
      <w:pPr>
        <w:spacing w:after="160" w:line="259" w:lineRule="auto"/>
        <w:rPr>
          <w:rFonts w:ascii="Arial" w:hAnsi="Arial" w:cs="Arial"/>
          <w:sz w:val="24"/>
        </w:rPr>
      </w:pPr>
      <w:r>
        <w:rPr>
          <w:rFonts w:ascii="Arial" w:hAnsi="Arial" w:cs="Arial"/>
          <w:sz w:val="24"/>
        </w:rPr>
        <w:br w:type="page"/>
      </w:r>
    </w:p>
    <w:p w14:paraId="126D75BB" w14:textId="77777777" w:rsidR="00B732FD" w:rsidRPr="006B0EB3" w:rsidRDefault="00B732FD" w:rsidP="00F03CF2">
      <w:pPr>
        <w:pStyle w:val="Heading1"/>
        <w:rPr>
          <w:rFonts w:ascii="Arial" w:hAnsi="Arial" w:cs="Arial"/>
        </w:rPr>
      </w:pPr>
      <w:bookmarkStart w:id="14" w:name="_Toc12263991"/>
      <w:r w:rsidRPr="006B0EB3">
        <w:rPr>
          <w:rFonts w:ascii="Arial" w:hAnsi="Arial" w:cs="Arial"/>
        </w:rPr>
        <w:lastRenderedPageBreak/>
        <w:t xml:space="preserve">Section </w:t>
      </w:r>
      <w:r w:rsidR="00A80AAE">
        <w:rPr>
          <w:rFonts w:ascii="Arial" w:hAnsi="Arial" w:cs="Arial"/>
        </w:rPr>
        <w:t>III</w:t>
      </w:r>
      <w:r w:rsidRPr="006B0EB3">
        <w:rPr>
          <w:rFonts w:ascii="Arial" w:hAnsi="Arial" w:cs="Arial"/>
        </w:rPr>
        <w:t>.</w:t>
      </w:r>
      <w:r w:rsidR="00E8252D">
        <w:rPr>
          <w:rFonts w:ascii="Arial" w:hAnsi="Arial" w:cs="Arial"/>
        </w:rPr>
        <w:t xml:space="preserve"> </w:t>
      </w:r>
      <w:r w:rsidRPr="006B0EB3">
        <w:rPr>
          <w:rFonts w:ascii="Arial" w:hAnsi="Arial" w:cs="Arial"/>
        </w:rPr>
        <w:t>Application</w:t>
      </w:r>
      <w:r w:rsidR="00E8252D">
        <w:rPr>
          <w:rFonts w:ascii="Arial" w:hAnsi="Arial" w:cs="Arial"/>
        </w:rPr>
        <w:t>s</w:t>
      </w:r>
      <w:bookmarkEnd w:id="14"/>
    </w:p>
    <w:p w14:paraId="0C4A3CCF" w14:textId="77777777" w:rsidR="00315830" w:rsidRDefault="00315830" w:rsidP="00146059">
      <w:pPr>
        <w:pStyle w:val="Heading2"/>
        <w:rPr>
          <w:rStyle w:val="Heading2Char"/>
          <w:rFonts w:ascii="Arial" w:hAnsi="Arial" w:cs="Arial"/>
          <w:b/>
        </w:rPr>
      </w:pPr>
      <w:bookmarkStart w:id="15" w:name="_Toc12263992"/>
      <w:r>
        <w:rPr>
          <w:rStyle w:val="Heading2Char"/>
          <w:rFonts w:ascii="Arial" w:hAnsi="Arial" w:cs="Arial"/>
          <w:b/>
        </w:rPr>
        <w:t>Regional Application</w:t>
      </w:r>
      <w:bookmarkEnd w:id="15"/>
    </w:p>
    <w:p w14:paraId="170B9BAE" w14:textId="1D035BBF"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The State will accept one regional application from each </w:t>
      </w:r>
      <w:proofErr w:type="spellStart"/>
      <w:r w:rsidRPr="00524EA7">
        <w:rPr>
          <w:rFonts w:ascii="Arial" w:hAnsi="Arial" w:cs="Arial"/>
          <w:sz w:val="24"/>
        </w:rPr>
        <w:t>CoC</w:t>
      </w:r>
      <w:proofErr w:type="spellEnd"/>
      <w:r w:rsidRPr="00524EA7">
        <w:rPr>
          <w:rFonts w:ascii="Arial" w:hAnsi="Arial" w:cs="Arial"/>
          <w:sz w:val="24"/>
        </w:rPr>
        <w:t xml:space="preserve">. </w:t>
      </w:r>
    </w:p>
    <w:p w14:paraId="33602AD1" w14:textId="77777777" w:rsidR="00524EA7" w:rsidRDefault="00524EA7" w:rsidP="00524EA7">
      <w:pPr>
        <w:tabs>
          <w:tab w:val="num" w:pos="720"/>
        </w:tabs>
        <w:rPr>
          <w:rFonts w:ascii="Arial" w:hAnsi="Arial" w:cs="Arial"/>
          <w:b/>
          <w:bCs/>
          <w:sz w:val="24"/>
        </w:rPr>
      </w:pPr>
    </w:p>
    <w:p w14:paraId="0B576E25" w14:textId="53FEA977" w:rsidR="00524EA7" w:rsidRPr="00524EA7" w:rsidRDefault="00524EA7" w:rsidP="00524EA7">
      <w:pPr>
        <w:pStyle w:val="ListParagraph"/>
        <w:numPr>
          <w:ilvl w:val="0"/>
          <w:numId w:val="49"/>
        </w:numPr>
        <w:tabs>
          <w:tab w:val="num" w:pos="720"/>
        </w:tabs>
        <w:rPr>
          <w:rFonts w:ascii="Arial" w:hAnsi="Arial" w:cs="Arial"/>
          <w:sz w:val="24"/>
        </w:rPr>
      </w:pPr>
      <w:proofErr w:type="spellStart"/>
      <w:r w:rsidRPr="00524EA7">
        <w:rPr>
          <w:rFonts w:ascii="Arial" w:hAnsi="Arial" w:cs="Arial"/>
          <w:sz w:val="24"/>
        </w:rPr>
        <w:t>CoCs</w:t>
      </w:r>
      <w:proofErr w:type="spellEnd"/>
      <w:r w:rsidRPr="00524EA7">
        <w:rPr>
          <w:rFonts w:ascii="Arial" w:hAnsi="Arial" w:cs="Arial"/>
          <w:sz w:val="24"/>
        </w:rPr>
        <w:t xml:space="preserve"> will recommend nonprofit </w:t>
      </w:r>
      <w:r>
        <w:rPr>
          <w:rFonts w:ascii="Arial" w:hAnsi="Arial" w:cs="Arial"/>
          <w:sz w:val="24"/>
        </w:rPr>
        <w:t>and/</w:t>
      </w:r>
      <w:r w:rsidRPr="00524EA7">
        <w:rPr>
          <w:rFonts w:ascii="Arial" w:hAnsi="Arial" w:cs="Arial"/>
          <w:sz w:val="24"/>
        </w:rPr>
        <w:t xml:space="preserve">or local government </w:t>
      </w:r>
      <w:r>
        <w:rPr>
          <w:rFonts w:ascii="Arial" w:hAnsi="Arial" w:cs="Arial"/>
          <w:sz w:val="24"/>
        </w:rPr>
        <w:t>organizations</w:t>
      </w:r>
      <w:r w:rsidRPr="00524EA7">
        <w:rPr>
          <w:rFonts w:ascii="Arial" w:hAnsi="Arial" w:cs="Arial"/>
          <w:sz w:val="24"/>
        </w:rPr>
        <w:t xml:space="preserve"> to be </w:t>
      </w:r>
      <w:r>
        <w:rPr>
          <w:rFonts w:ascii="Arial" w:hAnsi="Arial" w:cs="Arial"/>
          <w:sz w:val="24"/>
        </w:rPr>
        <w:t>sub</w:t>
      </w:r>
      <w:r w:rsidRPr="00524EA7">
        <w:rPr>
          <w:rFonts w:ascii="Arial" w:hAnsi="Arial" w:cs="Arial"/>
          <w:sz w:val="24"/>
        </w:rPr>
        <w:t xml:space="preserve">recipients of ESG funds.  </w:t>
      </w:r>
    </w:p>
    <w:p w14:paraId="3429293B" w14:textId="77777777" w:rsidR="00524EA7" w:rsidRDefault="00524EA7" w:rsidP="00524EA7">
      <w:pPr>
        <w:tabs>
          <w:tab w:val="num" w:pos="720"/>
        </w:tabs>
        <w:rPr>
          <w:rFonts w:ascii="Arial" w:hAnsi="Arial" w:cs="Arial"/>
          <w:sz w:val="24"/>
        </w:rPr>
      </w:pPr>
    </w:p>
    <w:p w14:paraId="2A1F8138" w14:textId="777777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Once approved, these recommended </w:t>
      </w:r>
      <w:r>
        <w:rPr>
          <w:rFonts w:ascii="Arial" w:hAnsi="Arial" w:cs="Arial"/>
          <w:sz w:val="24"/>
        </w:rPr>
        <w:t>organizations</w:t>
      </w:r>
      <w:r w:rsidRPr="00524EA7">
        <w:rPr>
          <w:rFonts w:ascii="Arial" w:hAnsi="Arial" w:cs="Arial"/>
          <w:sz w:val="24"/>
        </w:rPr>
        <w:t xml:space="preserve"> will contract directly with DAAS or</w:t>
      </w:r>
      <w:r>
        <w:rPr>
          <w:rFonts w:ascii="Arial" w:hAnsi="Arial" w:cs="Arial"/>
          <w:sz w:val="24"/>
        </w:rPr>
        <w:t>, if applicable,</w:t>
      </w:r>
      <w:r w:rsidRPr="00524EA7">
        <w:rPr>
          <w:rFonts w:ascii="Arial" w:hAnsi="Arial" w:cs="Arial"/>
          <w:sz w:val="24"/>
        </w:rPr>
        <w:t xml:space="preserve"> subcontract with the </w:t>
      </w:r>
      <w:proofErr w:type="spellStart"/>
      <w:r>
        <w:rPr>
          <w:rFonts w:ascii="Arial" w:hAnsi="Arial" w:cs="Arial"/>
          <w:sz w:val="24"/>
        </w:rPr>
        <w:t>CoCs</w:t>
      </w:r>
      <w:proofErr w:type="spellEnd"/>
      <w:r>
        <w:rPr>
          <w:rFonts w:ascii="Arial" w:hAnsi="Arial" w:cs="Arial"/>
          <w:sz w:val="24"/>
        </w:rPr>
        <w:t>/LPAs</w:t>
      </w:r>
      <w:r w:rsidRPr="00524EA7">
        <w:rPr>
          <w:rFonts w:ascii="Arial" w:hAnsi="Arial" w:cs="Arial"/>
          <w:sz w:val="24"/>
        </w:rPr>
        <w:t xml:space="preserve"> Fiscal Sponsor.   </w:t>
      </w:r>
    </w:p>
    <w:p w14:paraId="15AD1172" w14:textId="77777777" w:rsidR="0092187D" w:rsidRDefault="0092187D" w:rsidP="0092187D">
      <w:pPr>
        <w:autoSpaceDE w:val="0"/>
        <w:autoSpaceDN w:val="0"/>
        <w:adjustRightInd w:val="0"/>
        <w:jc w:val="both"/>
        <w:rPr>
          <w:rFonts w:ascii="Arial" w:hAnsi="Arial" w:cs="Arial"/>
          <w:sz w:val="24"/>
        </w:rPr>
      </w:pPr>
    </w:p>
    <w:p w14:paraId="2B82FC8F" w14:textId="4BE45942"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The </w:t>
      </w:r>
      <w:proofErr w:type="spellStart"/>
      <w:r>
        <w:rPr>
          <w:rFonts w:ascii="Arial" w:hAnsi="Arial" w:cs="Arial"/>
          <w:sz w:val="24"/>
        </w:rPr>
        <w:t>CoC</w:t>
      </w:r>
      <w:proofErr w:type="spellEnd"/>
      <w:r w:rsidRPr="007754AE">
        <w:rPr>
          <w:rFonts w:ascii="Arial" w:hAnsi="Arial" w:cs="Arial"/>
          <w:sz w:val="24"/>
        </w:rPr>
        <w:t xml:space="preserve"> </w:t>
      </w:r>
      <w:r>
        <w:rPr>
          <w:rFonts w:ascii="Arial" w:hAnsi="Arial" w:cs="Arial"/>
          <w:sz w:val="24"/>
        </w:rPr>
        <w:t>must</w:t>
      </w:r>
      <w:r w:rsidRPr="007754AE">
        <w:rPr>
          <w:rFonts w:ascii="Arial" w:hAnsi="Arial" w:cs="Arial"/>
          <w:sz w:val="24"/>
        </w:rPr>
        <w:t xml:space="preserve"> create and implement a fair local decision-making process for the distribution of funds that minimizes conflict of interest</w:t>
      </w:r>
      <w:r w:rsidRPr="007754AE">
        <w:rPr>
          <w:rStyle w:val="CommentReference"/>
          <w:rFonts w:ascii="Arial" w:hAnsi="Arial" w:cs="Arial"/>
          <w:sz w:val="24"/>
          <w:szCs w:val="24"/>
        </w:rPr>
        <w:t>.</w:t>
      </w:r>
      <w:r w:rsidRPr="007754AE">
        <w:rPr>
          <w:rFonts w:ascii="Arial" w:hAnsi="Arial" w:cs="Arial"/>
          <w:sz w:val="24"/>
        </w:rPr>
        <w:t xml:space="preserve"> The </w:t>
      </w:r>
      <w:proofErr w:type="spellStart"/>
      <w:r>
        <w:rPr>
          <w:rFonts w:ascii="Arial" w:hAnsi="Arial" w:cs="Arial"/>
          <w:sz w:val="24"/>
        </w:rPr>
        <w:t>CoC</w:t>
      </w:r>
      <w:proofErr w:type="spellEnd"/>
      <w:r w:rsidRPr="007754AE">
        <w:rPr>
          <w:rFonts w:ascii="Arial" w:hAnsi="Arial" w:cs="Arial"/>
          <w:sz w:val="24"/>
        </w:rPr>
        <w:t xml:space="preserve"> is responsible for the Regional Application, including coordination and vetting of all project applicants.  During this process, </w:t>
      </w:r>
      <w:proofErr w:type="spellStart"/>
      <w:r>
        <w:rPr>
          <w:rFonts w:ascii="Arial" w:hAnsi="Arial" w:cs="Arial"/>
          <w:sz w:val="24"/>
        </w:rPr>
        <w:t>CoCs</w:t>
      </w:r>
      <w:proofErr w:type="spellEnd"/>
      <w:r w:rsidRPr="007754AE">
        <w:rPr>
          <w:rFonts w:ascii="Arial" w:hAnsi="Arial" w:cs="Arial"/>
          <w:sz w:val="24"/>
        </w:rPr>
        <w:t xml:space="preserve"> should consider:</w:t>
      </w:r>
    </w:p>
    <w:p w14:paraId="5B1FD1FD" w14:textId="77777777" w:rsidR="0092187D" w:rsidRPr="007754AE" w:rsidRDefault="0092187D" w:rsidP="0092187D">
      <w:pPr>
        <w:autoSpaceDE w:val="0"/>
        <w:autoSpaceDN w:val="0"/>
        <w:adjustRightInd w:val="0"/>
        <w:jc w:val="both"/>
        <w:rPr>
          <w:rFonts w:ascii="Arial" w:hAnsi="Arial" w:cs="Arial"/>
          <w:sz w:val="24"/>
        </w:rPr>
      </w:pPr>
    </w:p>
    <w:p w14:paraId="6EC7C12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Capacity: </w:t>
      </w:r>
      <w:r w:rsidRPr="007754AE">
        <w:rPr>
          <w:rFonts w:ascii="Arial" w:hAnsi="Arial" w:cs="Arial"/>
          <w:sz w:val="24"/>
        </w:rPr>
        <w:t>Does the agency have paid staff members with the capacity to administer an ESG activity? i.e. Executive Director, Case Manager, etc.</w:t>
      </w:r>
    </w:p>
    <w:p w14:paraId="004A0B1B" w14:textId="77777777" w:rsidR="0092187D" w:rsidRPr="007754AE" w:rsidRDefault="0092187D" w:rsidP="0092187D">
      <w:pPr>
        <w:autoSpaceDE w:val="0"/>
        <w:autoSpaceDN w:val="0"/>
        <w:adjustRightInd w:val="0"/>
        <w:ind w:left="1440"/>
        <w:jc w:val="both"/>
        <w:rPr>
          <w:rFonts w:ascii="Arial" w:hAnsi="Arial" w:cs="Arial"/>
          <w:sz w:val="24"/>
        </w:rPr>
      </w:pPr>
    </w:p>
    <w:p w14:paraId="3398A9C1"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Financial Stability: </w:t>
      </w:r>
      <w:r w:rsidRPr="007754AE">
        <w:rPr>
          <w:rFonts w:ascii="Arial" w:hAnsi="Arial" w:cs="Arial"/>
          <w:sz w:val="24"/>
        </w:rPr>
        <w:t>Does the agency have operating funds to pay eligible expenses and request reimbursement from the NC ESG Program 45 days after the last day of the billing month?</w:t>
      </w:r>
    </w:p>
    <w:p w14:paraId="02B52BA2" w14:textId="77777777" w:rsidR="0092187D" w:rsidRPr="007754AE" w:rsidRDefault="0092187D" w:rsidP="0092187D">
      <w:pPr>
        <w:autoSpaceDE w:val="0"/>
        <w:autoSpaceDN w:val="0"/>
        <w:adjustRightInd w:val="0"/>
        <w:ind w:left="1440"/>
        <w:jc w:val="both"/>
        <w:rPr>
          <w:rFonts w:ascii="Arial" w:hAnsi="Arial" w:cs="Arial"/>
          <w:sz w:val="24"/>
        </w:rPr>
      </w:pPr>
    </w:p>
    <w:p w14:paraId="7B57918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Expenditure History</w:t>
      </w:r>
      <w:r w:rsidRPr="00324BD1">
        <w:rPr>
          <w:rFonts w:ascii="Arial" w:hAnsi="Arial" w:cs="Arial"/>
          <w:b/>
          <w:sz w:val="24"/>
        </w:rPr>
        <w:t>:</w:t>
      </w:r>
      <w:r w:rsidRPr="007754AE">
        <w:rPr>
          <w:rFonts w:ascii="Arial" w:hAnsi="Arial" w:cs="Arial"/>
          <w:sz w:val="24"/>
        </w:rPr>
        <w:t xml:space="preserve"> Does the agency have a history of timely, accurate, and appropriate spend down rates?</w:t>
      </w:r>
    </w:p>
    <w:p w14:paraId="69770AA3" w14:textId="77777777" w:rsidR="0092187D" w:rsidRPr="007754AE" w:rsidRDefault="0092187D" w:rsidP="0092187D">
      <w:pPr>
        <w:autoSpaceDE w:val="0"/>
        <w:autoSpaceDN w:val="0"/>
        <w:adjustRightInd w:val="0"/>
        <w:ind w:left="1440"/>
        <w:jc w:val="both"/>
        <w:rPr>
          <w:rFonts w:ascii="Arial" w:hAnsi="Arial" w:cs="Arial"/>
          <w:sz w:val="24"/>
        </w:rPr>
      </w:pPr>
    </w:p>
    <w:p w14:paraId="16E00647"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Data Collection: </w:t>
      </w:r>
      <w:r w:rsidRPr="007754AE">
        <w:rPr>
          <w:rFonts w:ascii="Arial" w:hAnsi="Arial" w:cs="Arial"/>
          <w:sz w:val="24"/>
        </w:rPr>
        <w:t>Does the proposed agency utilize HMIS or a comparable database (for DV organizations)?</w:t>
      </w:r>
    </w:p>
    <w:p w14:paraId="2B5D9D53" w14:textId="77777777" w:rsidR="0092187D" w:rsidRDefault="0092187D" w:rsidP="0092187D">
      <w:pPr>
        <w:pStyle w:val="ListParagraph"/>
        <w:rPr>
          <w:rFonts w:ascii="Arial" w:hAnsi="Arial" w:cs="Arial"/>
          <w:szCs w:val="22"/>
        </w:rPr>
      </w:pPr>
    </w:p>
    <w:p w14:paraId="4169303A" w14:textId="374E6761"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Key elements the </w:t>
      </w:r>
      <w:proofErr w:type="spellStart"/>
      <w:r w:rsidR="00E74F8C">
        <w:rPr>
          <w:rFonts w:ascii="Arial" w:hAnsi="Arial" w:cs="Arial"/>
          <w:sz w:val="24"/>
        </w:rPr>
        <w:t>CoC</w:t>
      </w:r>
      <w:proofErr w:type="spellEnd"/>
      <w:r w:rsidRPr="007754AE">
        <w:rPr>
          <w:rFonts w:ascii="Arial" w:hAnsi="Arial" w:cs="Arial"/>
          <w:sz w:val="24"/>
        </w:rPr>
        <w:t xml:space="preserve"> should look for during the vetting process:</w:t>
      </w:r>
    </w:p>
    <w:p w14:paraId="7B6BE7F3" w14:textId="77777777" w:rsidR="0092187D" w:rsidRPr="007754AE" w:rsidRDefault="0092187D" w:rsidP="0092187D">
      <w:pPr>
        <w:autoSpaceDE w:val="0"/>
        <w:autoSpaceDN w:val="0"/>
        <w:adjustRightInd w:val="0"/>
        <w:jc w:val="both"/>
        <w:rPr>
          <w:rFonts w:ascii="Arial" w:hAnsi="Arial" w:cs="Arial"/>
          <w:sz w:val="24"/>
        </w:rPr>
      </w:pPr>
    </w:p>
    <w:p w14:paraId="75AE4F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Coordinated Entry: </w:t>
      </w:r>
      <w:r w:rsidRPr="007754AE">
        <w:rPr>
          <w:rFonts w:ascii="Arial" w:hAnsi="Arial" w:cs="Arial"/>
          <w:sz w:val="24"/>
        </w:rPr>
        <w:t>Does the agency actively participate in the coordinated entry process providing access to all demographic groups?</w:t>
      </w:r>
    </w:p>
    <w:p w14:paraId="3B1AEC8E" w14:textId="77777777" w:rsidR="0092187D" w:rsidRPr="007754AE" w:rsidRDefault="0092187D" w:rsidP="0092187D">
      <w:pPr>
        <w:autoSpaceDE w:val="0"/>
        <w:autoSpaceDN w:val="0"/>
        <w:adjustRightInd w:val="0"/>
        <w:ind w:left="1440"/>
        <w:jc w:val="both"/>
        <w:rPr>
          <w:rFonts w:ascii="Arial" w:hAnsi="Arial" w:cs="Arial"/>
          <w:sz w:val="24"/>
        </w:rPr>
      </w:pPr>
    </w:p>
    <w:p w14:paraId="12F1C6CD"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Written Standards: </w:t>
      </w:r>
      <w:r w:rsidRPr="007754AE">
        <w:rPr>
          <w:rFonts w:ascii="Arial" w:hAnsi="Arial" w:cs="Arial"/>
          <w:sz w:val="24"/>
        </w:rPr>
        <w:t xml:space="preserve">Does the agency follow the written standards established by the </w:t>
      </w:r>
      <w:proofErr w:type="spellStart"/>
      <w:r w:rsidRPr="007754AE">
        <w:rPr>
          <w:rFonts w:ascii="Arial" w:hAnsi="Arial" w:cs="Arial"/>
          <w:sz w:val="24"/>
        </w:rPr>
        <w:t>CoC</w:t>
      </w:r>
      <w:proofErr w:type="spellEnd"/>
      <w:r w:rsidRPr="007754AE">
        <w:rPr>
          <w:rFonts w:ascii="Arial" w:hAnsi="Arial" w:cs="Arial"/>
          <w:sz w:val="24"/>
        </w:rPr>
        <w:t xml:space="preserve">/LPA and promote the </w:t>
      </w:r>
      <w:proofErr w:type="spellStart"/>
      <w:r w:rsidRPr="007754AE">
        <w:rPr>
          <w:rFonts w:ascii="Arial" w:hAnsi="Arial" w:cs="Arial"/>
          <w:sz w:val="24"/>
        </w:rPr>
        <w:t>CoC</w:t>
      </w:r>
      <w:proofErr w:type="spellEnd"/>
      <w:r w:rsidRPr="007754AE">
        <w:rPr>
          <w:rFonts w:ascii="Arial" w:hAnsi="Arial" w:cs="Arial"/>
          <w:sz w:val="24"/>
        </w:rPr>
        <w:t>/LPA’s priorities and goals?</w:t>
      </w:r>
    </w:p>
    <w:p w14:paraId="60645753" w14:textId="77777777" w:rsidR="0092187D" w:rsidRPr="007754AE" w:rsidRDefault="0092187D" w:rsidP="0092187D">
      <w:pPr>
        <w:pStyle w:val="ListParagraph"/>
        <w:jc w:val="both"/>
        <w:rPr>
          <w:rFonts w:ascii="Arial" w:hAnsi="Arial" w:cs="Arial"/>
          <w:sz w:val="24"/>
        </w:rPr>
      </w:pPr>
    </w:p>
    <w:p w14:paraId="0476F57B"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Planning/Coordination</w:t>
      </w:r>
      <w:r w:rsidR="007C318C">
        <w:rPr>
          <w:rFonts w:ascii="Arial" w:hAnsi="Arial" w:cs="Arial"/>
          <w:b/>
          <w:bCs/>
          <w:sz w:val="24"/>
        </w:rPr>
        <w:t>:</w:t>
      </w:r>
      <w:r w:rsidRPr="007754AE">
        <w:rPr>
          <w:rFonts w:ascii="Arial" w:hAnsi="Arial" w:cs="Arial"/>
          <w:b/>
          <w:bCs/>
          <w:sz w:val="24"/>
        </w:rPr>
        <w:t xml:space="preserve"> </w:t>
      </w:r>
      <w:r w:rsidRPr="007754AE">
        <w:rPr>
          <w:rFonts w:ascii="Arial" w:hAnsi="Arial" w:cs="Arial"/>
          <w:sz w:val="24"/>
        </w:rPr>
        <w:t>Has the agency participated in at least 75 percent of the community meetings contributing to the homeless discussion?</w:t>
      </w:r>
    </w:p>
    <w:p w14:paraId="62B4197E" w14:textId="77777777" w:rsidR="0092187D" w:rsidRPr="007754AE" w:rsidRDefault="0092187D" w:rsidP="0092187D">
      <w:pPr>
        <w:autoSpaceDE w:val="0"/>
        <w:autoSpaceDN w:val="0"/>
        <w:adjustRightInd w:val="0"/>
        <w:ind w:left="1440"/>
        <w:jc w:val="both"/>
        <w:rPr>
          <w:rFonts w:ascii="Arial" w:hAnsi="Arial" w:cs="Arial"/>
          <w:sz w:val="24"/>
        </w:rPr>
      </w:pPr>
    </w:p>
    <w:p w14:paraId="3242DE40" w14:textId="77777777" w:rsidR="0092187D"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Housing First: </w:t>
      </w:r>
      <w:r w:rsidRPr="007754AE">
        <w:rPr>
          <w:rFonts w:ascii="Arial" w:hAnsi="Arial" w:cs="Arial"/>
          <w:sz w:val="24"/>
        </w:rPr>
        <w:t>Is the agency committed to operating under a</w:t>
      </w:r>
      <w:r w:rsidRPr="007754AE">
        <w:rPr>
          <w:rFonts w:ascii="Arial" w:hAnsi="Arial" w:cs="Arial"/>
          <w:sz w:val="24"/>
        </w:rPr>
        <w:br/>
        <w:t>housing first model?</w:t>
      </w:r>
    </w:p>
    <w:p w14:paraId="4A55112B" w14:textId="77777777" w:rsidR="001A6085" w:rsidRDefault="001A6085" w:rsidP="001A6085">
      <w:pPr>
        <w:pStyle w:val="ListParagraph"/>
        <w:rPr>
          <w:rFonts w:ascii="Arial" w:hAnsi="Arial" w:cs="Arial"/>
          <w:sz w:val="24"/>
        </w:rPr>
      </w:pPr>
    </w:p>
    <w:p w14:paraId="3C80893F" w14:textId="77777777" w:rsidR="001A6085" w:rsidRPr="007754AE" w:rsidRDefault="001A6085"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1A6085">
        <w:rPr>
          <w:rFonts w:ascii="Arial" w:hAnsi="Arial" w:cs="Arial"/>
          <w:b/>
          <w:bCs/>
          <w:sz w:val="24"/>
        </w:rPr>
        <w:t>Low Barrier:</w:t>
      </w:r>
      <w:r>
        <w:rPr>
          <w:rFonts w:ascii="Arial" w:hAnsi="Arial" w:cs="Arial"/>
          <w:sz w:val="24"/>
        </w:rPr>
        <w:t xml:space="preserve"> Is the agency committed to operating under a low barrier model?</w:t>
      </w:r>
    </w:p>
    <w:p w14:paraId="2A1DFB92" w14:textId="77777777" w:rsidR="0092187D" w:rsidRPr="007754AE" w:rsidRDefault="0092187D" w:rsidP="0092187D">
      <w:pPr>
        <w:autoSpaceDE w:val="0"/>
        <w:autoSpaceDN w:val="0"/>
        <w:adjustRightInd w:val="0"/>
        <w:ind w:left="1440"/>
        <w:jc w:val="both"/>
        <w:rPr>
          <w:rFonts w:ascii="Arial" w:hAnsi="Arial" w:cs="Arial"/>
          <w:sz w:val="24"/>
        </w:rPr>
      </w:pPr>
    </w:p>
    <w:p w14:paraId="5B48E7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VAWA: </w:t>
      </w:r>
      <w:r w:rsidRPr="007754AE">
        <w:rPr>
          <w:rFonts w:ascii="Arial" w:hAnsi="Arial" w:cs="Arial"/>
          <w:sz w:val="24"/>
        </w:rPr>
        <w:t xml:space="preserve">Is the agency an active participant in the </w:t>
      </w:r>
      <w:proofErr w:type="spellStart"/>
      <w:r w:rsidRPr="007754AE">
        <w:rPr>
          <w:rFonts w:ascii="Arial" w:hAnsi="Arial" w:cs="Arial"/>
          <w:sz w:val="24"/>
        </w:rPr>
        <w:t>CoC</w:t>
      </w:r>
      <w:proofErr w:type="spellEnd"/>
      <w:r w:rsidRPr="007754AE">
        <w:rPr>
          <w:rFonts w:ascii="Arial" w:hAnsi="Arial" w:cs="Arial"/>
          <w:sz w:val="24"/>
        </w:rPr>
        <w:t>/LPA’s established VAWA process?</w:t>
      </w:r>
    </w:p>
    <w:p w14:paraId="16D3F354" w14:textId="77777777" w:rsidR="0092187D" w:rsidRPr="00776101" w:rsidRDefault="0092187D" w:rsidP="0092187D"/>
    <w:p w14:paraId="5C2A93B0" w14:textId="5FF5D59A" w:rsidR="0092187D" w:rsidRPr="001A6085" w:rsidRDefault="0092187D" w:rsidP="0092187D">
      <w:pPr>
        <w:jc w:val="both"/>
        <w:rPr>
          <w:rFonts w:ascii="Arial" w:hAnsi="Arial" w:cs="Arial"/>
          <w:b/>
          <w:bCs/>
          <w:sz w:val="24"/>
        </w:rPr>
      </w:pPr>
      <w:r w:rsidRPr="001A6085">
        <w:rPr>
          <w:rFonts w:ascii="Arial" w:hAnsi="Arial" w:cs="Arial"/>
          <w:b/>
          <w:bCs/>
          <w:sz w:val="24"/>
        </w:rPr>
        <w:lastRenderedPageBreak/>
        <w:t xml:space="preserve">Applications will only be accepted from </w:t>
      </w:r>
      <w:proofErr w:type="spellStart"/>
      <w:r w:rsidR="0000655F">
        <w:rPr>
          <w:rFonts w:ascii="Arial" w:hAnsi="Arial" w:cs="Arial"/>
          <w:b/>
          <w:bCs/>
          <w:sz w:val="24"/>
        </w:rPr>
        <w:t>CoCs</w:t>
      </w:r>
      <w:proofErr w:type="spellEnd"/>
      <w:r w:rsidR="0000655F">
        <w:rPr>
          <w:rFonts w:ascii="Arial" w:hAnsi="Arial" w:cs="Arial"/>
          <w:b/>
          <w:bCs/>
          <w:sz w:val="24"/>
        </w:rPr>
        <w:t>.</w:t>
      </w:r>
      <w:r w:rsidRPr="001A6085">
        <w:rPr>
          <w:rFonts w:ascii="Arial" w:hAnsi="Arial" w:cs="Arial"/>
          <w:b/>
          <w:bCs/>
          <w:sz w:val="24"/>
        </w:rPr>
        <w:t xml:space="preserve"> </w:t>
      </w:r>
      <w:r w:rsidR="0000655F">
        <w:rPr>
          <w:rFonts w:ascii="Arial" w:hAnsi="Arial" w:cs="Arial"/>
          <w:b/>
          <w:bCs/>
          <w:sz w:val="24"/>
        </w:rPr>
        <w:t>T</w:t>
      </w:r>
      <w:r w:rsidRPr="001A6085">
        <w:rPr>
          <w:rFonts w:ascii="Arial" w:hAnsi="Arial" w:cs="Arial"/>
          <w:b/>
          <w:bCs/>
          <w:sz w:val="24"/>
        </w:rPr>
        <w:t>he State will not accept applications directly from nonprofit or local government organizations.</w:t>
      </w:r>
    </w:p>
    <w:p w14:paraId="6870AD4A" w14:textId="77777777" w:rsidR="00315830" w:rsidRDefault="00315830" w:rsidP="00315830"/>
    <w:p w14:paraId="45B4CE5E" w14:textId="0E47A08C" w:rsidR="00315830" w:rsidRPr="006823A4" w:rsidRDefault="00315830" w:rsidP="00315830">
      <w:pPr>
        <w:pStyle w:val="Heading2"/>
        <w:rPr>
          <w:rStyle w:val="Heading2Char"/>
          <w:rFonts w:ascii="Arial" w:hAnsi="Arial" w:cs="Arial"/>
          <w:b/>
          <w:bCs/>
        </w:rPr>
      </w:pPr>
      <w:bookmarkStart w:id="16" w:name="_Toc12263993"/>
      <w:r w:rsidRPr="006823A4">
        <w:rPr>
          <w:rStyle w:val="Heading2Char"/>
          <w:rFonts w:ascii="Arial" w:hAnsi="Arial" w:cs="Arial"/>
          <w:b/>
          <w:bCs/>
        </w:rPr>
        <w:t>Project Application</w:t>
      </w:r>
      <w:bookmarkEnd w:id="16"/>
    </w:p>
    <w:p w14:paraId="59212F92" w14:textId="3072F612" w:rsidR="0027297B" w:rsidRPr="006823A4" w:rsidRDefault="00CE1A60" w:rsidP="0027297B">
      <w:pPr>
        <w:pStyle w:val="ListParagraph"/>
        <w:numPr>
          <w:ilvl w:val="0"/>
          <w:numId w:val="50"/>
        </w:numPr>
        <w:rPr>
          <w:rFonts w:ascii="Arial" w:hAnsi="Arial" w:cs="Arial"/>
          <w:sz w:val="24"/>
        </w:rPr>
      </w:pPr>
      <w:r w:rsidRPr="006823A4">
        <w:rPr>
          <w:rFonts w:ascii="Arial" w:hAnsi="Arial" w:cs="Arial"/>
          <w:sz w:val="24"/>
        </w:rPr>
        <w:t xml:space="preserve">Organizations </w:t>
      </w:r>
      <w:r w:rsidR="00B321EE" w:rsidRPr="006823A4">
        <w:rPr>
          <w:rFonts w:ascii="Arial" w:hAnsi="Arial" w:cs="Arial"/>
          <w:b/>
          <w:bCs/>
          <w:i/>
          <w:iCs/>
          <w:sz w:val="24"/>
        </w:rPr>
        <w:t>not currently funded</w:t>
      </w:r>
      <w:r w:rsidR="00B321EE" w:rsidRPr="006823A4">
        <w:rPr>
          <w:rFonts w:ascii="Arial" w:hAnsi="Arial" w:cs="Arial"/>
          <w:sz w:val="24"/>
        </w:rPr>
        <w:t xml:space="preserve"> through the 20</w:t>
      </w:r>
      <w:r w:rsidR="005876D9" w:rsidRPr="006823A4">
        <w:rPr>
          <w:rFonts w:ascii="Arial" w:hAnsi="Arial" w:cs="Arial"/>
          <w:sz w:val="24"/>
        </w:rPr>
        <w:t>20</w:t>
      </w:r>
      <w:r w:rsidR="00B321EE" w:rsidRPr="006823A4">
        <w:rPr>
          <w:rFonts w:ascii="Arial" w:hAnsi="Arial" w:cs="Arial"/>
          <w:sz w:val="24"/>
        </w:rPr>
        <w:t>-202</w:t>
      </w:r>
      <w:r w:rsidR="005876D9" w:rsidRPr="006823A4">
        <w:rPr>
          <w:rFonts w:ascii="Arial" w:hAnsi="Arial" w:cs="Arial"/>
          <w:sz w:val="24"/>
        </w:rPr>
        <w:t>1</w:t>
      </w:r>
      <w:r w:rsidR="00B321EE" w:rsidRPr="006823A4">
        <w:rPr>
          <w:rFonts w:ascii="Arial" w:hAnsi="Arial" w:cs="Arial"/>
          <w:sz w:val="24"/>
        </w:rPr>
        <w:t xml:space="preserve"> annual ESG allocation that are </w:t>
      </w:r>
      <w:r w:rsidRPr="006823A4">
        <w:rPr>
          <w:rFonts w:ascii="Arial" w:hAnsi="Arial" w:cs="Arial"/>
          <w:sz w:val="24"/>
        </w:rPr>
        <w:t xml:space="preserve">interested in being recommended </w:t>
      </w:r>
      <w:r w:rsidR="008255C0" w:rsidRPr="006823A4">
        <w:rPr>
          <w:rFonts w:ascii="Arial" w:hAnsi="Arial" w:cs="Arial"/>
          <w:sz w:val="24"/>
        </w:rPr>
        <w:t>for</w:t>
      </w:r>
      <w:r w:rsidR="00DB04D9" w:rsidRPr="006823A4">
        <w:rPr>
          <w:rFonts w:ascii="Arial" w:hAnsi="Arial" w:cs="Arial"/>
          <w:sz w:val="24"/>
        </w:rPr>
        <w:t xml:space="preserve"> 2021-2022</w:t>
      </w:r>
      <w:r w:rsidR="008255C0" w:rsidRPr="006823A4">
        <w:rPr>
          <w:rFonts w:ascii="Arial" w:hAnsi="Arial" w:cs="Arial"/>
          <w:sz w:val="24"/>
        </w:rPr>
        <w:t xml:space="preserve"> </w:t>
      </w:r>
      <w:r w:rsidRPr="006823A4">
        <w:rPr>
          <w:rFonts w:ascii="Arial" w:hAnsi="Arial" w:cs="Arial"/>
          <w:sz w:val="24"/>
        </w:rPr>
        <w:t xml:space="preserve">ESG </w:t>
      </w:r>
      <w:r w:rsidR="008255C0" w:rsidRPr="006823A4">
        <w:rPr>
          <w:rFonts w:ascii="Arial" w:hAnsi="Arial" w:cs="Arial"/>
          <w:sz w:val="24"/>
        </w:rPr>
        <w:t>funding</w:t>
      </w:r>
      <w:r w:rsidRPr="006823A4">
        <w:rPr>
          <w:rFonts w:ascii="Arial" w:hAnsi="Arial" w:cs="Arial"/>
          <w:sz w:val="24"/>
        </w:rPr>
        <w:t xml:space="preserve">, must </w:t>
      </w:r>
      <w:r w:rsidR="0027297B" w:rsidRPr="006823A4">
        <w:rPr>
          <w:rFonts w:ascii="Arial" w:hAnsi="Arial" w:cs="Arial"/>
          <w:sz w:val="24"/>
        </w:rPr>
        <w:t>complete the</w:t>
      </w:r>
      <w:r w:rsidR="00C50472" w:rsidRPr="006823A4">
        <w:rPr>
          <w:rFonts w:ascii="Arial" w:hAnsi="Arial" w:cs="Arial"/>
          <w:sz w:val="24"/>
        </w:rPr>
        <w:t xml:space="preserve"> full</w:t>
      </w:r>
      <w:r w:rsidR="0027297B" w:rsidRPr="006823A4">
        <w:rPr>
          <w:rFonts w:ascii="Arial" w:hAnsi="Arial" w:cs="Arial"/>
          <w:sz w:val="24"/>
        </w:rPr>
        <w:t xml:space="preserve"> application and </w:t>
      </w:r>
      <w:r w:rsidRPr="006823A4">
        <w:rPr>
          <w:rFonts w:ascii="Arial" w:hAnsi="Arial" w:cs="Arial"/>
          <w:sz w:val="24"/>
        </w:rPr>
        <w:t xml:space="preserve">apply through the </w:t>
      </w:r>
      <w:proofErr w:type="spellStart"/>
      <w:proofErr w:type="gramStart"/>
      <w:r w:rsidRPr="006823A4">
        <w:rPr>
          <w:rFonts w:ascii="Arial" w:hAnsi="Arial" w:cs="Arial"/>
          <w:sz w:val="24"/>
        </w:rPr>
        <w:t>CoC</w:t>
      </w:r>
      <w:proofErr w:type="spellEnd"/>
      <w:r w:rsidRPr="006823A4">
        <w:rPr>
          <w:rFonts w:ascii="Arial" w:hAnsi="Arial" w:cs="Arial"/>
          <w:sz w:val="24"/>
        </w:rPr>
        <w:t>.</w:t>
      </w:r>
      <w:r w:rsidR="00486752" w:rsidRPr="006823A4">
        <w:rPr>
          <w:rFonts w:ascii="Arial" w:hAnsi="Arial" w:cs="Arial"/>
          <w:sz w:val="24"/>
        </w:rPr>
        <w:t>.</w:t>
      </w:r>
      <w:proofErr w:type="gramEnd"/>
    </w:p>
    <w:p w14:paraId="3C85D65E" w14:textId="77777777" w:rsidR="0027297B" w:rsidRPr="006823A4" w:rsidRDefault="0027297B" w:rsidP="0027297B">
      <w:pPr>
        <w:pStyle w:val="ListParagraph"/>
        <w:rPr>
          <w:rFonts w:ascii="Arial" w:hAnsi="Arial" w:cs="Arial"/>
          <w:sz w:val="24"/>
        </w:rPr>
      </w:pPr>
    </w:p>
    <w:p w14:paraId="46DBE979" w14:textId="10062566" w:rsidR="0027297B" w:rsidRPr="006823A4" w:rsidRDefault="0027297B" w:rsidP="0027297B">
      <w:pPr>
        <w:pStyle w:val="ListParagraph"/>
        <w:numPr>
          <w:ilvl w:val="0"/>
          <w:numId w:val="50"/>
        </w:numPr>
        <w:rPr>
          <w:rFonts w:ascii="Arial" w:hAnsi="Arial" w:cs="Arial"/>
          <w:sz w:val="24"/>
        </w:rPr>
      </w:pPr>
      <w:r w:rsidRPr="006823A4">
        <w:rPr>
          <w:rFonts w:ascii="Arial" w:hAnsi="Arial" w:cs="Arial"/>
          <w:sz w:val="24"/>
        </w:rPr>
        <w:t xml:space="preserve">Organizations </w:t>
      </w:r>
      <w:r w:rsidRPr="006823A4">
        <w:rPr>
          <w:rFonts w:ascii="Arial" w:hAnsi="Arial" w:cs="Arial"/>
          <w:b/>
          <w:bCs/>
          <w:i/>
          <w:iCs/>
          <w:sz w:val="24"/>
        </w:rPr>
        <w:t>currently funded</w:t>
      </w:r>
      <w:r w:rsidRPr="006823A4">
        <w:rPr>
          <w:rFonts w:ascii="Arial" w:hAnsi="Arial" w:cs="Arial"/>
          <w:sz w:val="24"/>
        </w:rPr>
        <w:t xml:space="preserve"> through the 20</w:t>
      </w:r>
      <w:r w:rsidR="005876D9" w:rsidRPr="006823A4">
        <w:rPr>
          <w:rFonts w:ascii="Arial" w:hAnsi="Arial" w:cs="Arial"/>
          <w:sz w:val="24"/>
        </w:rPr>
        <w:t>20</w:t>
      </w:r>
      <w:r w:rsidRPr="006823A4">
        <w:rPr>
          <w:rFonts w:ascii="Arial" w:hAnsi="Arial" w:cs="Arial"/>
          <w:sz w:val="24"/>
        </w:rPr>
        <w:t>-202</w:t>
      </w:r>
      <w:r w:rsidR="005876D9" w:rsidRPr="006823A4">
        <w:rPr>
          <w:rFonts w:ascii="Arial" w:hAnsi="Arial" w:cs="Arial"/>
          <w:sz w:val="24"/>
        </w:rPr>
        <w:t>1</w:t>
      </w:r>
      <w:r w:rsidRPr="006823A4">
        <w:rPr>
          <w:rFonts w:ascii="Arial" w:hAnsi="Arial" w:cs="Arial"/>
          <w:sz w:val="24"/>
        </w:rPr>
        <w:t xml:space="preserve"> annual ESG allocation that are interested in being recommended for ESG funding, must submit </w:t>
      </w:r>
      <w:r w:rsidR="00C50472" w:rsidRPr="006823A4">
        <w:rPr>
          <w:rFonts w:ascii="Arial" w:hAnsi="Arial" w:cs="Arial"/>
          <w:sz w:val="24"/>
        </w:rPr>
        <w:t>the returning subrecipient application</w:t>
      </w:r>
      <w:r w:rsidR="00AE6BA1" w:rsidRPr="006823A4">
        <w:rPr>
          <w:rFonts w:ascii="Arial" w:hAnsi="Arial" w:cs="Arial"/>
          <w:sz w:val="24"/>
        </w:rPr>
        <w:t xml:space="preserve"> </w:t>
      </w:r>
      <w:r w:rsidRPr="006823A4">
        <w:rPr>
          <w:rFonts w:ascii="Arial" w:hAnsi="Arial" w:cs="Arial"/>
          <w:sz w:val="24"/>
        </w:rPr>
        <w:t xml:space="preserve">to apply through the </w:t>
      </w:r>
      <w:proofErr w:type="spellStart"/>
      <w:r w:rsidRPr="006823A4">
        <w:rPr>
          <w:rFonts w:ascii="Arial" w:hAnsi="Arial" w:cs="Arial"/>
          <w:sz w:val="24"/>
        </w:rPr>
        <w:t>CoC</w:t>
      </w:r>
      <w:proofErr w:type="spellEnd"/>
      <w:r w:rsidRPr="006823A4">
        <w:rPr>
          <w:rFonts w:ascii="Arial" w:hAnsi="Arial" w:cs="Arial"/>
          <w:sz w:val="24"/>
        </w:rPr>
        <w:t>.</w:t>
      </w:r>
    </w:p>
    <w:p w14:paraId="5CC92959" w14:textId="77777777" w:rsidR="0014359B" w:rsidRPr="006823A4" w:rsidRDefault="0014359B" w:rsidP="0014359B">
      <w:pPr>
        <w:pStyle w:val="ListParagraph"/>
        <w:rPr>
          <w:rFonts w:ascii="Arial" w:hAnsi="Arial" w:cs="Arial"/>
          <w:sz w:val="24"/>
        </w:rPr>
      </w:pPr>
    </w:p>
    <w:p w14:paraId="2C4420C9" w14:textId="62753907" w:rsidR="0014359B" w:rsidRPr="006823A4" w:rsidRDefault="0014359B" w:rsidP="00CE1A60">
      <w:pPr>
        <w:pStyle w:val="ListParagraph"/>
        <w:numPr>
          <w:ilvl w:val="0"/>
          <w:numId w:val="50"/>
        </w:numPr>
        <w:rPr>
          <w:rFonts w:ascii="Arial" w:hAnsi="Arial" w:cs="Arial"/>
          <w:sz w:val="24"/>
        </w:rPr>
      </w:pPr>
      <w:r w:rsidRPr="006823A4">
        <w:rPr>
          <w:rFonts w:ascii="Arial" w:hAnsi="Arial" w:cs="Arial"/>
          <w:sz w:val="24"/>
        </w:rPr>
        <w:t>The State will not accept applications</w:t>
      </w:r>
      <w:r w:rsidR="005876D9" w:rsidRPr="006823A4">
        <w:rPr>
          <w:rFonts w:ascii="Arial" w:hAnsi="Arial" w:cs="Arial"/>
          <w:sz w:val="24"/>
        </w:rPr>
        <w:t xml:space="preserve"> (new or returning)</w:t>
      </w:r>
      <w:r w:rsidR="0027297B" w:rsidRPr="006823A4">
        <w:rPr>
          <w:rFonts w:ascii="Arial" w:hAnsi="Arial" w:cs="Arial"/>
          <w:sz w:val="24"/>
        </w:rPr>
        <w:t xml:space="preserve"> </w:t>
      </w:r>
      <w:r w:rsidRPr="006823A4">
        <w:rPr>
          <w:rFonts w:ascii="Arial" w:hAnsi="Arial" w:cs="Arial"/>
          <w:sz w:val="24"/>
        </w:rPr>
        <w:t xml:space="preserve">directly from organizations. </w:t>
      </w:r>
    </w:p>
    <w:p w14:paraId="4CAA969C" w14:textId="77777777" w:rsidR="00A10CFB" w:rsidRDefault="00A10CFB" w:rsidP="00A10CFB"/>
    <w:p w14:paraId="4760C579" w14:textId="77777777" w:rsidR="00A10CFB" w:rsidRPr="006B0EB3" w:rsidRDefault="00A10CFB" w:rsidP="00A10CFB">
      <w:pPr>
        <w:pStyle w:val="Heading2"/>
        <w:rPr>
          <w:rFonts w:ascii="Arial" w:hAnsi="Arial" w:cs="Arial"/>
        </w:rPr>
      </w:pPr>
      <w:bookmarkStart w:id="17" w:name="_Toc12263994"/>
      <w:r w:rsidRPr="006B0EB3">
        <w:rPr>
          <w:rFonts w:ascii="Arial" w:hAnsi="Arial" w:cs="Arial"/>
        </w:rPr>
        <w:t>Fiscal Sponsor</w:t>
      </w:r>
      <w:r>
        <w:rPr>
          <w:rFonts w:ascii="Arial" w:hAnsi="Arial" w:cs="Arial"/>
        </w:rPr>
        <w:t xml:space="preserve"> Application</w:t>
      </w:r>
      <w:bookmarkEnd w:id="17"/>
    </w:p>
    <w:p w14:paraId="668494E3" w14:textId="5085E9FF" w:rsidR="00A10CFB" w:rsidRPr="0014359B" w:rsidRDefault="00A10CFB" w:rsidP="0014359B">
      <w:pPr>
        <w:pStyle w:val="ListParagraph"/>
        <w:numPr>
          <w:ilvl w:val="0"/>
          <w:numId w:val="51"/>
        </w:numPr>
        <w:autoSpaceDE w:val="0"/>
        <w:autoSpaceDN w:val="0"/>
        <w:adjustRightInd w:val="0"/>
        <w:rPr>
          <w:rFonts w:ascii="Arial" w:hAnsi="Arial" w:cs="Arial"/>
          <w:sz w:val="24"/>
        </w:rPr>
      </w:pPr>
      <w:r w:rsidRPr="0014359B">
        <w:rPr>
          <w:rFonts w:ascii="Arial" w:hAnsi="Arial" w:cs="Arial"/>
          <w:sz w:val="24"/>
        </w:rPr>
        <w:t xml:space="preserve">The State </w:t>
      </w:r>
      <w:r w:rsidRPr="0014359B">
        <w:rPr>
          <w:rFonts w:ascii="Arial" w:hAnsi="Arial" w:cs="Arial"/>
          <w:b/>
          <w:sz w:val="24"/>
        </w:rPr>
        <w:t xml:space="preserve">does not require that </w:t>
      </w:r>
      <w:proofErr w:type="spellStart"/>
      <w:r w:rsidRPr="0014359B">
        <w:rPr>
          <w:rFonts w:ascii="Arial" w:hAnsi="Arial" w:cs="Arial"/>
          <w:b/>
          <w:sz w:val="24"/>
        </w:rPr>
        <w:t>CoCs</w:t>
      </w:r>
      <w:proofErr w:type="spellEnd"/>
      <w:r w:rsidRPr="0014359B">
        <w:rPr>
          <w:rFonts w:ascii="Arial" w:hAnsi="Arial" w:cs="Arial"/>
          <w:b/>
          <w:sz w:val="24"/>
        </w:rPr>
        <w:t xml:space="preserve"> have a Fiscal Sponsor</w:t>
      </w:r>
      <w:r w:rsidRPr="0014359B">
        <w:rPr>
          <w:rFonts w:ascii="Arial" w:hAnsi="Arial" w:cs="Arial"/>
          <w:sz w:val="24"/>
        </w:rPr>
        <w:t xml:space="preserve">.  The State will approve a Fiscal Sponsor based on established financial capacity and oversight standards. </w:t>
      </w:r>
    </w:p>
    <w:p w14:paraId="0750B1D1" w14:textId="77777777" w:rsidR="00A10CFB" w:rsidRPr="007754AE" w:rsidRDefault="00A10CFB" w:rsidP="00A10CFB">
      <w:pPr>
        <w:autoSpaceDE w:val="0"/>
        <w:autoSpaceDN w:val="0"/>
        <w:adjustRightInd w:val="0"/>
        <w:ind w:left="420"/>
        <w:rPr>
          <w:rFonts w:ascii="Arial" w:hAnsi="Arial" w:cs="Arial"/>
          <w:sz w:val="24"/>
        </w:rPr>
      </w:pPr>
    </w:p>
    <w:p w14:paraId="3DC2613D" w14:textId="11197CC5" w:rsidR="00A10CFB" w:rsidRPr="0014359B" w:rsidRDefault="00A10CFB" w:rsidP="0014359B">
      <w:pPr>
        <w:pStyle w:val="ListParagraph"/>
        <w:numPr>
          <w:ilvl w:val="0"/>
          <w:numId w:val="51"/>
        </w:numPr>
        <w:autoSpaceDE w:val="0"/>
        <w:autoSpaceDN w:val="0"/>
        <w:adjustRightInd w:val="0"/>
        <w:jc w:val="both"/>
        <w:rPr>
          <w:rFonts w:ascii="Arial" w:hAnsi="Arial" w:cs="Arial"/>
          <w:sz w:val="24"/>
        </w:rPr>
      </w:pPr>
      <w:r w:rsidRPr="0014359B">
        <w:rPr>
          <w:rFonts w:ascii="Arial" w:hAnsi="Arial" w:cs="Arial"/>
          <w:sz w:val="24"/>
        </w:rPr>
        <w:t xml:space="preserve">If a Fiscal Sponsor is chosen, it will serve the </w:t>
      </w:r>
      <w:proofErr w:type="spellStart"/>
      <w:r w:rsidRPr="0014359B">
        <w:rPr>
          <w:rFonts w:ascii="Arial" w:hAnsi="Arial" w:cs="Arial"/>
          <w:sz w:val="24"/>
        </w:rPr>
        <w:t>CoC</w:t>
      </w:r>
      <w:proofErr w:type="spellEnd"/>
      <w:r w:rsidRPr="0014359B">
        <w:rPr>
          <w:rFonts w:ascii="Arial" w:hAnsi="Arial" w:cs="Arial"/>
          <w:sz w:val="24"/>
        </w:rPr>
        <w:t xml:space="preserve"> or multiple </w:t>
      </w:r>
      <w:proofErr w:type="spellStart"/>
      <w:r w:rsidRPr="0014359B">
        <w:rPr>
          <w:rFonts w:ascii="Arial" w:hAnsi="Arial" w:cs="Arial"/>
          <w:sz w:val="24"/>
        </w:rPr>
        <w:t>CoCs</w:t>
      </w:r>
      <w:proofErr w:type="spellEnd"/>
      <w:r w:rsidRPr="0014359B">
        <w:rPr>
          <w:rFonts w:ascii="Arial" w:hAnsi="Arial" w:cs="Arial"/>
          <w:sz w:val="24"/>
        </w:rPr>
        <w:t xml:space="preserve"> and funded projects within the </w:t>
      </w:r>
      <w:proofErr w:type="spellStart"/>
      <w:r w:rsidRPr="0014359B">
        <w:rPr>
          <w:rFonts w:ascii="Arial" w:hAnsi="Arial" w:cs="Arial"/>
          <w:sz w:val="24"/>
        </w:rPr>
        <w:t>CoC</w:t>
      </w:r>
      <w:proofErr w:type="spellEnd"/>
      <w:r w:rsidRPr="0014359B">
        <w:rPr>
          <w:rFonts w:ascii="Arial" w:hAnsi="Arial" w:cs="Arial"/>
          <w:sz w:val="24"/>
        </w:rPr>
        <w:t xml:space="preserve">.  The Fiscal Sponsor must be a unit of local government or 501(c) 3 </w:t>
      </w:r>
      <w:proofErr w:type="gramStart"/>
      <w:r w:rsidRPr="0014359B">
        <w:rPr>
          <w:rFonts w:ascii="Arial" w:hAnsi="Arial" w:cs="Arial"/>
          <w:sz w:val="24"/>
        </w:rPr>
        <w:t>non-profit</w:t>
      </w:r>
      <w:proofErr w:type="gramEnd"/>
      <w:r w:rsidRPr="0014359B">
        <w:rPr>
          <w:rFonts w:ascii="Arial" w:hAnsi="Arial" w:cs="Arial"/>
          <w:sz w:val="24"/>
        </w:rPr>
        <w:t xml:space="preserve">. </w:t>
      </w:r>
    </w:p>
    <w:p w14:paraId="6519317B" w14:textId="77777777" w:rsidR="00A10CFB" w:rsidRDefault="00A10CFB" w:rsidP="00A10CFB">
      <w:pPr>
        <w:autoSpaceDE w:val="0"/>
        <w:autoSpaceDN w:val="0"/>
        <w:adjustRightInd w:val="0"/>
        <w:jc w:val="both"/>
        <w:rPr>
          <w:rFonts w:ascii="Arial" w:hAnsi="Arial" w:cs="Arial"/>
          <w:sz w:val="24"/>
        </w:rPr>
      </w:pPr>
    </w:p>
    <w:p w14:paraId="128C3119" w14:textId="77777777" w:rsidR="00A10CFB" w:rsidRPr="007754AE" w:rsidRDefault="00A10CFB" w:rsidP="00A10CFB">
      <w:pPr>
        <w:autoSpaceDE w:val="0"/>
        <w:autoSpaceDN w:val="0"/>
        <w:adjustRightInd w:val="0"/>
        <w:jc w:val="both"/>
        <w:rPr>
          <w:rFonts w:ascii="Arial" w:hAnsi="Arial" w:cs="Arial"/>
          <w:sz w:val="24"/>
        </w:rPr>
      </w:pPr>
      <w:r w:rsidRPr="007754AE">
        <w:rPr>
          <w:rFonts w:ascii="Arial" w:hAnsi="Arial" w:cs="Arial"/>
          <w:sz w:val="24"/>
        </w:rPr>
        <w:t>Fiscal Sponsors must:</w:t>
      </w:r>
    </w:p>
    <w:p w14:paraId="274457C3"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financial solvency and resilience </w:t>
      </w:r>
      <w:r w:rsidRPr="007754AE">
        <w:rPr>
          <w:rFonts w:ascii="Arial" w:hAnsi="Arial" w:cs="Arial"/>
          <w:b/>
          <w:bCs/>
          <w:sz w:val="24"/>
          <w:u w:val="single"/>
        </w:rPr>
        <w:t xml:space="preserve">and </w:t>
      </w:r>
    </w:p>
    <w:p w14:paraId="03E798DA"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sound fiscal management </w:t>
      </w:r>
      <w:r w:rsidRPr="007754AE">
        <w:rPr>
          <w:rFonts w:ascii="Arial" w:hAnsi="Arial" w:cs="Arial"/>
          <w:b/>
          <w:bCs/>
          <w:sz w:val="24"/>
          <w:u w:val="single"/>
        </w:rPr>
        <w:t>and</w:t>
      </w:r>
    </w:p>
    <w:p w14:paraId="66DFA1D5"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Have demonstrated history of ability to meet Tier 1 spending if previously funded with State ESG</w:t>
      </w:r>
    </w:p>
    <w:p w14:paraId="2C5062E3" w14:textId="77777777" w:rsidR="00A10CFB" w:rsidRDefault="00A10CFB" w:rsidP="006812B1">
      <w:pPr>
        <w:autoSpaceDE w:val="0"/>
        <w:autoSpaceDN w:val="0"/>
        <w:adjustRightInd w:val="0"/>
        <w:jc w:val="both"/>
        <w:rPr>
          <w:rFonts w:ascii="Arial" w:hAnsi="Arial" w:cs="Arial"/>
          <w:sz w:val="24"/>
        </w:rPr>
      </w:pPr>
    </w:p>
    <w:p w14:paraId="22EE77A2" w14:textId="77777777" w:rsidR="006812B1" w:rsidRPr="006E6E2A" w:rsidRDefault="006812B1" w:rsidP="006812B1">
      <w:pPr>
        <w:pStyle w:val="Heading2"/>
        <w:rPr>
          <w:rFonts w:ascii="Arial" w:hAnsi="Arial" w:cs="Arial"/>
        </w:rPr>
      </w:pPr>
      <w:bookmarkStart w:id="18" w:name="_Toc12263995"/>
      <w:r>
        <w:rPr>
          <w:rFonts w:ascii="Arial" w:hAnsi="Arial" w:cs="Arial"/>
        </w:rPr>
        <w:t xml:space="preserve">Application </w:t>
      </w:r>
      <w:r w:rsidRPr="006E6E2A">
        <w:rPr>
          <w:rFonts w:ascii="Arial" w:hAnsi="Arial" w:cs="Arial"/>
        </w:rPr>
        <w:t>Budget</w:t>
      </w:r>
      <w:r>
        <w:rPr>
          <w:rFonts w:ascii="Arial" w:hAnsi="Arial" w:cs="Arial"/>
        </w:rPr>
        <w:t>s</w:t>
      </w:r>
      <w:bookmarkEnd w:id="18"/>
    </w:p>
    <w:p w14:paraId="31703B2C" w14:textId="0038FE3D" w:rsidR="006812B1" w:rsidRPr="002A78C2" w:rsidRDefault="006812B1" w:rsidP="006812B1">
      <w:pPr>
        <w:autoSpaceDE w:val="0"/>
        <w:autoSpaceDN w:val="0"/>
        <w:adjustRightInd w:val="0"/>
        <w:rPr>
          <w:rFonts w:ascii="Arial" w:hAnsi="Arial" w:cs="Arial"/>
          <w:b/>
          <w:sz w:val="24"/>
        </w:rPr>
      </w:pPr>
      <w:r w:rsidRPr="006E6E2A">
        <w:rPr>
          <w:rFonts w:ascii="Arial" w:hAnsi="Arial" w:cs="Arial"/>
          <w:sz w:val="24"/>
        </w:rPr>
        <w:t xml:space="preserve">Funds will be awarded to applicants based on the HUD </w:t>
      </w:r>
      <w:proofErr w:type="spellStart"/>
      <w:r w:rsidRPr="006E6E2A">
        <w:rPr>
          <w:rFonts w:ascii="Arial" w:hAnsi="Arial" w:cs="Arial"/>
          <w:sz w:val="24"/>
        </w:rPr>
        <w:t>CoC</w:t>
      </w:r>
      <w:proofErr w:type="spellEnd"/>
      <w:r w:rsidRPr="006E6E2A">
        <w:rPr>
          <w:rFonts w:ascii="Arial" w:hAnsi="Arial" w:cs="Arial"/>
          <w:sz w:val="24"/>
        </w:rPr>
        <w:t xml:space="preserve"> pro-rata formula, as explained in the NC ESG Fair Share Explainer </w:t>
      </w:r>
      <w:r w:rsidR="0038021E">
        <w:rPr>
          <w:rFonts w:ascii="Arial" w:hAnsi="Arial" w:cs="Arial"/>
          <w:b/>
          <w:sz w:val="24"/>
        </w:rPr>
        <w:t>Appendix 1</w:t>
      </w:r>
    </w:p>
    <w:p w14:paraId="399ADF1A" w14:textId="77777777" w:rsidR="006812B1" w:rsidRPr="006E6E2A" w:rsidRDefault="006812B1" w:rsidP="006812B1">
      <w:pPr>
        <w:pStyle w:val="Default"/>
        <w:ind w:left="360"/>
        <w:rPr>
          <w:rFonts w:ascii="Arial" w:hAnsi="Arial" w:cs="Arial"/>
          <w:color w:val="FF0000"/>
        </w:rPr>
      </w:pPr>
    </w:p>
    <w:p w14:paraId="056DB34D" w14:textId="77777777" w:rsidR="006812B1" w:rsidRPr="00E8252D" w:rsidRDefault="006812B1" w:rsidP="006812B1">
      <w:pPr>
        <w:autoSpaceDE w:val="0"/>
        <w:autoSpaceDN w:val="0"/>
        <w:adjustRightInd w:val="0"/>
        <w:rPr>
          <w:rFonts w:ascii="Arial" w:hAnsi="Arial" w:cs="Arial"/>
          <w:bCs/>
          <w:sz w:val="24"/>
        </w:rPr>
      </w:pPr>
      <w:r w:rsidRPr="00E8252D">
        <w:rPr>
          <w:rFonts w:ascii="Arial" w:hAnsi="Arial" w:cs="Arial"/>
          <w:bCs/>
          <w:sz w:val="24"/>
        </w:rPr>
        <w:t>Regional Budgets:</w:t>
      </w:r>
    </w:p>
    <w:p w14:paraId="5C84560E" w14:textId="77777777" w:rsidR="006812B1" w:rsidRPr="00E8252D" w:rsidRDefault="006812B1" w:rsidP="00486752">
      <w:pPr>
        <w:pStyle w:val="ListParagraph"/>
        <w:numPr>
          <w:ilvl w:val="0"/>
          <w:numId w:val="51"/>
        </w:numPr>
        <w:autoSpaceDE w:val="0"/>
        <w:autoSpaceDN w:val="0"/>
        <w:adjustRightInd w:val="0"/>
        <w:jc w:val="both"/>
        <w:rPr>
          <w:rFonts w:ascii="Arial" w:hAnsi="Arial" w:cs="Arial"/>
          <w:bCs/>
          <w:sz w:val="24"/>
        </w:rPr>
      </w:pPr>
      <w:r w:rsidRPr="00E8252D">
        <w:rPr>
          <w:rFonts w:ascii="Arial" w:hAnsi="Arial" w:cs="Arial"/>
          <w:bCs/>
          <w:sz w:val="24"/>
        </w:rPr>
        <w:t>Emergency Response Activities: Emergency Shelter and Street Outreach</w:t>
      </w:r>
    </w:p>
    <w:p w14:paraId="5BE6430E" w14:textId="77777777" w:rsidR="006812B1" w:rsidRDefault="006812B1" w:rsidP="00486752">
      <w:pPr>
        <w:ind w:left="720"/>
        <w:rPr>
          <w:rFonts w:ascii="Arial" w:hAnsi="Arial" w:cs="Arial"/>
          <w:b/>
          <w:sz w:val="24"/>
        </w:rPr>
      </w:pPr>
      <w:r w:rsidRPr="006E6E2A">
        <w:rPr>
          <w:rFonts w:ascii="Arial" w:hAnsi="Arial" w:cs="Arial"/>
          <w:sz w:val="24"/>
        </w:rPr>
        <w:t xml:space="preserve">A maximum of 60% of total funds available per </w:t>
      </w:r>
      <w:proofErr w:type="spellStart"/>
      <w:r>
        <w:rPr>
          <w:rFonts w:ascii="Arial" w:hAnsi="Arial" w:cs="Arial"/>
          <w:sz w:val="24"/>
        </w:rPr>
        <w:t>CoC</w:t>
      </w:r>
      <w:proofErr w:type="spellEnd"/>
      <w:r>
        <w:rPr>
          <w:rFonts w:ascii="Arial" w:hAnsi="Arial" w:cs="Arial"/>
          <w:sz w:val="24"/>
        </w:rPr>
        <w:t>/LPA</w:t>
      </w:r>
      <w:r w:rsidRPr="006E6E2A">
        <w:rPr>
          <w:rFonts w:ascii="Arial" w:hAnsi="Arial" w:cs="Arial"/>
          <w:sz w:val="24"/>
        </w:rPr>
        <w:t xml:space="preserve"> can be spent on emergency response activities.  </w:t>
      </w:r>
    </w:p>
    <w:p w14:paraId="2BA76679" w14:textId="77777777" w:rsidR="006812B1" w:rsidRDefault="006812B1" w:rsidP="006812B1">
      <w:pPr>
        <w:rPr>
          <w:rFonts w:ascii="Arial" w:hAnsi="Arial" w:cs="Arial"/>
          <w:b/>
          <w:sz w:val="24"/>
        </w:rPr>
      </w:pPr>
    </w:p>
    <w:p w14:paraId="5013097F" w14:textId="77777777" w:rsidR="006812B1" w:rsidRPr="00E8252D" w:rsidRDefault="006812B1" w:rsidP="006812B1">
      <w:pPr>
        <w:pStyle w:val="Default"/>
        <w:numPr>
          <w:ilvl w:val="0"/>
          <w:numId w:val="45"/>
        </w:numPr>
        <w:jc w:val="both"/>
        <w:rPr>
          <w:rFonts w:ascii="Arial" w:hAnsi="Arial" w:cs="Arial"/>
        </w:rPr>
      </w:pPr>
      <w:r w:rsidRPr="00E8252D">
        <w:rPr>
          <w:rFonts w:ascii="Arial" w:hAnsi="Arial" w:cs="Arial"/>
        </w:rPr>
        <w:t>Housing Stabilization Activities: Rapid Rehousing and Homeless Prevention</w:t>
      </w:r>
    </w:p>
    <w:p w14:paraId="0560294D" w14:textId="77777777" w:rsidR="006812B1" w:rsidRPr="002D7B7E" w:rsidRDefault="006812B1" w:rsidP="00486752">
      <w:pPr>
        <w:pStyle w:val="Default"/>
        <w:ind w:left="720"/>
        <w:jc w:val="both"/>
        <w:rPr>
          <w:rFonts w:ascii="Arial" w:hAnsi="Arial" w:cs="Arial"/>
        </w:rPr>
      </w:pPr>
      <w:r>
        <w:rPr>
          <w:rFonts w:ascii="Arial" w:hAnsi="Arial" w:cs="Arial"/>
        </w:rPr>
        <w:t xml:space="preserve">A minimum of 40% of total funds available per </w:t>
      </w:r>
      <w:proofErr w:type="spellStart"/>
      <w:r>
        <w:rPr>
          <w:rFonts w:ascii="Arial" w:hAnsi="Arial" w:cs="Arial"/>
        </w:rPr>
        <w:t>CoC</w:t>
      </w:r>
      <w:proofErr w:type="spellEnd"/>
      <w:r>
        <w:rPr>
          <w:rFonts w:ascii="Arial" w:hAnsi="Arial" w:cs="Arial"/>
        </w:rPr>
        <w:t xml:space="preserve">/LPA must be spent on housing stabilization activities. </w:t>
      </w:r>
    </w:p>
    <w:p w14:paraId="551D327B" w14:textId="77777777" w:rsidR="006812B1" w:rsidRDefault="006812B1" w:rsidP="006812B1">
      <w:pPr>
        <w:pStyle w:val="Default"/>
        <w:jc w:val="both"/>
        <w:rPr>
          <w:rFonts w:ascii="Arial" w:hAnsi="Arial" w:cs="Arial"/>
        </w:rPr>
      </w:pPr>
    </w:p>
    <w:p w14:paraId="5C268BC6" w14:textId="11C49362" w:rsidR="006812B1" w:rsidRDefault="006812B1" w:rsidP="006812B1">
      <w:pPr>
        <w:pStyle w:val="Default"/>
        <w:numPr>
          <w:ilvl w:val="0"/>
          <w:numId w:val="45"/>
        </w:numPr>
        <w:jc w:val="both"/>
        <w:rPr>
          <w:rFonts w:ascii="Arial" w:hAnsi="Arial" w:cs="Arial"/>
        </w:rPr>
      </w:pPr>
      <w:proofErr w:type="spellStart"/>
      <w:r>
        <w:rPr>
          <w:rFonts w:ascii="Arial" w:hAnsi="Arial" w:cs="Arial"/>
        </w:rPr>
        <w:t>CoCs</w:t>
      </w:r>
      <w:proofErr w:type="spellEnd"/>
      <w:r>
        <w:rPr>
          <w:rFonts w:ascii="Arial" w:hAnsi="Arial" w:cs="Arial"/>
        </w:rPr>
        <w:t xml:space="preserve"> must</w:t>
      </w:r>
      <w:r w:rsidRPr="007754AE">
        <w:rPr>
          <w:rFonts w:ascii="Arial" w:hAnsi="Arial" w:cs="Arial"/>
        </w:rPr>
        <w:t xml:space="preserve"> ensure that recommended projects meet the maximum and minimum allocation requirements.  </w:t>
      </w:r>
    </w:p>
    <w:p w14:paraId="4DCD04C5" w14:textId="77777777" w:rsidR="006812B1" w:rsidRDefault="006812B1" w:rsidP="006812B1">
      <w:pPr>
        <w:pStyle w:val="Default"/>
        <w:ind w:left="360"/>
        <w:jc w:val="both"/>
        <w:rPr>
          <w:rFonts w:ascii="Arial" w:hAnsi="Arial" w:cs="Arial"/>
        </w:rPr>
      </w:pPr>
    </w:p>
    <w:p w14:paraId="4D3CCB3D" w14:textId="77777777" w:rsidR="006812B1" w:rsidRDefault="006812B1" w:rsidP="006812B1">
      <w:pPr>
        <w:pStyle w:val="Default"/>
        <w:jc w:val="both"/>
        <w:rPr>
          <w:rFonts w:ascii="Arial" w:hAnsi="Arial" w:cs="Arial"/>
        </w:rPr>
      </w:pPr>
      <w:r>
        <w:rPr>
          <w:rFonts w:ascii="Arial" w:hAnsi="Arial" w:cs="Arial"/>
        </w:rPr>
        <w:t>Project Budgets:</w:t>
      </w:r>
    </w:p>
    <w:p w14:paraId="304DBC8D" w14:textId="77777777" w:rsidR="006812B1" w:rsidRDefault="006812B1" w:rsidP="006812B1">
      <w:pPr>
        <w:pStyle w:val="Default"/>
        <w:numPr>
          <w:ilvl w:val="0"/>
          <w:numId w:val="45"/>
        </w:numPr>
        <w:jc w:val="both"/>
        <w:rPr>
          <w:rFonts w:ascii="Arial" w:hAnsi="Arial" w:cs="Arial"/>
        </w:rPr>
      </w:pPr>
      <w:r w:rsidRPr="007754AE">
        <w:rPr>
          <w:rFonts w:ascii="Arial" w:hAnsi="Arial" w:cs="Arial"/>
        </w:rPr>
        <w:lastRenderedPageBreak/>
        <w:t xml:space="preserve">Applicants that request Emergency Response funds may allocate all dollars for Emergency Shelter Operations or allocate no less than 60% of the funding for Shelter Operations and no more than 40% for Shelter Services.  </w:t>
      </w:r>
    </w:p>
    <w:p w14:paraId="31473B73" w14:textId="77777777" w:rsidR="006812B1" w:rsidRDefault="006812B1" w:rsidP="006812B1">
      <w:pPr>
        <w:pStyle w:val="Default"/>
        <w:ind w:left="720"/>
        <w:jc w:val="both"/>
        <w:rPr>
          <w:rFonts w:ascii="Arial" w:hAnsi="Arial" w:cs="Arial"/>
        </w:rPr>
      </w:pPr>
    </w:p>
    <w:p w14:paraId="14C07688" w14:textId="77777777" w:rsidR="006812B1" w:rsidRDefault="006812B1" w:rsidP="006812B1">
      <w:pPr>
        <w:pStyle w:val="Default"/>
        <w:numPr>
          <w:ilvl w:val="0"/>
          <w:numId w:val="45"/>
        </w:numPr>
        <w:jc w:val="both"/>
        <w:rPr>
          <w:rFonts w:ascii="Arial" w:hAnsi="Arial" w:cs="Arial"/>
        </w:rPr>
      </w:pPr>
      <w:r>
        <w:rPr>
          <w:rFonts w:ascii="Arial" w:hAnsi="Arial" w:cs="Arial"/>
        </w:rPr>
        <w:t xml:space="preserve">Applicants that request Housing Stabilization funds may allocate all dollars for Financial Assistance or no less than 60% for Financial Assistance and no more than 40% for services. </w:t>
      </w:r>
    </w:p>
    <w:p w14:paraId="36900B62" w14:textId="77777777" w:rsidR="00146059" w:rsidRPr="00876C1E" w:rsidRDefault="006812B1" w:rsidP="00146059">
      <w:pPr>
        <w:pStyle w:val="Heading2"/>
        <w:rPr>
          <w:rStyle w:val="Heading2Char"/>
          <w:rFonts w:ascii="Arial" w:hAnsi="Arial" w:cs="Arial"/>
          <w:b/>
        </w:rPr>
      </w:pPr>
      <w:bookmarkStart w:id="19" w:name="_Toc12263996"/>
      <w:r>
        <w:rPr>
          <w:rStyle w:val="Heading2Char"/>
          <w:rFonts w:ascii="Arial" w:hAnsi="Arial" w:cs="Arial"/>
          <w:b/>
        </w:rPr>
        <w:t>Submission</w:t>
      </w:r>
      <w:r w:rsidR="00146059" w:rsidRPr="00876C1E">
        <w:rPr>
          <w:rStyle w:val="Heading2Char"/>
          <w:rFonts w:ascii="Arial" w:hAnsi="Arial" w:cs="Arial"/>
          <w:b/>
        </w:rPr>
        <w:t xml:space="preserve"> </w:t>
      </w:r>
      <w:r>
        <w:rPr>
          <w:rStyle w:val="Heading2Char"/>
          <w:rFonts w:ascii="Arial" w:hAnsi="Arial" w:cs="Arial"/>
          <w:b/>
        </w:rPr>
        <w:t>Guidelines</w:t>
      </w:r>
      <w:bookmarkEnd w:id="19"/>
    </w:p>
    <w:p w14:paraId="4F118F7C" w14:textId="2EEE32FB" w:rsidR="00146059" w:rsidRPr="007754AE" w:rsidRDefault="00146059" w:rsidP="00146059">
      <w:pPr>
        <w:tabs>
          <w:tab w:val="left" w:pos="360"/>
        </w:tabs>
        <w:jc w:val="both"/>
        <w:rPr>
          <w:rFonts w:ascii="Arial" w:hAnsi="Arial" w:cs="Arial"/>
          <w:sz w:val="24"/>
        </w:rPr>
      </w:pPr>
      <w:r w:rsidRPr="007754AE">
        <w:rPr>
          <w:rFonts w:ascii="Arial" w:hAnsi="Arial" w:cs="Arial"/>
          <w:sz w:val="24"/>
        </w:rPr>
        <w:t>Application</w:t>
      </w:r>
      <w:r w:rsidR="0014359B">
        <w:rPr>
          <w:rFonts w:ascii="Arial" w:hAnsi="Arial" w:cs="Arial"/>
          <w:sz w:val="24"/>
        </w:rPr>
        <w:t xml:space="preserve"> packets</w:t>
      </w:r>
      <w:r w:rsidRPr="007754AE">
        <w:rPr>
          <w:rFonts w:ascii="Arial" w:hAnsi="Arial" w:cs="Arial"/>
          <w:sz w:val="24"/>
        </w:rPr>
        <w:t xml:space="preserve"> in response to the RFA must be </w:t>
      </w:r>
      <w:r>
        <w:rPr>
          <w:rFonts w:ascii="Arial" w:hAnsi="Arial" w:cs="Arial"/>
          <w:sz w:val="24"/>
        </w:rPr>
        <w:t>received</w:t>
      </w:r>
      <w:r w:rsidRPr="007754AE">
        <w:rPr>
          <w:rFonts w:ascii="Arial" w:hAnsi="Arial" w:cs="Arial"/>
          <w:sz w:val="24"/>
        </w:rPr>
        <w:t xml:space="preserve"> </w:t>
      </w:r>
      <w:r w:rsidR="000D2179">
        <w:rPr>
          <w:rFonts w:ascii="Arial" w:hAnsi="Arial" w:cs="Arial"/>
          <w:sz w:val="24"/>
        </w:rPr>
        <w:t xml:space="preserve">via Smartsheet submission </w:t>
      </w:r>
      <w:r w:rsidRPr="007754AE">
        <w:rPr>
          <w:rFonts w:ascii="Arial" w:hAnsi="Arial" w:cs="Arial"/>
          <w:sz w:val="24"/>
        </w:rPr>
        <w:t xml:space="preserve">by </w:t>
      </w:r>
      <w:r w:rsidRPr="007754AE">
        <w:rPr>
          <w:rFonts w:ascii="Arial" w:hAnsi="Arial" w:cs="Arial"/>
          <w:b/>
          <w:sz w:val="24"/>
        </w:rPr>
        <w:t>5:00pm</w:t>
      </w:r>
      <w:r w:rsidRPr="007754AE">
        <w:rPr>
          <w:rFonts w:ascii="Arial" w:hAnsi="Arial" w:cs="Arial"/>
          <w:sz w:val="24"/>
        </w:rPr>
        <w:t xml:space="preserve"> on </w:t>
      </w:r>
      <w:r w:rsidRPr="007754AE">
        <w:rPr>
          <w:rFonts w:ascii="Arial" w:hAnsi="Arial" w:cs="Arial"/>
          <w:b/>
          <w:sz w:val="24"/>
        </w:rPr>
        <w:t xml:space="preserve">Friday, October </w:t>
      </w:r>
      <w:r w:rsidR="003F0AB8">
        <w:rPr>
          <w:rFonts w:ascii="Arial" w:hAnsi="Arial" w:cs="Arial"/>
          <w:b/>
          <w:sz w:val="24"/>
        </w:rPr>
        <w:t>1</w:t>
      </w:r>
      <w:r w:rsidRPr="007754AE">
        <w:rPr>
          <w:rFonts w:ascii="Arial" w:hAnsi="Arial" w:cs="Arial"/>
          <w:b/>
          <w:sz w:val="24"/>
        </w:rPr>
        <w:t>, 20</w:t>
      </w:r>
      <w:r w:rsidR="000D2179">
        <w:rPr>
          <w:rFonts w:ascii="Arial" w:hAnsi="Arial" w:cs="Arial"/>
          <w:b/>
          <w:sz w:val="24"/>
        </w:rPr>
        <w:t>2</w:t>
      </w:r>
      <w:r w:rsidR="005876D9">
        <w:rPr>
          <w:rFonts w:ascii="Arial" w:hAnsi="Arial" w:cs="Arial"/>
          <w:b/>
          <w:sz w:val="24"/>
        </w:rPr>
        <w:t>1</w:t>
      </w:r>
      <w:r w:rsidRPr="007754AE">
        <w:rPr>
          <w:rFonts w:ascii="Arial" w:hAnsi="Arial" w:cs="Arial"/>
          <w:sz w:val="24"/>
        </w:rPr>
        <w:t xml:space="preserve">.  All </w:t>
      </w:r>
      <w:r w:rsidR="0014359B">
        <w:rPr>
          <w:rFonts w:ascii="Arial" w:hAnsi="Arial" w:cs="Arial"/>
          <w:sz w:val="24"/>
        </w:rPr>
        <w:t xml:space="preserve">regional submission packets </w:t>
      </w:r>
      <w:r w:rsidRPr="007754AE">
        <w:rPr>
          <w:rFonts w:ascii="Arial" w:hAnsi="Arial" w:cs="Arial"/>
          <w:sz w:val="24"/>
        </w:rPr>
        <w:t>received by this deadline will be reviewed.  Late</w:t>
      </w:r>
      <w:r>
        <w:rPr>
          <w:rFonts w:ascii="Arial" w:hAnsi="Arial" w:cs="Arial"/>
          <w:sz w:val="24"/>
        </w:rPr>
        <w:t xml:space="preserve"> and/or incomplete</w:t>
      </w:r>
      <w:r w:rsidRPr="007754AE">
        <w:rPr>
          <w:rFonts w:ascii="Arial" w:hAnsi="Arial" w:cs="Arial"/>
          <w:sz w:val="24"/>
        </w:rPr>
        <w:t xml:space="preserve"> </w:t>
      </w:r>
      <w:r w:rsidR="0014359B">
        <w:rPr>
          <w:rFonts w:ascii="Arial" w:hAnsi="Arial" w:cs="Arial"/>
          <w:sz w:val="24"/>
        </w:rPr>
        <w:t>submissions</w:t>
      </w:r>
      <w:r w:rsidRPr="007754AE">
        <w:rPr>
          <w:rFonts w:ascii="Arial" w:hAnsi="Arial" w:cs="Arial"/>
          <w:sz w:val="24"/>
        </w:rPr>
        <w:t xml:space="preserve"> will not be reviewed. </w:t>
      </w:r>
    </w:p>
    <w:p w14:paraId="365FCB89" w14:textId="77777777" w:rsidR="00146059" w:rsidRPr="006B0EB3" w:rsidRDefault="00146059" w:rsidP="00A74445">
      <w:pPr>
        <w:rPr>
          <w:rFonts w:ascii="Arial" w:hAnsi="Arial" w:cs="Arial"/>
          <w:color w:val="FF0000"/>
          <w:szCs w:val="22"/>
        </w:rPr>
      </w:pPr>
    </w:p>
    <w:p w14:paraId="141005CA" w14:textId="3DEFA135" w:rsidR="00146059" w:rsidRDefault="006812B1" w:rsidP="00146059">
      <w:pPr>
        <w:jc w:val="both"/>
        <w:rPr>
          <w:rFonts w:ascii="Arial" w:hAnsi="Arial" w:cs="Arial"/>
          <w:b/>
          <w:sz w:val="24"/>
        </w:rPr>
      </w:pPr>
      <w:r>
        <w:rPr>
          <w:rFonts w:ascii="Arial" w:hAnsi="Arial" w:cs="Arial"/>
          <w:b/>
          <w:sz w:val="24"/>
        </w:rPr>
        <w:t>Submissions</w:t>
      </w:r>
      <w:r w:rsidR="00146059">
        <w:rPr>
          <w:rFonts w:ascii="Arial" w:hAnsi="Arial" w:cs="Arial"/>
          <w:b/>
          <w:sz w:val="24"/>
        </w:rPr>
        <w:t xml:space="preserve"> must be received</w:t>
      </w:r>
      <w:r w:rsidR="000D2179">
        <w:rPr>
          <w:rFonts w:ascii="Arial" w:hAnsi="Arial" w:cs="Arial"/>
          <w:b/>
          <w:sz w:val="24"/>
        </w:rPr>
        <w:t xml:space="preserve"> via Smartsheet submission </w:t>
      </w:r>
      <w:r w:rsidR="00146059">
        <w:rPr>
          <w:rFonts w:ascii="Arial" w:hAnsi="Arial" w:cs="Arial"/>
          <w:b/>
          <w:sz w:val="24"/>
        </w:rPr>
        <w:t xml:space="preserve">by 5 PM EST on October </w:t>
      </w:r>
      <w:r w:rsidR="003F0AB8">
        <w:rPr>
          <w:rFonts w:ascii="Arial" w:hAnsi="Arial" w:cs="Arial"/>
          <w:b/>
          <w:sz w:val="24"/>
        </w:rPr>
        <w:t>1</w:t>
      </w:r>
      <w:r w:rsidR="00146059">
        <w:rPr>
          <w:rFonts w:ascii="Arial" w:hAnsi="Arial" w:cs="Arial"/>
          <w:b/>
          <w:sz w:val="24"/>
        </w:rPr>
        <w:t>, 20</w:t>
      </w:r>
      <w:r w:rsidR="000D2179">
        <w:rPr>
          <w:rFonts w:ascii="Arial" w:hAnsi="Arial" w:cs="Arial"/>
          <w:b/>
          <w:sz w:val="24"/>
        </w:rPr>
        <w:t>2</w:t>
      </w:r>
      <w:r w:rsidR="005876D9">
        <w:rPr>
          <w:rFonts w:ascii="Arial" w:hAnsi="Arial" w:cs="Arial"/>
          <w:b/>
          <w:sz w:val="24"/>
        </w:rPr>
        <w:t>1</w:t>
      </w:r>
      <w:r w:rsidR="00146059">
        <w:rPr>
          <w:rFonts w:ascii="Arial" w:hAnsi="Arial" w:cs="Arial"/>
          <w:b/>
          <w:sz w:val="24"/>
        </w:rPr>
        <w:t xml:space="preserve">. </w:t>
      </w:r>
    </w:p>
    <w:p w14:paraId="2B1F5AEA" w14:textId="77777777" w:rsidR="00146059" w:rsidRPr="007754AE" w:rsidRDefault="00146059" w:rsidP="000D2179">
      <w:pPr>
        <w:jc w:val="both"/>
        <w:rPr>
          <w:rFonts w:ascii="Arial" w:hAnsi="Arial" w:cs="Arial"/>
          <w:sz w:val="24"/>
        </w:rPr>
      </w:pPr>
    </w:p>
    <w:p w14:paraId="6CEF9CB2" w14:textId="77777777" w:rsidR="00146059" w:rsidRDefault="00146059" w:rsidP="00146059">
      <w:pPr>
        <w:jc w:val="both"/>
        <w:rPr>
          <w:rFonts w:ascii="Arial" w:hAnsi="Arial" w:cs="Arial"/>
          <w:sz w:val="24"/>
        </w:rPr>
      </w:pPr>
      <w:r w:rsidRPr="007754AE">
        <w:rPr>
          <w:rFonts w:ascii="Arial" w:hAnsi="Arial" w:cs="Arial"/>
          <w:sz w:val="24"/>
        </w:rPr>
        <w:t xml:space="preserve">In the process of administering this program, DHHS will make decisions and interpretations regarding regional and project applications.  DHHS is entitled to the full discretion allowed by law in making all such decisions and interpretations.  DHHS reserves the right to request additional information from any applicant.  DHHS reserves the right to reject </w:t>
      </w:r>
      <w:proofErr w:type="gramStart"/>
      <w:r w:rsidRPr="007754AE">
        <w:rPr>
          <w:rFonts w:ascii="Arial" w:hAnsi="Arial" w:cs="Arial"/>
          <w:sz w:val="24"/>
        </w:rPr>
        <w:t>any and all</w:t>
      </w:r>
      <w:proofErr w:type="gramEnd"/>
      <w:r w:rsidRPr="007754AE">
        <w:rPr>
          <w:rFonts w:ascii="Arial" w:hAnsi="Arial" w:cs="Arial"/>
          <w:sz w:val="24"/>
        </w:rPr>
        <w:t xml:space="preserve"> applications received.  DHHS reserves the right to amend, modify, or withdraw provisions contained in this application that are inconsistent or in conflict with state or federal laws or regulations.  All applications for ESG funding become the property of DHHS.</w:t>
      </w:r>
    </w:p>
    <w:p w14:paraId="3F5B42C3" w14:textId="77777777" w:rsidR="00146059" w:rsidRDefault="00146059" w:rsidP="00146059">
      <w:pPr>
        <w:pStyle w:val="NoSpacing"/>
      </w:pPr>
    </w:p>
    <w:p w14:paraId="2B1D1479" w14:textId="77777777" w:rsidR="00BF3F8C" w:rsidRDefault="00BF3F8C">
      <w:pPr>
        <w:spacing w:after="160" w:line="259" w:lineRule="auto"/>
        <w:rPr>
          <w:rFonts w:ascii="Arial" w:hAnsi="Arial" w:cs="Arial"/>
          <w:b/>
          <w:bCs/>
          <w:kern w:val="32"/>
          <w:sz w:val="32"/>
          <w:szCs w:val="32"/>
        </w:rPr>
      </w:pPr>
      <w:bookmarkStart w:id="20" w:name="_Toc12263997"/>
      <w:r>
        <w:rPr>
          <w:rFonts w:ascii="Arial" w:hAnsi="Arial" w:cs="Arial"/>
        </w:rPr>
        <w:br w:type="page"/>
      </w:r>
    </w:p>
    <w:p w14:paraId="15A73370" w14:textId="77777777" w:rsidR="00100CEC" w:rsidRDefault="00100CEC" w:rsidP="006975A7">
      <w:pPr>
        <w:pStyle w:val="Heading1"/>
        <w:rPr>
          <w:rFonts w:ascii="Arial" w:hAnsi="Arial" w:cs="Arial"/>
        </w:rPr>
      </w:pPr>
      <w:r w:rsidRPr="006B0EB3">
        <w:rPr>
          <w:rFonts w:ascii="Arial" w:hAnsi="Arial" w:cs="Arial"/>
        </w:rPr>
        <w:lastRenderedPageBreak/>
        <w:t xml:space="preserve">Section IV. Application </w:t>
      </w:r>
      <w:r w:rsidR="00C06A85">
        <w:rPr>
          <w:rFonts w:ascii="Arial" w:hAnsi="Arial" w:cs="Arial"/>
        </w:rPr>
        <w:t>Review and Award Notification</w:t>
      </w:r>
      <w:bookmarkEnd w:id="20"/>
    </w:p>
    <w:p w14:paraId="4A6CFC1F" w14:textId="77777777" w:rsidR="00D63FC9" w:rsidRPr="00867E17" w:rsidRDefault="00D63FC9" w:rsidP="00D63FC9">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52110016" w14:textId="77777777" w:rsidR="00315830" w:rsidRDefault="00315830" w:rsidP="00315830">
      <w:pPr>
        <w:pStyle w:val="Heading2"/>
        <w:rPr>
          <w:rFonts w:ascii="Arial" w:hAnsi="Arial" w:cs="Arial"/>
        </w:rPr>
      </w:pPr>
      <w:bookmarkStart w:id="21" w:name="_Toc12263998"/>
      <w:r w:rsidRPr="00854F93">
        <w:rPr>
          <w:rFonts w:ascii="Arial" w:hAnsi="Arial" w:cs="Arial"/>
        </w:rPr>
        <w:t xml:space="preserve">Process for Evaluating </w:t>
      </w:r>
      <w:r w:rsidR="00D63FC9">
        <w:rPr>
          <w:rFonts w:ascii="Arial" w:hAnsi="Arial" w:cs="Arial"/>
        </w:rPr>
        <w:t xml:space="preserve">Recommended Project </w:t>
      </w:r>
      <w:r w:rsidRPr="00854F93">
        <w:rPr>
          <w:rFonts w:ascii="Arial" w:hAnsi="Arial" w:cs="Arial"/>
        </w:rPr>
        <w:t>Applications</w:t>
      </w:r>
      <w:bookmarkEnd w:id="21"/>
    </w:p>
    <w:p w14:paraId="3738E553" w14:textId="2C466482" w:rsidR="001856FA" w:rsidRPr="001856FA" w:rsidRDefault="001856FA" w:rsidP="00315830">
      <w:pPr>
        <w:jc w:val="both"/>
        <w:rPr>
          <w:rFonts w:ascii="Arial" w:hAnsi="Arial" w:cs="Arial"/>
          <w:sz w:val="24"/>
        </w:rPr>
      </w:pPr>
      <w:proofErr w:type="spellStart"/>
      <w:r w:rsidRPr="001856FA">
        <w:rPr>
          <w:rFonts w:ascii="Arial" w:hAnsi="Arial" w:cs="Arial"/>
          <w:sz w:val="24"/>
        </w:rPr>
        <w:t>CoCs</w:t>
      </w:r>
      <w:proofErr w:type="spellEnd"/>
      <w:r w:rsidRPr="001856FA">
        <w:rPr>
          <w:rFonts w:ascii="Arial" w:hAnsi="Arial" w:cs="Arial"/>
          <w:sz w:val="24"/>
        </w:rPr>
        <w:t xml:space="preserve"> are expected to closely review information provided in each project application</w:t>
      </w:r>
      <w:r w:rsidRPr="001856FA">
        <w:rPr>
          <w:rFonts w:ascii="Arial" w:hAnsi="Arial" w:cs="Arial"/>
          <w:kern w:val="32"/>
          <w:sz w:val="24"/>
        </w:rPr>
        <w:t xml:space="preserve">. </w:t>
      </w:r>
      <w:r w:rsidRPr="001856FA">
        <w:rPr>
          <w:rFonts w:ascii="Arial" w:hAnsi="Arial" w:cs="Arial"/>
          <w:sz w:val="24"/>
        </w:rPr>
        <w:t xml:space="preserve">Deficient project applications prolong the review process for the ESG Office, which results in delayed funding announcements, lost funding for </w:t>
      </w:r>
      <w:proofErr w:type="spellStart"/>
      <w:r w:rsidRPr="001856FA">
        <w:rPr>
          <w:rFonts w:ascii="Arial" w:hAnsi="Arial" w:cs="Arial"/>
          <w:sz w:val="24"/>
        </w:rPr>
        <w:t>CoCs</w:t>
      </w:r>
      <w:proofErr w:type="spellEnd"/>
      <w:r w:rsidRPr="001856FA">
        <w:rPr>
          <w:rFonts w:ascii="Arial" w:hAnsi="Arial" w:cs="Arial"/>
          <w:sz w:val="24"/>
        </w:rPr>
        <w:t>, projects, and delays in funds to house and assist individuals and families experiencing homelessness.</w:t>
      </w:r>
    </w:p>
    <w:p w14:paraId="00588E48" w14:textId="77777777" w:rsidR="001856FA" w:rsidRDefault="001856FA" w:rsidP="00315830">
      <w:pPr>
        <w:jc w:val="both"/>
        <w:rPr>
          <w:rFonts w:ascii="Arial" w:hAnsi="Arial" w:cs="Arial"/>
          <w:sz w:val="24"/>
        </w:rPr>
      </w:pPr>
    </w:p>
    <w:p w14:paraId="713D2920" w14:textId="1001FC4E" w:rsidR="00315830" w:rsidRDefault="00315830" w:rsidP="00315830">
      <w:pPr>
        <w:jc w:val="both"/>
        <w:rPr>
          <w:rFonts w:ascii="Arial" w:hAnsi="Arial" w:cs="Arial"/>
          <w:sz w:val="24"/>
        </w:rPr>
      </w:pPr>
      <w:r w:rsidRPr="007754AE">
        <w:rPr>
          <w:rFonts w:ascii="Arial" w:hAnsi="Arial" w:cs="Arial"/>
          <w:sz w:val="24"/>
        </w:rPr>
        <w:t xml:space="preserve">The NC ESG Office puts each </w:t>
      </w:r>
      <w:r w:rsidR="002777A2">
        <w:rPr>
          <w:rFonts w:ascii="Arial" w:hAnsi="Arial" w:cs="Arial"/>
          <w:sz w:val="24"/>
        </w:rPr>
        <w:t>submission</w:t>
      </w:r>
      <w:r w:rsidRPr="007754AE">
        <w:rPr>
          <w:rFonts w:ascii="Arial" w:hAnsi="Arial" w:cs="Arial"/>
          <w:sz w:val="24"/>
        </w:rPr>
        <w:t xml:space="preserve"> through a robust vetting process. During this process, the NC ESG Office takes into consideration:</w:t>
      </w:r>
    </w:p>
    <w:p w14:paraId="525FA85C" w14:textId="77777777" w:rsidR="00315830" w:rsidRPr="007754AE" w:rsidRDefault="00315830" w:rsidP="00315830">
      <w:pPr>
        <w:ind w:left="360"/>
        <w:jc w:val="both"/>
        <w:rPr>
          <w:rFonts w:ascii="Arial" w:hAnsi="Arial" w:cs="Arial"/>
          <w:sz w:val="24"/>
        </w:rPr>
      </w:pPr>
    </w:p>
    <w:p w14:paraId="0D9FE96D" w14:textId="30037EE1"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The </w:t>
      </w:r>
      <w:proofErr w:type="spellStart"/>
      <w:r w:rsidR="002777A2">
        <w:rPr>
          <w:rFonts w:ascii="Arial" w:hAnsi="Arial" w:cs="Arial"/>
          <w:b/>
          <w:bCs/>
          <w:sz w:val="24"/>
        </w:rPr>
        <w:t>CoC’s</w:t>
      </w:r>
      <w:proofErr w:type="spellEnd"/>
      <w:r w:rsidRPr="007754AE">
        <w:rPr>
          <w:rFonts w:ascii="Arial" w:hAnsi="Arial" w:cs="Arial"/>
          <w:b/>
          <w:bCs/>
          <w:sz w:val="24"/>
        </w:rPr>
        <w:t xml:space="preserve"> Review: </w:t>
      </w:r>
      <w:r w:rsidRPr="007754AE">
        <w:rPr>
          <w:rFonts w:ascii="Arial" w:hAnsi="Arial" w:cs="Arial"/>
          <w:sz w:val="24"/>
        </w:rPr>
        <w:t xml:space="preserve">How did the </w:t>
      </w:r>
      <w:proofErr w:type="spellStart"/>
      <w:r w:rsidR="002777A2">
        <w:rPr>
          <w:rFonts w:ascii="Arial" w:hAnsi="Arial" w:cs="Arial"/>
          <w:sz w:val="24"/>
        </w:rPr>
        <w:t>CoC</w:t>
      </w:r>
      <w:proofErr w:type="spellEnd"/>
      <w:r w:rsidRPr="007754AE">
        <w:rPr>
          <w:rFonts w:ascii="Arial" w:hAnsi="Arial" w:cs="Arial"/>
          <w:sz w:val="24"/>
        </w:rPr>
        <w:t xml:space="preserve"> review applications? Was the process fair and transparent?  Are the applications recommended for funding able to start January 1st, 20</w:t>
      </w:r>
      <w:r w:rsidR="002777A2">
        <w:rPr>
          <w:rFonts w:ascii="Arial" w:hAnsi="Arial" w:cs="Arial"/>
          <w:sz w:val="24"/>
        </w:rPr>
        <w:t>2</w:t>
      </w:r>
      <w:r w:rsidR="000D2179">
        <w:rPr>
          <w:rFonts w:ascii="Arial" w:hAnsi="Arial" w:cs="Arial"/>
          <w:sz w:val="24"/>
        </w:rPr>
        <w:t>1</w:t>
      </w:r>
      <w:r w:rsidRPr="007754AE">
        <w:rPr>
          <w:rFonts w:ascii="Arial" w:hAnsi="Arial" w:cs="Arial"/>
          <w:sz w:val="24"/>
        </w:rPr>
        <w:t xml:space="preserve">? </w:t>
      </w:r>
    </w:p>
    <w:p w14:paraId="5EB2877C" w14:textId="56FC9094"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Performance Measures: </w:t>
      </w:r>
      <w:r w:rsidRPr="007754AE">
        <w:rPr>
          <w:rFonts w:ascii="Arial" w:hAnsi="Arial" w:cs="Arial"/>
          <w:sz w:val="24"/>
        </w:rPr>
        <w:t xml:space="preserve">Has the </w:t>
      </w:r>
      <w:r w:rsidR="002777A2">
        <w:rPr>
          <w:rFonts w:ascii="Arial" w:hAnsi="Arial" w:cs="Arial"/>
          <w:sz w:val="24"/>
        </w:rPr>
        <w:t xml:space="preserve">recommended </w:t>
      </w:r>
      <w:r w:rsidRPr="007754AE">
        <w:rPr>
          <w:rFonts w:ascii="Arial" w:hAnsi="Arial" w:cs="Arial"/>
          <w:sz w:val="24"/>
        </w:rPr>
        <w:t xml:space="preserve">agency met the performance measures outlined in the </w:t>
      </w:r>
      <w:r w:rsidR="002777A2">
        <w:rPr>
          <w:rFonts w:ascii="Arial" w:hAnsi="Arial" w:cs="Arial"/>
          <w:sz w:val="24"/>
        </w:rPr>
        <w:t xml:space="preserve">current year </w:t>
      </w:r>
      <w:r w:rsidRPr="007754AE">
        <w:rPr>
          <w:rFonts w:ascii="Arial" w:hAnsi="Arial" w:cs="Arial"/>
          <w:sz w:val="24"/>
        </w:rPr>
        <w:t>contract?</w:t>
      </w:r>
    </w:p>
    <w:p w14:paraId="019F4150" w14:textId="1E08E945"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Program Standards: </w:t>
      </w:r>
      <w:r w:rsidR="00FF1E6F">
        <w:rPr>
          <w:rFonts w:ascii="Arial" w:hAnsi="Arial" w:cs="Arial"/>
          <w:b/>
          <w:bCs/>
          <w:sz w:val="24"/>
        </w:rPr>
        <w:t xml:space="preserve"> </w:t>
      </w:r>
      <w:r w:rsidRPr="007754AE">
        <w:rPr>
          <w:rFonts w:ascii="Arial" w:hAnsi="Arial" w:cs="Arial"/>
          <w:sz w:val="24"/>
        </w:rPr>
        <w:t xml:space="preserve">Do the agency’s ESG program standards comply with and meet the requirements of the ESG program? </w:t>
      </w:r>
    </w:p>
    <w:p w14:paraId="559946CC" w14:textId="77777777" w:rsidR="00315830" w:rsidRPr="007754AE" w:rsidRDefault="00315830" w:rsidP="00315830">
      <w:pPr>
        <w:numPr>
          <w:ilvl w:val="1"/>
          <w:numId w:val="18"/>
        </w:numPr>
        <w:jc w:val="both"/>
        <w:rPr>
          <w:rFonts w:ascii="Arial" w:hAnsi="Arial" w:cs="Arial"/>
          <w:sz w:val="24"/>
        </w:rPr>
      </w:pPr>
      <w:r w:rsidRPr="007754AE">
        <w:rPr>
          <w:rFonts w:ascii="Arial" w:hAnsi="Arial" w:cs="Arial"/>
          <w:b/>
          <w:bCs/>
          <w:sz w:val="24"/>
        </w:rPr>
        <w:t xml:space="preserve">Expenditure History: </w:t>
      </w:r>
      <w:r w:rsidRPr="007754AE">
        <w:rPr>
          <w:rFonts w:ascii="Arial" w:hAnsi="Arial" w:cs="Arial"/>
          <w:sz w:val="24"/>
        </w:rPr>
        <w:t xml:space="preserve">Are the agency’s expenditures timely, accurate, and appropriate for the funding level received. </w:t>
      </w:r>
    </w:p>
    <w:p w14:paraId="743DDB70" w14:textId="77777777" w:rsidR="00FF1E6F" w:rsidRDefault="00FF1E6F" w:rsidP="00FF1E6F">
      <w:pPr>
        <w:jc w:val="both"/>
        <w:rPr>
          <w:rFonts w:ascii="Arial" w:hAnsi="Arial" w:cs="Arial"/>
          <w:sz w:val="24"/>
        </w:rPr>
      </w:pPr>
    </w:p>
    <w:p w14:paraId="041854E6" w14:textId="77777777" w:rsidR="00315830" w:rsidRPr="007754AE" w:rsidRDefault="00315830" w:rsidP="00FF1E6F">
      <w:pPr>
        <w:jc w:val="both"/>
        <w:rPr>
          <w:rFonts w:ascii="Arial" w:hAnsi="Arial" w:cs="Arial"/>
          <w:sz w:val="24"/>
        </w:rPr>
      </w:pPr>
      <w:r w:rsidRPr="007754AE">
        <w:rPr>
          <w:rFonts w:ascii="Arial" w:hAnsi="Arial" w:cs="Arial"/>
          <w:sz w:val="24"/>
        </w:rPr>
        <w:t>Organizations not previously funded with ESG must acknowledge review</w:t>
      </w:r>
      <w:r w:rsidR="0038021E">
        <w:rPr>
          <w:rFonts w:ascii="Arial" w:hAnsi="Arial" w:cs="Arial"/>
          <w:sz w:val="24"/>
        </w:rPr>
        <w:t xml:space="preserve"> and understanding </w:t>
      </w:r>
      <w:r w:rsidRPr="007754AE">
        <w:rPr>
          <w:rFonts w:ascii="Arial" w:hAnsi="Arial" w:cs="Arial"/>
          <w:sz w:val="24"/>
        </w:rPr>
        <w:t xml:space="preserve">of the performance measures and expenditure requirements prior to being awarded funds. </w:t>
      </w:r>
    </w:p>
    <w:p w14:paraId="347D9CC0" w14:textId="77777777" w:rsidR="00315830" w:rsidRPr="007754AE" w:rsidRDefault="00315830" w:rsidP="00315830">
      <w:pPr>
        <w:ind w:left="360"/>
        <w:jc w:val="both"/>
        <w:rPr>
          <w:rFonts w:ascii="Arial" w:hAnsi="Arial" w:cs="Arial"/>
          <w:sz w:val="24"/>
        </w:rPr>
      </w:pPr>
    </w:p>
    <w:p w14:paraId="600F2631" w14:textId="54945A11" w:rsidR="00315830" w:rsidRPr="000E5182" w:rsidRDefault="00315830" w:rsidP="00A74445">
      <w:pPr>
        <w:jc w:val="both"/>
        <w:rPr>
          <w:rFonts w:ascii="Arial" w:hAnsi="Arial" w:cs="Arial"/>
          <w:sz w:val="24"/>
        </w:rPr>
      </w:pPr>
      <w:r w:rsidRPr="007754AE">
        <w:rPr>
          <w:rFonts w:ascii="Arial" w:hAnsi="Arial" w:cs="Arial"/>
          <w:sz w:val="24"/>
        </w:rPr>
        <w:t>During this process,</w:t>
      </w:r>
      <w:r>
        <w:rPr>
          <w:rFonts w:ascii="Arial" w:hAnsi="Arial" w:cs="Arial"/>
          <w:sz w:val="24"/>
        </w:rPr>
        <w:t xml:space="preserve"> the ESG Office also focuses on</w:t>
      </w:r>
      <w:r w:rsidRPr="007754AE">
        <w:rPr>
          <w:rFonts w:ascii="Arial" w:hAnsi="Arial" w:cs="Arial"/>
          <w:sz w:val="24"/>
        </w:rPr>
        <w:t>:</w:t>
      </w:r>
    </w:p>
    <w:p w14:paraId="69B07A56" w14:textId="783BC377" w:rsidR="00315830" w:rsidRPr="00A74445" w:rsidRDefault="00315830" w:rsidP="00A74445">
      <w:pPr>
        <w:numPr>
          <w:ilvl w:val="1"/>
          <w:numId w:val="19"/>
        </w:numPr>
        <w:jc w:val="both"/>
        <w:rPr>
          <w:rFonts w:ascii="Arial" w:hAnsi="Arial" w:cs="Arial"/>
          <w:sz w:val="24"/>
        </w:rPr>
      </w:pPr>
      <w:r w:rsidRPr="007754AE">
        <w:rPr>
          <w:rFonts w:ascii="Arial" w:hAnsi="Arial" w:cs="Arial"/>
          <w:b/>
          <w:bCs/>
          <w:sz w:val="24"/>
        </w:rPr>
        <w:t xml:space="preserve">Demonstrated Connections: </w:t>
      </w:r>
      <w:r w:rsidRPr="007754AE">
        <w:rPr>
          <w:rFonts w:ascii="Arial" w:hAnsi="Arial" w:cs="Arial"/>
          <w:sz w:val="24"/>
        </w:rPr>
        <w:t>Show connections between emergency response and housing stabilization programs.</w:t>
      </w:r>
    </w:p>
    <w:p w14:paraId="1F4F82E5" w14:textId="0FEDF765" w:rsidR="000D2179" w:rsidRPr="00A74445" w:rsidRDefault="00315830" w:rsidP="00A74445">
      <w:pPr>
        <w:numPr>
          <w:ilvl w:val="1"/>
          <w:numId w:val="19"/>
        </w:numPr>
        <w:jc w:val="both"/>
        <w:rPr>
          <w:rFonts w:ascii="Arial" w:hAnsi="Arial" w:cs="Arial"/>
          <w:sz w:val="24"/>
        </w:rPr>
      </w:pPr>
      <w:r w:rsidRPr="007754AE">
        <w:rPr>
          <w:rFonts w:ascii="Arial" w:hAnsi="Arial" w:cs="Arial"/>
          <w:b/>
          <w:bCs/>
          <w:sz w:val="24"/>
        </w:rPr>
        <w:t>Data Questions</w:t>
      </w:r>
      <w:r w:rsidRPr="007754AE">
        <w:rPr>
          <w:rFonts w:ascii="Arial" w:hAnsi="Arial" w:cs="Arial"/>
          <w:sz w:val="24"/>
        </w:rPr>
        <w:t>: Ensure the data provided from HMIS or comparable database is accurate and answers the question.</w:t>
      </w:r>
    </w:p>
    <w:p w14:paraId="3DF783BF" w14:textId="77777777" w:rsidR="000D2179" w:rsidRPr="00867E17" w:rsidRDefault="000D2179" w:rsidP="00315830">
      <w:pPr>
        <w:pStyle w:val="Default"/>
        <w:ind w:left="360"/>
        <w:rPr>
          <w:rFonts w:ascii="Arial" w:hAnsi="Arial" w:cs="Arial"/>
          <w:color w:val="auto"/>
        </w:rPr>
      </w:pPr>
    </w:p>
    <w:p w14:paraId="623D8D8F" w14:textId="77777777" w:rsidR="00D63FC9" w:rsidRPr="00D63FC9" w:rsidRDefault="00315830" w:rsidP="002A78C2">
      <w:pPr>
        <w:pStyle w:val="Default"/>
        <w:jc w:val="both"/>
        <w:rPr>
          <w:rFonts w:ascii="Arial" w:hAnsi="Arial" w:cs="Arial"/>
          <w:color w:val="auto"/>
        </w:rPr>
      </w:pPr>
      <w:r w:rsidRPr="00867E17">
        <w:rPr>
          <w:rFonts w:ascii="Arial" w:hAnsi="Arial" w:cs="Arial"/>
          <w:color w:val="auto"/>
        </w:rPr>
        <w:t xml:space="preserve">The State will also evaluate applications based on </w:t>
      </w:r>
      <w:r w:rsidR="00D63FC9">
        <w:rPr>
          <w:rFonts w:ascii="Arial" w:hAnsi="Arial" w:cs="Arial"/>
          <w:color w:val="auto"/>
        </w:rPr>
        <w:t>d</w:t>
      </w:r>
      <w:r w:rsidR="00D63FC9" w:rsidRPr="00D63FC9">
        <w:rPr>
          <w:rFonts w:ascii="Arial" w:hAnsi="Arial" w:cs="Arial"/>
          <w:color w:val="auto"/>
        </w:rPr>
        <w:t xml:space="preserve">emonstrated ability to meet and comply with HUD, ESG, and North Carolina policy and guidelines.  </w:t>
      </w:r>
      <w:r w:rsidR="0038021E">
        <w:rPr>
          <w:rFonts w:ascii="Arial" w:hAnsi="Arial" w:cs="Arial"/>
          <w:color w:val="auto"/>
        </w:rPr>
        <w:t xml:space="preserve">The application evaluation </w:t>
      </w:r>
      <w:r w:rsidR="00D63FC9">
        <w:rPr>
          <w:rFonts w:ascii="Arial" w:hAnsi="Arial" w:cs="Arial"/>
          <w:color w:val="auto"/>
        </w:rPr>
        <w:t>is</w:t>
      </w:r>
      <w:r w:rsidR="00D63FC9" w:rsidRPr="00D63FC9">
        <w:rPr>
          <w:rFonts w:ascii="Arial" w:hAnsi="Arial" w:cs="Arial"/>
          <w:color w:val="auto"/>
        </w:rPr>
        <w:t xml:space="preserve"> broken down into a </w:t>
      </w:r>
      <w:r w:rsidR="0038021E">
        <w:rPr>
          <w:rFonts w:ascii="Arial" w:hAnsi="Arial" w:cs="Arial"/>
          <w:color w:val="auto"/>
        </w:rPr>
        <w:t>multi</w:t>
      </w:r>
      <w:r w:rsidR="00D63FC9" w:rsidRPr="00D63FC9">
        <w:rPr>
          <w:rFonts w:ascii="Arial" w:hAnsi="Arial" w:cs="Arial"/>
          <w:color w:val="auto"/>
        </w:rPr>
        <w:t>-step process</w:t>
      </w:r>
      <w:r w:rsidR="00D63FC9">
        <w:rPr>
          <w:rFonts w:ascii="Arial" w:hAnsi="Arial" w:cs="Arial"/>
          <w:color w:val="auto"/>
        </w:rPr>
        <w:t xml:space="preserve">, </w:t>
      </w:r>
      <w:r w:rsidR="00D63FC9" w:rsidRPr="00D63FC9">
        <w:rPr>
          <w:rFonts w:ascii="Arial" w:hAnsi="Arial" w:cs="Arial"/>
          <w:color w:val="auto"/>
        </w:rPr>
        <w:t>reviewed by a 3-person independent review committee</w:t>
      </w:r>
      <w:r w:rsidR="00D63FC9">
        <w:rPr>
          <w:rFonts w:ascii="Arial" w:hAnsi="Arial" w:cs="Arial"/>
          <w:color w:val="auto"/>
        </w:rPr>
        <w:t>.</w:t>
      </w:r>
    </w:p>
    <w:p w14:paraId="6E6C94DE" w14:textId="77777777" w:rsidR="00D63FC9" w:rsidRPr="00D63FC9" w:rsidRDefault="00D63FC9" w:rsidP="002A78C2">
      <w:pPr>
        <w:pStyle w:val="Default"/>
        <w:jc w:val="both"/>
        <w:rPr>
          <w:rFonts w:ascii="Arial" w:hAnsi="Arial" w:cs="Arial"/>
          <w:color w:val="auto"/>
        </w:rPr>
      </w:pPr>
      <w:r w:rsidRPr="00D63FC9">
        <w:rPr>
          <w:rFonts w:ascii="Arial" w:hAnsi="Arial" w:cs="Arial"/>
          <w:color w:val="auto"/>
        </w:rPr>
        <w:t xml:space="preserve"> </w:t>
      </w:r>
    </w:p>
    <w:p w14:paraId="1E87A853" w14:textId="2083B1C7" w:rsidR="00D63FC9" w:rsidRPr="00C4277F" w:rsidRDefault="00D63FC9" w:rsidP="00C91DA8">
      <w:pPr>
        <w:pStyle w:val="Default"/>
        <w:numPr>
          <w:ilvl w:val="3"/>
          <w:numId w:val="9"/>
        </w:numPr>
        <w:ind w:left="648"/>
        <w:jc w:val="both"/>
        <w:rPr>
          <w:rFonts w:ascii="Arial" w:hAnsi="Arial" w:cs="Arial"/>
          <w:color w:val="auto"/>
        </w:rPr>
      </w:pPr>
      <w:r w:rsidRPr="00C4277F">
        <w:rPr>
          <w:rFonts w:ascii="Arial" w:hAnsi="Arial" w:cs="Arial"/>
          <w:color w:val="auto"/>
        </w:rPr>
        <w:t>Application Sections 1-15 New Applicants (Max Score 140 points / minimum passing 110 points)</w:t>
      </w:r>
    </w:p>
    <w:p w14:paraId="555145A1" w14:textId="77777777" w:rsidR="00D63FC9" w:rsidRPr="00C4277F" w:rsidRDefault="00D63FC9" w:rsidP="002A78C2">
      <w:pPr>
        <w:pStyle w:val="Default"/>
        <w:jc w:val="both"/>
        <w:rPr>
          <w:rFonts w:ascii="Arial" w:hAnsi="Arial" w:cs="Arial"/>
          <w:color w:val="auto"/>
        </w:rPr>
      </w:pPr>
      <w:r w:rsidRPr="00C4277F">
        <w:rPr>
          <w:rFonts w:ascii="Arial" w:hAnsi="Arial" w:cs="Arial"/>
          <w:color w:val="auto"/>
        </w:rPr>
        <w:t xml:space="preserve"> </w:t>
      </w:r>
    </w:p>
    <w:p w14:paraId="6B563357" w14:textId="78B33407" w:rsidR="00D63FC9" w:rsidRPr="00C4277F" w:rsidRDefault="00D63FC9" w:rsidP="00C91DA8">
      <w:pPr>
        <w:pStyle w:val="Default"/>
        <w:numPr>
          <w:ilvl w:val="0"/>
          <w:numId w:val="9"/>
        </w:numPr>
        <w:ind w:left="648"/>
        <w:jc w:val="both"/>
        <w:rPr>
          <w:rFonts w:ascii="Arial" w:hAnsi="Arial" w:cs="Arial"/>
          <w:color w:val="auto"/>
        </w:rPr>
      </w:pPr>
      <w:r w:rsidRPr="00C4277F">
        <w:rPr>
          <w:rFonts w:ascii="Arial" w:hAnsi="Arial" w:cs="Arial"/>
          <w:color w:val="auto"/>
        </w:rPr>
        <w:t xml:space="preserve">Application Activities New Applicants (Max score per activity 30 points / minimum passing score 22) </w:t>
      </w:r>
    </w:p>
    <w:p w14:paraId="64FC941A" w14:textId="77777777" w:rsidR="00D63FC9" w:rsidRPr="00C4277F" w:rsidRDefault="00D63FC9" w:rsidP="002A78C2">
      <w:pPr>
        <w:pStyle w:val="Default"/>
        <w:numPr>
          <w:ilvl w:val="0"/>
          <w:numId w:val="54"/>
        </w:numPr>
        <w:jc w:val="both"/>
        <w:rPr>
          <w:rFonts w:ascii="Arial" w:hAnsi="Arial" w:cs="Arial"/>
          <w:color w:val="auto"/>
        </w:rPr>
      </w:pPr>
      <w:r w:rsidRPr="00C4277F">
        <w:rPr>
          <w:rFonts w:ascii="Arial" w:hAnsi="Arial" w:cs="Arial"/>
          <w:color w:val="auto"/>
        </w:rPr>
        <w:t>Rapid Rehousing, Emergency Shelter, Homeless Prevention, Street Outreach, and HMIS</w:t>
      </w:r>
    </w:p>
    <w:p w14:paraId="48CAA141" w14:textId="77777777" w:rsidR="00D63FC9" w:rsidRPr="00C4277F" w:rsidRDefault="00D63FC9" w:rsidP="002A78C2">
      <w:pPr>
        <w:pStyle w:val="Default"/>
        <w:jc w:val="both"/>
        <w:rPr>
          <w:rFonts w:ascii="Arial" w:hAnsi="Arial" w:cs="Arial"/>
          <w:color w:val="auto"/>
        </w:rPr>
      </w:pPr>
      <w:r w:rsidRPr="00C4277F">
        <w:rPr>
          <w:rFonts w:ascii="Arial" w:hAnsi="Arial" w:cs="Arial"/>
          <w:color w:val="auto"/>
        </w:rPr>
        <w:t xml:space="preserve"> </w:t>
      </w:r>
    </w:p>
    <w:p w14:paraId="20992577" w14:textId="6A312B10" w:rsidR="00D63FC9" w:rsidRPr="00C4277F" w:rsidRDefault="00D63FC9" w:rsidP="00C91DA8">
      <w:pPr>
        <w:pStyle w:val="Default"/>
        <w:numPr>
          <w:ilvl w:val="0"/>
          <w:numId w:val="9"/>
        </w:numPr>
        <w:ind w:left="648"/>
        <w:jc w:val="both"/>
        <w:rPr>
          <w:rFonts w:ascii="Arial" w:hAnsi="Arial" w:cs="Arial"/>
          <w:color w:val="auto"/>
        </w:rPr>
      </w:pPr>
      <w:r w:rsidRPr="00C4277F">
        <w:rPr>
          <w:rFonts w:ascii="Arial" w:hAnsi="Arial" w:cs="Arial"/>
          <w:color w:val="auto"/>
        </w:rPr>
        <w:lastRenderedPageBreak/>
        <w:t xml:space="preserve">Contract Performance Measures Returning Applicants Only (returning / renewing applicants only. Max score 30 points / minimum passing score 20)   </w:t>
      </w:r>
    </w:p>
    <w:p w14:paraId="2E3EFA75" w14:textId="77777777" w:rsidR="00D63FC9" w:rsidRPr="00C4277F" w:rsidRDefault="00D63FC9" w:rsidP="002A78C2">
      <w:pPr>
        <w:pStyle w:val="Default"/>
        <w:numPr>
          <w:ilvl w:val="0"/>
          <w:numId w:val="54"/>
        </w:numPr>
        <w:jc w:val="both"/>
        <w:rPr>
          <w:rFonts w:ascii="Arial" w:hAnsi="Arial" w:cs="Arial"/>
          <w:color w:val="auto"/>
        </w:rPr>
      </w:pPr>
      <w:r w:rsidRPr="00C4277F">
        <w:rPr>
          <w:rFonts w:ascii="Arial" w:hAnsi="Arial" w:cs="Arial"/>
          <w:color w:val="auto"/>
        </w:rPr>
        <w:t xml:space="preserve">Performance Measure #2 (Desk Monitoring – financial and client file) </w:t>
      </w:r>
    </w:p>
    <w:p w14:paraId="411B2522" w14:textId="77777777" w:rsidR="00D63FC9" w:rsidRPr="00C4277F" w:rsidRDefault="00D63FC9" w:rsidP="002A78C2">
      <w:pPr>
        <w:pStyle w:val="Default"/>
        <w:numPr>
          <w:ilvl w:val="0"/>
          <w:numId w:val="54"/>
        </w:numPr>
        <w:jc w:val="both"/>
        <w:rPr>
          <w:rFonts w:ascii="Arial" w:hAnsi="Arial" w:cs="Arial"/>
          <w:color w:val="auto"/>
        </w:rPr>
      </w:pPr>
      <w:r w:rsidRPr="00C4277F">
        <w:rPr>
          <w:rFonts w:ascii="Arial" w:hAnsi="Arial" w:cs="Arial"/>
          <w:color w:val="auto"/>
        </w:rPr>
        <w:t xml:space="preserve">Performance Measure #3 (QPR) </w:t>
      </w:r>
    </w:p>
    <w:p w14:paraId="496C5FE5" w14:textId="77777777" w:rsidR="00D63FC9" w:rsidRPr="00C4277F" w:rsidRDefault="00D63FC9" w:rsidP="002A78C2">
      <w:pPr>
        <w:pStyle w:val="Default"/>
        <w:numPr>
          <w:ilvl w:val="0"/>
          <w:numId w:val="54"/>
        </w:numPr>
        <w:jc w:val="both"/>
        <w:rPr>
          <w:rFonts w:ascii="Arial" w:hAnsi="Arial" w:cs="Arial"/>
          <w:color w:val="auto"/>
        </w:rPr>
      </w:pPr>
      <w:r w:rsidRPr="00C4277F">
        <w:rPr>
          <w:rFonts w:ascii="Arial" w:hAnsi="Arial" w:cs="Arial"/>
          <w:color w:val="auto"/>
        </w:rPr>
        <w:t xml:space="preserve">Performance Measure #4 &amp; #5 (Requisition submissions) </w:t>
      </w:r>
    </w:p>
    <w:p w14:paraId="001CC672" w14:textId="77B31C0A" w:rsidR="00D63FC9" w:rsidRPr="00D63FC9" w:rsidRDefault="00D63FC9" w:rsidP="002A78C2">
      <w:pPr>
        <w:pStyle w:val="Default"/>
        <w:jc w:val="both"/>
        <w:rPr>
          <w:rFonts w:ascii="Arial" w:hAnsi="Arial" w:cs="Arial"/>
          <w:color w:val="auto"/>
        </w:rPr>
      </w:pPr>
      <w:r w:rsidRPr="00C4277F">
        <w:rPr>
          <w:rFonts w:ascii="Arial" w:hAnsi="Arial" w:cs="Arial"/>
          <w:color w:val="auto"/>
        </w:rPr>
        <w:t xml:space="preserve"> </w:t>
      </w:r>
    </w:p>
    <w:p w14:paraId="6AF5AF05" w14:textId="77777777" w:rsidR="00D63FC9" w:rsidRPr="00867E17" w:rsidRDefault="00D63FC9" w:rsidP="0038021E">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6E484814" w14:textId="326B04FC" w:rsidR="0062288A" w:rsidRPr="00876C1E" w:rsidRDefault="0062288A" w:rsidP="004C65C6">
      <w:pPr>
        <w:pStyle w:val="Heading2"/>
        <w:tabs>
          <w:tab w:val="center" w:pos="4680"/>
        </w:tabs>
        <w:jc w:val="both"/>
        <w:rPr>
          <w:rStyle w:val="Heading2Char"/>
          <w:rFonts w:ascii="Arial" w:hAnsi="Arial" w:cs="Arial"/>
          <w:b/>
          <w:bCs/>
        </w:rPr>
      </w:pPr>
      <w:bookmarkStart w:id="22" w:name="_Toc12263999"/>
      <w:r w:rsidRPr="00876C1E">
        <w:rPr>
          <w:rStyle w:val="Heading2Char"/>
          <w:rFonts w:ascii="Arial" w:hAnsi="Arial" w:cs="Arial"/>
          <w:b/>
        </w:rPr>
        <w:t>Award Notification</w:t>
      </w:r>
      <w:bookmarkEnd w:id="22"/>
      <w:r w:rsidR="004C65C6">
        <w:rPr>
          <w:rStyle w:val="Heading2Char"/>
          <w:rFonts w:ascii="Arial" w:hAnsi="Arial" w:cs="Arial"/>
          <w:b/>
        </w:rPr>
        <w:tab/>
      </w:r>
    </w:p>
    <w:p w14:paraId="660219D4" w14:textId="5787C5F5" w:rsidR="0061725D" w:rsidRDefault="0061725D" w:rsidP="002A78C2">
      <w:pPr>
        <w:pStyle w:val="Default"/>
        <w:jc w:val="both"/>
        <w:rPr>
          <w:rFonts w:ascii="Arial" w:hAnsi="Arial" w:cs="Arial"/>
          <w:color w:val="auto"/>
        </w:rPr>
      </w:pPr>
      <w:r w:rsidRPr="00D63FC9">
        <w:rPr>
          <w:rFonts w:ascii="Arial" w:hAnsi="Arial" w:cs="Arial"/>
          <w:color w:val="auto"/>
        </w:rPr>
        <w:t xml:space="preserve">If funded, the </w:t>
      </w:r>
      <w:r w:rsidR="00D906F0">
        <w:rPr>
          <w:rFonts w:ascii="Arial" w:hAnsi="Arial" w:cs="Arial"/>
          <w:color w:val="auto"/>
        </w:rPr>
        <w:t>Award Notification Letter</w:t>
      </w:r>
      <w:r w:rsidRPr="00D63FC9">
        <w:rPr>
          <w:rFonts w:ascii="Arial" w:hAnsi="Arial" w:cs="Arial"/>
          <w:color w:val="auto"/>
        </w:rPr>
        <w:t xml:space="preserve"> </w:t>
      </w:r>
      <w:r w:rsidR="004C65C6">
        <w:rPr>
          <w:rFonts w:ascii="Arial" w:hAnsi="Arial" w:cs="Arial"/>
          <w:color w:val="auto"/>
        </w:rPr>
        <w:t>will contain the proposed award amount</w:t>
      </w:r>
      <w:r w:rsidRPr="00D63FC9">
        <w:rPr>
          <w:rFonts w:ascii="Arial" w:hAnsi="Arial" w:cs="Arial"/>
          <w:color w:val="auto"/>
        </w:rPr>
        <w:t xml:space="preserve"> along with “requirements / special considerations” to submit to the </w:t>
      </w:r>
      <w:r w:rsidRPr="0061725D">
        <w:rPr>
          <w:rFonts w:ascii="Arial" w:hAnsi="Arial" w:cs="Arial"/>
          <w:color w:val="auto"/>
        </w:rPr>
        <w:t>ESG Office no later than Dec 1</w:t>
      </w:r>
      <w:r w:rsidR="000D2179">
        <w:rPr>
          <w:rFonts w:ascii="Arial" w:hAnsi="Arial" w:cs="Arial"/>
          <w:color w:val="auto"/>
        </w:rPr>
        <w:t>1</w:t>
      </w:r>
      <w:r w:rsidRPr="0061725D">
        <w:rPr>
          <w:rFonts w:ascii="Arial" w:hAnsi="Arial" w:cs="Arial"/>
          <w:color w:val="auto"/>
        </w:rPr>
        <w:t>th, 12 noon.</w:t>
      </w:r>
      <w:r w:rsidRPr="00D63FC9">
        <w:rPr>
          <w:rFonts w:ascii="Arial" w:hAnsi="Arial" w:cs="Arial"/>
          <w:color w:val="auto"/>
        </w:rPr>
        <w:t xml:space="preserve">  Once received and accepted</w:t>
      </w:r>
      <w:r w:rsidR="004C65C6">
        <w:rPr>
          <w:rFonts w:ascii="Arial" w:hAnsi="Arial" w:cs="Arial"/>
          <w:color w:val="auto"/>
        </w:rPr>
        <w:t xml:space="preserve"> by the ESG Office</w:t>
      </w:r>
      <w:r w:rsidRPr="00D63FC9">
        <w:rPr>
          <w:rFonts w:ascii="Arial" w:hAnsi="Arial" w:cs="Arial"/>
          <w:color w:val="auto"/>
        </w:rPr>
        <w:t xml:space="preserve">, grant awards will be </w:t>
      </w:r>
      <w:r w:rsidR="004C65C6">
        <w:rPr>
          <w:rFonts w:ascii="Arial" w:hAnsi="Arial" w:cs="Arial"/>
          <w:color w:val="auto"/>
        </w:rPr>
        <w:t>finalized</w:t>
      </w:r>
      <w:r w:rsidRPr="00D63FC9">
        <w:rPr>
          <w:rFonts w:ascii="Arial" w:hAnsi="Arial" w:cs="Arial"/>
          <w:color w:val="auto"/>
        </w:rPr>
        <w:t xml:space="preserve">.  </w:t>
      </w:r>
      <w:r>
        <w:rPr>
          <w:rFonts w:ascii="Arial" w:hAnsi="Arial" w:cs="Arial"/>
          <w:color w:val="auto"/>
        </w:rPr>
        <w:t>Funded organizations will be notified directly.</w:t>
      </w:r>
      <w:r w:rsidR="0005427B">
        <w:rPr>
          <w:rFonts w:ascii="Arial" w:hAnsi="Arial" w:cs="Arial"/>
          <w:color w:val="auto"/>
        </w:rPr>
        <w:t xml:space="preserve"> Respective</w:t>
      </w:r>
      <w:r>
        <w:rPr>
          <w:rFonts w:ascii="Arial" w:hAnsi="Arial" w:cs="Arial"/>
          <w:color w:val="auto"/>
        </w:rPr>
        <w:t xml:space="preserve"> </w:t>
      </w:r>
      <w:proofErr w:type="spellStart"/>
      <w:r>
        <w:rPr>
          <w:rFonts w:ascii="Arial" w:hAnsi="Arial" w:cs="Arial"/>
          <w:color w:val="auto"/>
        </w:rPr>
        <w:t>CoCs</w:t>
      </w:r>
      <w:proofErr w:type="spellEnd"/>
      <w:r>
        <w:rPr>
          <w:rFonts w:ascii="Arial" w:hAnsi="Arial" w:cs="Arial"/>
          <w:color w:val="auto"/>
        </w:rPr>
        <w:t>/LPAs will be notified once</w:t>
      </w:r>
      <w:r w:rsidR="0005427B">
        <w:rPr>
          <w:rFonts w:ascii="Arial" w:hAnsi="Arial" w:cs="Arial"/>
          <w:color w:val="auto"/>
        </w:rPr>
        <w:t xml:space="preserve"> collective</w:t>
      </w:r>
      <w:r>
        <w:rPr>
          <w:rFonts w:ascii="Arial" w:hAnsi="Arial" w:cs="Arial"/>
          <w:color w:val="auto"/>
        </w:rPr>
        <w:t xml:space="preserve"> funding decisions have been made. </w:t>
      </w:r>
    </w:p>
    <w:p w14:paraId="79A5CFE0" w14:textId="77777777" w:rsidR="00876C1E" w:rsidRPr="00876C1E" w:rsidRDefault="006A42D6" w:rsidP="002A78C2">
      <w:pPr>
        <w:pStyle w:val="Heading2"/>
        <w:jc w:val="both"/>
        <w:rPr>
          <w:rStyle w:val="Heading2Char"/>
          <w:rFonts w:ascii="Arial" w:hAnsi="Arial" w:cs="Arial"/>
          <w:b/>
          <w:bCs/>
        </w:rPr>
      </w:pPr>
      <w:bookmarkStart w:id="23" w:name="_Toc12264000"/>
      <w:r>
        <w:rPr>
          <w:rStyle w:val="Heading2Char"/>
          <w:rFonts w:ascii="Arial" w:hAnsi="Arial" w:cs="Arial"/>
          <w:b/>
        </w:rPr>
        <w:t>A</w:t>
      </w:r>
      <w:r w:rsidR="00876C1E" w:rsidRPr="00876C1E">
        <w:rPr>
          <w:rStyle w:val="Heading2Char"/>
          <w:rFonts w:ascii="Arial" w:hAnsi="Arial" w:cs="Arial"/>
          <w:b/>
        </w:rPr>
        <w:t>ppeals Process</w:t>
      </w:r>
      <w:bookmarkEnd w:id="23"/>
    </w:p>
    <w:p w14:paraId="224D14C6" w14:textId="729562A2" w:rsidR="00457325" w:rsidRDefault="00457325" w:rsidP="0038021E">
      <w:pPr>
        <w:jc w:val="both"/>
        <w:rPr>
          <w:rFonts w:ascii="Arial" w:hAnsi="Arial" w:cs="Arial"/>
          <w:b/>
          <w:bCs/>
          <w:sz w:val="24"/>
        </w:rPr>
      </w:pPr>
      <w:proofErr w:type="spellStart"/>
      <w:r w:rsidRPr="00457325">
        <w:rPr>
          <w:rFonts w:ascii="Arial" w:hAnsi="Arial" w:cs="Arial"/>
          <w:b/>
          <w:bCs/>
          <w:sz w:val="24"/>
        </w:rPr>
        <w:t>CoCs</w:t>
      </w:r>
      <w:proofErr w:type="spellEnd"/>
      <w:r w:rsidRPr="00457325">
        <w:rPr>
          <w:rFonts w:ascii="Arial" w:hAnsi="Arial" w:cs="Arial"/>
          <w:b/>
          <w:bCs/>
          <w:sz w:val="24"/>
        </w:rPr>
        <w:t xml:space="preserve"> are expected to closely review information provided in each project application</w:t>
      </w:r>
      <w:r w:rsidRPr="00457325">
        <w:rPr>
          <w:rFonts w:ascii="Arial" w:hAnsi="Arial" w:cs="Arial"/>
          <w:b/>
          <w:bCs/>
          <w:kern w:val="32"/>
          <w:sz w:val="24"/>
        </w:rPr>
        <w:t xml:space="preserve">. </w:t>
      </w:r>
      <w:r w:rsidRPr="00457325">
        <w:rPr>
          <w:rFonts w:ascii="Arial" w:hAnsi="Arial" w:cs="Arial"/>
          <w:b/>
          <w:bCs/>
          <w:sz w:val="24"/>
        </w:rPr>
        <w:t xml:space="preserve">Deficient project applications prolong the review process for the ESG Office, which results in delayed funding announcements, lost funding for </w:t>
      </w:r>
      <w:proofErr w:type="spellStart"/>
      <w:r w:rsidRPr="00457325">
        <w:rPr>
          <w:rFonts w:ascii="Arial" w:hAnsi="Arial" w:cs="Arial"/>
          <w:b/>
          <w:bCs/>
          <w:sz w:val="24"/>
        </w:rPr>
        <w:t>CoCs</w:t>
      </w:r>
      <w:proofErr w:type="spellEnd"/>
      <w:r w:rsidRPr="00457325">
        <w:rPr>
          <w:rFonts w:ascii="Arial" w:hAnsi="Arial" w:cs="Arial"/>
          <w:b/>
          <w:bCs/>
          <w:sz w:val="24"/>
        </w:rPr>
        <w:t>, LPAs, projects, and delays in funds to house and assist individuals and families experiencing homelessness.</w:t>
      </w:r>
    </w:p>
    <w:p w14:paraId="1779C20C" w14:textId="77777777" w:rsidR="00457325" w:rsidRDefault="00457325" w:rsidP="0038021E">
      <w:pPr>
        <w:jc w:val="both"/>
        <w:rPr>
          <w:rFonts w:ascii="Arial" w:hAnsi="Arial" w:cs="Arial"/>
          <w:sz w:val="24"/>
        </w:rPr>
      </w:pPr>
    </w:p>
    <w:p w14:paraId="40FB25EE" w14:textId="5604302F"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 xml:space="preserve">decision to the NC ESG Office.  Appeals must be filed on or before 5 PM Friday December </w:t>
      </w:r>
      <w:r w:rsidR="000D2179">
        <w:rPr>
          <w:rFonts w:ascii="Arial" w:hAnsi="Arial" w:cs="Arial"/>
          <w:sz w:val="24"/>
        </w:rPr>
        <w:t>4</w:t>
      </w:r>
      <w:r w:rsidRPr="00F217CC">
        <w:rPr>
          <w:rFonts w:ascii="Arial" w:hAnsi="Arial" w:cs="Arial"/>
          <w:sz w:val="24"/>
        </w:rPr>
        <w:t>, 20</w:t>
      </w:r>
      <w:r w:rsidR="006F0513">
        <w:rPr>
          <w:rFonts w:ascii="Arial" w:hAnsi="Arial" w:cs="Arial"/>
          <w:sz w:val="24"/>
        </w:rPr>
        <w:t>20</w:t>
      </w:r>
      <w:r w:rsidRPr="00F217CC">
        <w:rPr>
          <w:rFonts w:ascii="Arial" w:hAnsi="Arial" w:cs="Arial"/>
          <w:sz w:val="24"/>
        </w:rPr>
        <w:t>. 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12C762DF"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Mr. Joseph Breen</w:t>
      </w:r>
      <w:r>
        <w:rPr>
          <w:rFonts w:ascii="Arial" w:hAnsi="Arial" w:cs="Arial"/>
          <w:sz w:val="24"/>
        </w:rPr>
        <w:t>:</w:t>
      </w:r>
    </w:p>
    <w:p w14:paraId="3BD3E57F" w14:textId="77777777" w:rsidR="006A42D6" w:rsidRDefault="006A42D6" w:rsidP="009F20FA">
      <w:pPr>
        <w:jc w:val="both"/>
        <w:rPr>
          <w:rFonts w:ascii="Arial" w:hAnsi="Arial" w:cs="Arial"/>
          <w:sz w:val="24"/>
        </w:rPr>
      </w:pPr>
    </w:p>
    <w:p w14:paraId="4B1809D6" w14:textId="77777777" w:rsidR="006A42D6" w:rsidRPr="006A42D6" w:rsidRDefault="006A42D6" w:rsidP="006A42D6">
      <w:pPr>
        <w:jc w:val="both"/>
        <w:rPr>
          <w:rFonts w:ascii="Arial" w:hAnsi="Arial" w:cs="Arial"/>
          <w:sz w:val="24"/>
        </w:rPr>
      </w:pPr>
      <w:r>
        <w:rPr>
          <w:rFonts w:ascii="Arial" w:hAnsi="Arial" w:cs="Arial"/>
          <w:sz w:val="24"/>
        </w:rPr>
        <w:t xml:space="preserve">Mr. </w:t>
      </w:r>
      <w:r w:rsidRPr="006A42D6">
        <w:rPr>
          <w:rFonts w:ascii="Arial" w:hAnsi="Arial" w:cs="Arial"/>
          <w:sz w:val="24"/>
        </w:rPr>
        <w:t xml:space="preserve">Joseph M. Breen, MS </w:t>
      </w:r>
    </w:p>
    <w:p w14:paraId="743E2244" w14:textId="77777777" w:rsidR="006A42D6" w:rsidRPr="006A42D6" w:rsidRDefault="006A42D6" w:rsidP="006A42D6">
      <w:pPr>
        <w:jc w:val="both"/>
        <w:rPr>
          <w:rFonts w:ascii="Arial" w:hAnsi="Arial" w:cs="Arial"/>
          <w:sz w:val="24"/>
        </w:rPr>
      </w:pPr>
      <w:r w:rsidRPr="006A42D6">
        <w:rPr>
          <w:rFonts w:ascii="Arial" w:hAnsi="Arial" w:cs="Arial"/>
          <w:sz w:val="24"/>
        </w:rPr>
        <w:t xml:space="preserve">Section Chief </w:t>
      </w:r>
    </w:p>
    <w:p w14:paraId="0EB58E81" w14:textId="77777777" w:rsidR="006A42D6" w:rsidRPr="006A42D6" w:rsidRDefault="006A42D6" w:rsidP="006A42D6">
      <w:pPr>
        <w:jc w:val="both"/>
        <w:rPr>
          <w:rFonts w:ascii="Arial" w:hAnsi="Arial" w:cs="Arial"/>
          <w:sz w:val="24"/>
        </w:rPr>
      </w:pPr>
      <w:r w:rsidRPr="006A42D6">
        <w:rPr>
          <w:rFonts w:ascii="Arial" w:hAnsi="Arial" w:cs="Arial"/>
          <w:sz w:val="24"/>
        </w:rPr>
        <w:t>Division of Aging and Adult Services, Planning, ESG and Service Support Section</w:t>
      </w:r>
    </w:p>
    <w:p w14:paraId="6628B1D2" w14:textId="77777777"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Services</w:t>
      </w:r>
    </w:p>
    <w:p w14:paraId="423A9FA7" w14:textId="77777777" w:rsidR="006A42D6" w:rsidRPr="006A42D6" w:rsidRDefault="006A42D6" w:rsidP="006A42D6">
      <w:pPr>
        <w:jc w:val="both"/>
        <w:rPr>
          <w:rFonts w:ascii="Arial" w:hAnsi="Arial" w:cs="Arial"/>
          <w:sz w:val="24"/>
        </w:rPr>
      </w:pPr>
      <w:r w:rsidRPr="006A42D6">
        <w:rPr>
          <w:rFonts w:ascii="Arial" w:hAnsi="Arial" w:cs="Arial"/>
          <w:sz w:val="24"/>
        </w:rPr>
        <w:t>693 Palmer Drive-Taylor Building</w:t>
      </w:r>
    </w:p>
    <w:p w14:paraId="5E0BA5C1" w14:textId="77777777" w:rsidR="006A42D6" w:rsidRPr="006A42D6" w:rsidRDefault="006A42D6" w:rsidP="006A42D6">
      <w:pPr>
        <w:jc w:val="both"/>
        <w:rPr>
          <w:rFonts w:ascii="Arial" w:hAnsi="Arial" w:cs="Arial"/>
          <w:sz w:val="24"/>
        </w:rPr>
      </w:pPr>
      <w:r w:rsidRPr="006A42D6">
        <w:rPr>
          <w:rFonts w:ascii="Arial" w:hAnsi="Arial" w:cs="Arial"/>
          <w:sz w:val="24"/>
        </w:rPr>
        <w:t>2101 Mail Service Center</w:t>
      </w:r>
    </w:p>
    <w:p w14:paraId="7FE2C004" w14:textId="77777777" w:rsidR="006A42D6" w:rsidRPr="009F20FA" w:rsidRDefault="006A42D6" w:rsidP="006A42D6">
      <w:pPr>
        <w:jc w:val="both"/>
        <w:rPr>
          <w:rFonts w:ascii="Arial" w:hAnsi="Arial" w:cs="Arial"/>
          <w:sz w:val="24"/>
        </w:rPr>
      </w:pPr>
      <w:r w:rsidRPr="006A42D6">
        <w:rPr>
          <w:rFonts w:ascii="Arial" w:hAnsi="Arial" w:cs="Arial"/>
          <w:sz w:val="24"/>
        </w:rPr>
        <w:t>Raleigh, NC 27699-2101</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77777777"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18"/>
          <w:pgSz w:w="12240" w:h="15840"/>
          <w:pgMar w:top="1080" w:right="1440" w:bottom="806" w:left="1440" w:header="720" w:footer="274" w:gutter="0"/>
          <w:cols w:space="720"/>
          <w:titlePg/>
          <w:docGrid w:linePitch="360"/>
        </w:sectPr>
      </w:pPr>
      <w:bookmarkStart w:id="24" w:name="_Toc12264001"/>
      <w:r w:rsidRPr="00F347B9">
        <w:rPr>
          <w:rStyle w:val="CharChar1"/>
          <w:rFonts w:ascii="Arial" w:hAnsi="Arial" w:cs="Arial"/>
          <w:b/>
          <w:bCs w:val="0"/>
          <w:color w:val="auto"/>
          <w:sz w:val="56"/>
          <w:szCs w:val="56"/>
        </w:rPr>
        <w:t>Section V. A</w:t>
      </w:r>
      <w:r w:rsidR="00976FF5" w:rsidRPr="00F347B9">
        <w:rPr>
          <w:rStyle w:val="CharChar1"/>
          <w:rFonts w:ascii="Arial" w:hAnsi="Arial" w:cs="Arial"/>
          <w:b/>
          <w:bCs w:val="0"/>
          <w:color w:val="auto"/>
          <w:sz w:val="56"/>
          <w:szCs w:val="56"/>
        </w:rPr>
        <w:t>ppendix</w:t>
      </w:r>
      <w:bookmarkEnd w:id="24"/>
    </w:p>
    <w:p w14:paraId="3EBA36C6" w14:textId="77777777" w:rsidR="00D20C19" w:rsidRPr="00281F02" w:rsidRDefault="00D20C19" w:rsidP="0015312E">
      <w:pPr>
        <w:pStyle w:val="Heading1"/>
        <w:ind w:left="630" w:right="720"/>
        <w:rPr>
          <w:rFonts w:ascii="Arial" w:hAnsi="Arial" w:cs="Arial"/>
          <w:b w:val="0"/>
          <w:sz w:val="14"/>
        </w:rPr>
      </w:pPr>
      <w:bookmarkStart w:id="25" w:name="_Toc12264002"/>
      <w:r w:rsidRPr="0006546E">
        <w:rPr>
          <w:rStyle w:val="CharChar1"/>
          <w:rFonts w:ascii="Arial" w:hAnsi="Arial"/>
          <w:b/>
          <w:bCs w:val="0"/>
          <w:color w:val="auto"/>
          <w:sz w:val="32"/>
        </w:rPr>
        <w:lastRenderedPageBreak/>
        <w:t>Appendix 1: NC ESG Fair Share Explainer</w:t>
      </w:r>
      <w:bookmarkEnd w:id="25"/>
    </w:p>
    <w:p w14:paraId="08D40D72" w14:textId="77777777" w:rsidR="00D20C19" w:rsidRDefault="00D20C19" w:rsidP="0015312E">
      <w:pPr>
        <w:spacing w:before="94"/>
        <w:ind w:left="630" w:right="720"/>
        <w:rPr>
          <w:rFonts w:ascii="Arial" w:hAnsi="Arial"/>
          <w:b/>
          <w:sz w:val="18"/>
        </w:rPr>
      </w:pPr>
    </w:p>
    <w:p w14:paraId="3208BD83" w14:textId="77777777" w:rsidR="000D2179" w:rsidRPr="00945181" w:rsidRDefault="000D2179" w:rsidP="000D2179">
      <w:pPr>
        <w:rPr>
          <w:rFonts w:ascii="Arial" w:hAnsi="Arial" w:cs="Arial"/>
          <w:b/>
          <w:u w:val="single"/>
        </w:rPr>
      </w:pPr>
      <w:r w:rsidRPr="00945181">
        <w:rPr>
          <w:rFonts w:ascii="Arial" w:hAnsi="Arial" w:cs="Arial"/>
          <w:b/>
          <w:u w:val="single"/>
        </w:rPr>
        <w:t xml:space="preserve">Anticipated Timeline </w:t>
      </w:r>
    </w:p>
    <w:p w14:paraId="145B154C" w14:textId="7C5270F8" w:rsidR="000D2179" w:rsidRPr="00945181" w:rsidRDefault="000D2179" w:rsidP="000D2179">
      <w:pPr>
        <w:rPr>
          <w:rFonts w:ascii="Arial" w:hAnsi="Arial" w:cs="Arial"/>
          <w:sz w:val="20"/>
          <w:szCs w:val="20"/>
        </w:rPr>
      </w:pPr>
      <w:r w:rsidRPr="00945181">
        <w:rPr>
          <w:rFonts w:ascii="Arial" w:hAnsi="Arial" w:cs="Arial"/>
          <w:sz w:val="20"/>
          <w:szCs w:val="20"/>
        </w:rPr>
        <w:t>The FY</w:t>
      </w:r>
      <w:r>
        <w:rPr>
          <w:rFonts w:ascii="Arial" w:hAnsi="Arial" w:cs="Arial"/>
          <w:sz w:val="20"/>
          <w:szCs w:val="20"/>
        </w:rPr>
        <w:t>2</w:t>
      </w:r>
      <w:r w:rsidR="00104C32">
        <w:rPr>
          <w:rFonts w:ascii="Arial" w:hAnsi="Arial" w:cs="Arial"/>
          <w:sz w:val="20"/>
          <w:szCs w:val="20"/>
        </w:rPr>
        <w:t>1</w:t>
      </w:r>
      <w:r w:rsidRPr="00945181">
        <w:rPr>
          <w:rFonts w:ascii="Arial" w:hAnsi="Arial" w:cs="Arial"/>
          <w:sz w:val="20"/>
          <w:szCs w:val="20"/>
        </w:rPr>
        <w:t>-2</w:t>
      </w:r>
      <w:r w:rsidR="00104C32">
        <w:rPr>
          <w:rFonts w:ascii="Arial" w:hAnsi="Arial" w:cs="Arial"/>
          <w:sz w:val="20"/>
          <w:szCs w:val="20"/>
        </w:rPr>
        <w:t>2</w:t>
      </w:r>
      <w:r w:rsidRPr="00945181">
        <w:rPr>
          <w:rFonts w:ascii="Arial" w:hAnsi="Arial" w:cs="Arial"/>
          <w:sz w:val="20"/>
          <w:szCs w:val="20"/>
        </w:rPr>
        <w:t xml:space="preserve"> NC ESG Program application is projected to be released in</w:t>
      </w:r>
      <w:r w:rsidR="00104C32">
        <w:rPr>
          <w:rFonts w:ascii="Arial" w:hAnsi="Arial" w:cs="Arial"/>
          <w:sz w:val="20"/>
          <w:szCs w:val="20"/>
        </w:rPr>
        <w:t xml:space="preserve"> July 2021</w:t>
      </w:r>
      <w:r w:rsidRPr="00945181">
        <w:rPr>
          <w:rFonts w:ascii="Arial" w:hAnsi="Arial" w:cs="Arial"/>
          <w:sz w:val="20"/>
          <w:szCs w:val="20"/>
        </w:rPr>
        <w:t xml:space="preserve">, with an anticipated due date of Friday, October </w:t>
      </w:r>
      <w:r w:rsidR="003F0AB8">
        <w:rPr>
          <w:rFonts w:ascii="Arial" w:hAnsi="Arial" w:cs="Arial"/>
          <w:sz w:val="20"/>
          <w:szCs w:val="20"/>
        </w:rPr>
        <w:t>1</w:t>
      </w:r>
      <w:r w:rsidR="00104C32">
        <w:rPr>
          <w:rFonts w:ascii="Arial" w:hAnsi="Arial" w:cs="Arial"/>
          <w:sz w:val="20"/>
          <w:szCs w:val="20"/>
        </w:rPr>
        <w:t>, 2021</w:t>
      </w:r>
      <w:r w:rsidRPr="00945181">
        <w:rPr>
          <w:rFonts w:ascii="Arial" w:hAnsi="Arial" w:cs="Arial"/>
          <w:sz w:val="20"/>
          <w:szCs w:val="20"/>
        </w:rPr>
        <w:t>. Award decisions will be announced in mid-November. New contracts with project applicants or fiscal sponsors will be executed by January 1, 20</w:t>
      </w:r>
      <w:r>
        <w:rPr>
          <w:rFonts w:ascii="Arial" w:hAnsi="Arial" w:cs="Arial"/>
          <w:sz w:val="20"/>
          <w:szCs w:val="20"/>
        </w:rPr>
        <w:t>2</w:t>
      </w:r>
      <w:r w:rsidR="00104C32">
        <w:rPr>
          <w:rFonts w:ascii="Arial" w:hAnsi="Arial" w:cs="Arial"/>
          <w:sz w:val="20"/>
          <w:szCs w:val="20"/>
        </w:rPr>
        <w:t>2</w:t>
      </w:r>
      <w:r w:rsidRPr="00945181">
        <w:rPr>
          <w:rFonts w:ascii="Arial" w:hAnsi="Arial" w:cs="Arial"/>
          <w:sz w:val="20"/>
          <w:szCs w:val="20"/>
        </w:rPr>
        <w:t>. Contracts will be effective January 1 – December 31, 20</w:t>
      </w:r>
      <w:r>
        <w:rPr>
          <w:rFonts w:ascii="Arial" w:hAnsi="Arial" w:cs="Arial"/>
          <w:sz w:val="20"/>
          <w:szCs w:val="20"/>
        </w:rPr>
        <w:t>2</w:t>
      </w:r>
      <w:r w:rsidR="00104C32">
        <w:rPr>
          <w:rFonts w:ascii="Arial" w:hAnsi="Arial" w:cs="Arial"/>
          <w:sz w:val="20"/>
          <w:szCs w:val="20"/>
        </w:rPr>
        <w:t>2</w:t>
      </w:r>
      <w:r w:rsidRPr="00945181">
        <w:rPr>
          <w:rFonts w:ascii="Arial" w:hAnsi="Arial" w:cs="Arial"/>
          <w:sz w:val="20"/>
          <w:szCs w:val="20"/>
        </w:rPr>
        <w:t xml:space="preserve">. </w:t>
      </w:r>
    </w:p>
    <w:p w14:paraId="054CBBC3" w14:textId="77777777" w:rsidR="000D2179" w:rsidRPr="00404A1B" w:rsidRDefault="000D2179" w:rsidP="000D2179"/>
    <w:p w14:paraId="6BCBCF53" w14:textId="77777777" w:rsidR="000D2179" w:rsidRPr="00945181" w:rsidRDefault="000D2179" w:rsidP="000D2179">
      <w:pPr>
        <w:rPr>
          <w:rFonts w:ascii="Arial" w:hAnsi="Arial" w:cs="Arial"/>
          <w:b/>
          <w:u w:val="single"/>
        </w:rPr>
      </w:pPr>
      <w:r>
        <w:rPr>
          <w:rFonts w:ascii="Arial" w:hAnsi="Arial" w:cs="Arial"/>
          <w:b/>
          <w:u w:val="single"/>
        </w:rPr>
        <w:t>Continuum of Care</w:t>
      </w:r>
      <w:r w:rsidRPr="00945181">
        <w:rPr>
          <w:rFonts w:ascii="Arial" w:hAnsi="Arial" w:cs="Arial"/>
          <w:b/>
          <w:u w:val="single"/>
        </w:rPr>
        <w:t xml:space="preserve"> Applications</w:t>
      </w:r>
    </w:p>
    <w:p w14:paraId="04DD98CB" w14:textId="77777777" w:rsidR="000D2179" w:rsidRPr="00945181" w:rsidRDefault="000D2179" w:rsidP="000D2179">
      <w:pPr>
        <w:rPr>
          <w:rFonts w:ascii="Arial" w:hAnsi="Arial" w:cs="Arial"/>
          <w:sz w:val="20"/>
          <w:szCs w:val="20"/>
        </w:rPr>
      </w:pPr>
      <w:r w:rsidRPr="00945181">
        <w:rPr>
          <w:rFonts w:ascii="Arial" w:hAnsi="Arial" w:cs="Arial"/>
          <w:sz w:val="20"/>
          <w:szCs w:val="20"/>
        </w:rPr>
        <w:t xml:space="preserve">Project applicants must apply through their Continuum of Care or Local Planning Area. Continuum of Care / Local Planning Areas are responsible for completing the regional application and holding a local competitive process to determine which projects will be submitted to the ESG office for funding. </w:t>
      </w:r>
    </w:p>
    <w:p w14:paraId="443B5E1E" w14:textId="77777777" w:rsidR="000D2179" w:rsidRPr="00945181" w:rsidRDefault="000D2179" w:rsidP="000D2179">
      <w:pPr>
        <w:rPr>
          <w:rFonts w:ascii="Arial" w:hAnsi="Arial" w:cs="Arial"/>
        </w:rPr>
      </w:pPr>
    </w:p>
    <w:p w14:paraId="34966B7B" w14:textId="274B755F" w:rsidR="000D2179" w:rsidRPr="00945181" w:rsidRDefault="000D2179" w:rsidP="005B27C2">
      <w:pPr>
        <w:rPr>
          <w:rFonts w:ascii="Arial" w:hAnsi="Arial" w:cs="Arial"/>
        </w:rPr>
      </w:pPr>
      <w:r w:rsidRPr="00EA0EDF">
        <w:rPr>
          <w:rFonts w:ascii="Arial" w:hAnsi="Arial" w:cs="Arial"/>
          <w:sz w:val="20"/>
          <w:szCs w:val="20"/>
        </w:rPr>
        <w:t>The 202</w:t>
      </w:r>
      <w:r w:rsidR="00EA0EDF" w:rsidRPr="00EA0EDF">
        <w:rPr>
          <w:rFonts w:ascii="Arial" w:hAnsi="Arial" w:cs="Arial"/>
          <w:sz w:val="20"/>
          <w:szCs w:val="20"/>
        </w:rPr>
        <w:t>1</w:t>
      </w:r>
      <w:r w:rsidRPr="00EA0EDF">
        <w:rPr>
          <w:rFonts w:ascii="Arial" w:hAnsi="Arial" w:cs="Arial"/>
          <w:sz w:val="20"/>
          <w:szCs w:val="20"/>
        </w:rPr>
        <w:t>-2</w:t>
      </w:r>
      <w:r w:rsidR="00EA0EDF" w:rsidRPr="00EA0EDF">
        <w:rPr>
          <w:rFonts w:ascii="Arial" w:hAnsi="Arial" w:cs="Arial"/>
          <w:sz w:val="20"/>
          <w:szCs w:val="20"/>
        </w:rPr>
        <w:t>2</w:t>
      </w:r>
      <w:r w:rsidRPr="00EA0EDF">
        <w:rPr>
          <w:rFonts w:ascii="Arial" w:hAnsi="Arial" w:cs="Arial"/>
          <w:sz w:val="20"/>
          <w:szCs w:val="20"/>
        </w:rPr>
        <w:t xml:space="preserve"> Continuums of Care Areas are</w:t>
      </w:r>
      <w:r w:rsidRPr="00945181">
        <w:rPr>
          <w:rFonts w:ascii="Arial" w:hAnsi="Arial" w:cs="Arial"/>
        </w:rPr>
        <w:t xml:space="preserve">: </w:t>
      </w:r>
    </w:p>
    <w:p w14:paraId="09A62B93"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 xml:space="preserve">NC-500 Forsyth </w:t>
      </w:r>
    </w:p>
    <w:p w14:paraId="46E24A5E"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NC-501 Buncombe</w:t>
      </w:r>
    </w:p>
    <w:p w14:paraId="724BD92E"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NC-502 Durham</w:t>
      </w:r>
    </w:p>
    <w:p w14:paraId="62D79C2A"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1</w:t>
      </w:r>
    </w:p>
    <w:p w14:paraId="048EEB2D"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2</w:t>
      </w:r>
    </w:p>
    <w:p w14:paraId="79E0D0BF"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3</w:t>
      </w:r>
    </w:p>
    <w:p w14:paraId="40B52074"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4</w:t>
      </w:r>
    </w:p>
    <w:p w14:paraId="7FAADFB9"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5</w:t>
      </w:r>
    </w:p>
    <w:p w14:paraId="5955B763"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6</w:t>
      </w:r>
    </w:p>
    <w:p w14:paraId="4869427B"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7</w:t>
      </w:r>
    </w:p>
    <w:p w14:paraId="092849A5"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8</w:t>
      </w:r>
    </w:p>
    <w:p w14:paraId="699DF410"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9</w:t>
      </w:r>
    </w:p>
    <w:p w14:paraId="6BA901B2"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10</w:t>
      </w:r>
    </w:p>
    <w:p w14:paraId="4DB2FB7B"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11</w:t>
      </w:r>
    </w:p>
    <w:p w14:paraId="66667439"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12</w:t>
      </w:r>
    </w:p>
    <w:p w14:paraId="0385A70C"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NC-503 Balance of State Region 13</w:t>
      </w:r>
    </w:p>
    <w:p w14:paraId="39661FE5"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 xml:space="preserve">NC-504 Guilford </w:t>
      </w:r>
    </w:p>
    <w:p w14:paraId="1DE2784C"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NC-505 Mecklenburg</w:t>
      </w:r>
    </w:p>
    <w:p w14:paraId="142DC8DD"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NC-506 Tri-Hic (Brunswick/New Hanover/Pender)</w:t>
      </w:r>
    </w:p>
    <w:p w14:paraId="3B7F842D"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NC-507 Wake</w:t>
      </w:r>
    </w:p>
    <w:p w14:paraId="25FE8D8A"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NC-509 Gaston/Lincoln/Cleveland</w:t>
      </w:r>
    </w:p>
    <w:p w14:paraId="31889CC8"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NC-511 Cumberland</w:t>
      </w:r>
    </w:p>
    <w:p w14:paraId="60F38097" w14:textId="77777777" w:rsidR="000D2179" w:rsidRPr="00945181" w:rsidRDefault="000D2179" w:rsidP="005B27C2">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NC-513 Orange</w:t>
      </w:r>
    </w:p>
    <w:p w14:paraId="08C7B1D6" w14:textId="11106A15" w:rsidR="000D2179" w:rsidRPr="00104C32" w:rsidRDefault="000D2179" w:rsidP="000D2179">
      <w:pPr>
        <w:pStyle w:val="ListParagraph"/>
        <w:numPr>
          <w:ilvl w:val="0"/>
          <w:numId w:val="59"/>
        </w:numPr>
        <w:spacing w:after="200" w:line="276" w:lineRule="auto"/>
        <w:ind w:left="360"/>
        <w:rPr>
          <w:rFonts w:ascii="Arial" w:hAnsi="Arial" w:cs="Arial"/>
          <w:sz w:val="20"/>
        </w:rPr>
      </w:pPr>
      <w:r w:rsidRPr="00945181">
        <w:rPr>
          <w:rFonts w:ascii="Arial" w:hAnsi="Arial" w:cs="Arial"/>
          <w:sz w:val="20"/>
        </w:rPr>
        <w:t>NC-516 Northwest</w:t>
      </w:r>
    </w:p>
    <w:p w14:paraId="6FFE1B95" w14:textId="77777777" w:rsidR="000D2179" w:rsidRPr="00945181" w:rsidRDefault="000D2179" w:rsidP="000D2179">
      <w:pPr>
        <w:rPr>
          <w:rFonts w:ascii="Arial" w:hAnsi="Arial" w:cs="Arial"/>
          <w:b/>
          <w:u w:val="single"/>
        </w:rPr>
      </w:pPr>
      <w:r w:rsidRPr="00945181">
        <w:rPr>
          <w:rFonts w:ascii="Arial" w:hAnsi="Arial" w:cs="Arial"/>
          <w:b/>
          <w:u w:val="single"/>
        </w:rPr>
        <w:t xml:space="preserve">Available Funding </w:t>
      </w:r>
    </w:p>
    <w:p w14:paraId="02750FDB" w14:textId="03AB4E03" w:rsidR="000D2179" w:rsidRPr="00945181" w:rsidRDefault="000D2179" w:rsidP="000D2179">
      <w:pPr>
        <w:rPr>
          <w:rFonts w:ascii="Arial" w:hAnsi="Arial" w:cs="Arial"/>
          <w:sz w:val="20"/>
          <w:szCs w:val="20"/>
        </w:rPr>
      </w:pPr>
      <w:bookmarkStart w:id="26" w:name="_Hlk13482140"/>
      <w:r w:rsidRPr="00945181">
        <w:rPr>
          <w:rFonts w:ascii="Arial" w:hAnsi="Arial" w:cs="Arial"/>
          <w:sz w:val="20"/>
          <w:szCs w:val="20"/>
        </w:rPr>
        <w:t>The U.S. Department of Housing and Urban Development allocated $</w:t>
      </w:r>
      <w:r>
        <w:rPr>
          <w:rFonts w:ascii="Arial" w:hAnsi="Arial" w:cs="Arial"/>
          <w:sz w:val="20"/>
          <w:szCs w:val="20"/>
        </w:rPr>
        <w:t>5,3</w:t>
      </w:r>
      <w:r w:rsidR="00EA0EDF">
        <w:rPr>
          <w:rFonts w:ascii="Arial" w:hAnsi="Arial" w:cs="Arial"/>
          <w:sz w:val="20"/>
          <w:szCs w:val="20"/>
        </w:rPr>
        <w:t>15,950*</w:t>
      </w:r>
      <w:r w:rsidRPr="00945181">
        <w:rPr>
          <w:rFonts w:ascii="Arial" w:hAnsi="Arial" w:cs="Arial"/>
          <w:sz w:val="20"/>
          <w:szCs w:val="20"/>
        </w:rPr>
        <w:t xml:space="preserve"> to the NC State ESG Program. A portion, 7.5% or $</w:t>
      </w:r>
      <w:r w:rsidR="00EA0EDF">
        <w:rPr>
          <w:rFonts w:ascii="Arial" w:hAnsi="Arial" w:cs="Arial"/>
          <w:sz w:val="20"/>
          <w:szCs w:val="20"/>
        </w:rPr>
        <w:t>398,696</w:t>
      </w:r>
      <w:r>
        <w:rPr>
          <w:rFonts w:ascii="Arial" w:hAnsi="Arial" w:cs="Arial"/>
          <w:sz w:val="20"/>
          <w:szCs w:val="20"/>
        </w:rPr>
        <w:t xml:space="preserve"> </w:t>
      </w:r>
      <w:r w:rsidRPr="00945181">
        <w:rPr>
          <w:rFonts w:ascii="Arial" w:hAnsi="Arial" w:cs="Arial"/>
          <w:sz w:val="20"/>
          <w:szCs w:val="20"/>
        </w:rPr>
        <w:t>is for admin costs incurred by the State or subrecipients that are units of local government. The remaining funds, $</w:t>
      </w:r>
      <w:r>
        <w:rPr>
          <w:rFonts w:ascii="Arial" w:hAnsi="Arial" w:cs="Arial"/>
          <w:sz w:val="20"/>
          <w:szCs w:val="20"/>
        </w:rPr>
        <w:t>4,9</w:t>
      </w:r>
      <w:r w:rsidR="00EA0EDF">
        <w:rPr>
          <w:rFonts w:ascii="Arial" w:hAnsi="Arial" w:cs="Arial"/>
          <w:sz w:val="20"/>
          <w:szCs w:val="20"/>
        </w:rPr>
        <w:t>17,254</w:t>
      </w:r>
      <w:r w:rsidRPr="00945181">
        <w:rPr>
          <w:rFonts w:ascii="Arial" w:hAnsi="Arial" w:cs="Arial"/>
          <w:sz w:val="20"/>
          <w:szCs w:val="20"/>
        </w:rPr>
        <w:t xml:space="preserve"> will be distributed to subrecipients for program costs. The amount that each </w:t>
      </w:r>
      <w:r>
        <w:rPr>
          <w:rFonts w:ascii="Arial" w:hAnsi="Arial" w:cs="Arial"/>
          <w:sz w:val="20"/>
          <w:szCs w:val="20"/>
        </w:rPr>
        <w:t xml:space="preserve">Continuum of Care / </w:t>
      </w:r>
      <w:r w:rsidRPr="00945181">
        <w:rPr>
          <w:rFonts w:ascii="Arial" w:hAnsi="Arial" w:cs="Arial"/>
          <w:sz w:val="20"/>
          <w:szCs w:val="20"/>
        </w:rPr>
        <w:t>Local Planning Area is eligible to apply for is the “NC ESG Fair Share”.</w:t>
      </w:r>
    </w:p>
    <w:bookmarkEnd w:id="26"/>
    <w:p w14:paraId="5FEDE740" w14:textId="5DDC82A2" w:rsidR="000D2179" w:rsidRDefault="000D2179" w:rsidP="000D2179">
      <w:pPr>
        <w:rPr>
          <w:rFonts w:ascii="Arial" w:hAnsi="Arial" w:cs="Arial"/>
          <w:sz w:val="20"/>
          <w:szCs w:val="20"/>
        </w:rPr>
      </w:pPr>
    </w:p>
    <w:p w14:paraId="6F8C6DDF" w14:textId="75DE0E7F" w:rsidR="00EA0EDF" w:rsidRPr="00EA0EDF" w:rsidRDefault="00EA0EDF" w:rsidP="00EA0EDF">
      <w:pPr>
        <w:rPr>
          <w:rFonts w:ascii="Arial" w:hAnsi="Arial" w:cs="Arial"/>
          <w:i/>
          <w:iCs/>
          <w:sz w:val="18"/>
          <w:szCs w:val="18"/>
          <w:u w:val="single"/>
        </w:rPr>
      </w:pPr>
      <w:r w:rsidRPr="00EA0EDF">
        <w:rPr>
          <w:rFonts w:ascii="Arial" w:hAnsi="Arial" w:cs="Arial"/>
          <w:i/>
          <w:iCs/>
          <w:sz w:val="18"/>
          <w:szCs w:val="18"/>
          <w:u w:val="single"/>
        </w:rPr>
        <w:t xml:space="preserve">*The awarded amount for 2021 is less than the awarded amount for 2020, therefore, you may see a decrease in your </w:t>
      </w:r>
      <w:proofErr w:type="spellStart"/>
      <w:r w:rsidRPr="00EA0EDF">
        <w:rPr>
          <w:rFonts w:ascii="Arial" w:hAnsi="Arial" w:cs="Arial"/>
          <w:i/>
          <w:iCs/>
          <w:sz w:val="18"/>
          <w:szCs w:val="18"/>
          <w:u w:val="single"/>
        </w:rPr>
        <w:t>CoC’s</w:t>
      </w:r>
      <w:proofErr w:type="spellEnd"/>
      <w:r w:rsidRPr="00EA0EDF">
        <w:rPr>
          <w:rFonts w:ascii="Arial" w:hAnsi="Arial" w:cs="Arial"/>
          <w:i/>
          <w:iCs/>
          <w:sz w:val="18"/>
          <w:szCs w:val="18"/>
          <w:u w:val="single"/>
        </w:rPr>
        <w:t xml:space="preserve"> fair share.</w:t>
      </w:r>
    </w:p>
    <w:p w14:paraId="62DF1366" w14:textId="77777777" w:rsidR="00EA0EDF" w:rsidRPr="00EA0EDF" w:rsidRDefault="00EA0EDF" w:rsidP="00EA0EDF">
      <w:pPr>
        <w:rPr>
          <w:rFonts w:ascii="Arial" w:hAnsi="Arial" w:cs="Arial"/>
          <w:sz w:val="20"/>
          <w:szCs w:val="20"/>
        </w:rPr>
      </w:pPr>
    </w:p>
    <w:p w14:paraId="15E56070" w14:textId="35E4ECE1" w:rsidR="000D2179" w:rsidRPr="005B27C2" w:rsidRDefault="000D2179" w:rsidP="005B27C2">
      <w:pPr>
        <w:rPr>
          <w:rFonts w:ascii="Arial" w:hAnsi="Arial" w:cs="Arial"/>
          <w:sz w:val="20"/>
          <w:szCs w:val="20"/>
        </w:rPr>
      </w:pPr>
      <w:r w:rsidRPr="00945181">
        <w:rPr>
          <w:rFonts w:ascii="Arial" w:hAnsi="Arial" w:cs="Arial"/>
          <w:sz w:val="20"/>
          <w:szCs w:val="20"/>
        </w:rPr>
        <w:t xml:space="preserve">No more than 60% of funds can be used for Emergency Response Services (Street Outreach and Emergency Shelter). While there is a maximum percent for Emergency Services, there is no maximum for Housing Stability (Rapid Re-Housing, HMIS, and Targeted Prevention). This means a </w:t>
      </w:r>
      <w:r>
        <w:rPr>
          <w:rFonts w:ascii="Arial" w:hAnsi="Arial" w:cs="Arial"/>
          <w:sz w:val="20"/>
          <w:szCs w:val="20"/>
        </w:rPr>
        <w:t xml:space="preserve">Continuum of Care / </w:t>
      </w:r>
      <w:r w:rsidRPr="00945181">
        <w:rPr>
          <w:rFonts w:ascii="Arial" w:hAnsi="Arial" w:cs="Arial"/>
          <w:sz w:val="20"/>
          <w:szCs w:val="20"/>
        </w:rPr>
        <w:t xml:space="preserve">Local Planning Area may choose to apply for the full 60% of Emergency Response funding or use some of that funding for Housing Stability Activities. The chart below shows the funding that each </w:t>
      </w:r>
      <w:r>
        <w:rPr>
          <w:rFonts w:ascii="Arial" w:hAnsi="Arial" w:cs="Arial"/>
          <w:sz w:val="20"/>
          <w:szCs w:val="20"/>
        </w:rPr>
        <w:t xml:space="preserve">Continuum of Care / </w:t>
      </w:r>
      <w:r w:rsidRPr="00945181">
        <w:rPr>
          <w:rFonts w:ascii="Arial" w:hAnsi="Arial" w:cs="Arial"/>
          <w:sz w:val="20"/>
          <w:szCs w:val="20"/>
        </w:rPr>
        <w:t>Local Planning Area may apply for during the FY</w:t>
      </w:r>
      <w:r w:rsidR="00EA0EDF">
        <w:rPr>
          <w:rFonts w:ascii="Arial" w:hAnsi="Arial" w:cs="Arial"/>
          <w:sz w:val="20"/>
          <w:szCs w:val="20"/>
        </w:rPr>
        <w:t>21</w:t>
      </w:r>
      <w:r>
        <w:rPr>
          <w:rFonts w:ascii="Arial" w:hAnsi="Arial" w:cs="Arial"/>
          <w:sz w:val="20"/>
          <w:szCs w:val="20"/>
        </w:rPr>
        <w:t>-2</w:t>
      </w:r>
      <w:r w:rsidR="00EA0EDF">
        <w:rPr>
          <w:rFonts w:ascii="Arial" w:hAnsi="Arial" w:cs="Arial"/>
          <w:sz w:val="20"/>
          <w:szCs w:val="20"/>
        </w:rPr>
        <w:t>1</w:t>
      </w:r>
      <w:r w:rsidRPr="00945181">
        <w:rPr>
          <w:rFonts w:ascii="Arial" w:hAnsi="Arial" w:cs="Arial"/>
          <w:sz w:val="20"/>
          <w:szCs w:val="20"/>
        </w:rPr>
        <w:t xml:space="preserve"> competition. </w:t>
      </w: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0D2179" w:rsidRPr="00E544D8" w14:paraId="426E1A84" w14:textId="77777777" w:rsidTr="000D2179">
        <w:trPr>
          <w:trHeight w:val="720"/>
          <w:jc w:val="center"/>
        </w:trPr>
        <w:tc>
          <w:tcPr>
            <w:tcW w:w="3524" w:type="dxa"/>
            <w:gridSpan w:val="2"/>
            <w:tcBorders>
              <w:top w:val="nil"/>
              <w:bottom w:val="single" w:sz="12" w:space="0" w:color="666666"/>
              <w:right w:val="nil"/>
            </w:tcBorders>
            <w:shd w:val="clear" w:color="auto" w:fill="FFFFFF"/>
            <w:noWrap/>
            <w:hideMark/>
          </w:tcPr>
          <w:p w14:paraId="1BB166A8" w14:textId="77777777" w:rsidR="000D2179" w:rsidRPr="00E544D8" w:rsidRDefault="000D2179" w:rsidP="000D2179">
            <w:pPr>
              <w:jc w:val="center"/>
              <w:rPr>
                <w:rFonts w:ascii="Times New Roman" w:hAnsi="Times New Roman"/>
                <w:b/>
                <w:bCs/>
              </w:rPr>
            </w:pPr>
            <w:r w:rsidRPr="00E544D8">
              <w:rPr>
                <w:rFonts w:ascii="Times New Roman" w:hAnsi="Times New Roman"/>
                <w:b/>
                <w:bCs/>
              </w:rPr>
              <w:lastRenderedPageBreak/>
              <w:t>Continuum of Care</w:t>
            </w:r>
          </w:p>
        </w:tc>
        <w:tc>
          <w:tcPr>
            <w:tcW w:w="1593" w:type="dxa"/>
            <w:tcBorders>
              <w:top w:val="nil"/>
              <w:left w:val="nil"/>
              <w:bottom w:val="single" w:sz="12" w:space="0" w:color="666666"/>
              <w:right w:val="nil"/>
            </w:tcBorders>
            <w:shd w:val="clear" w:color="auto" w:fill="FFFFFF"/>
            <w:noWrap/>
            <w:hideMark/>
          </w:tcPr>
          <w:p w14:paraId="7FBBF6D2" w14:textId="77777777" w:rsidR="000D2179" w:rsidRPr="00E544D8" w:rsidRDefault="000D2179" w:rsidP="000D2179">
            <w:pPr>
              <w:jc w:val="center"/>
              <w:rPr>
                <w:rFonts w:ascii="Times New Roman" w:hAnsi="Times New Roman"/>
                <w:b/>
                <w:bCs/>
              </w:rPr>
            </w:pPr>
            <w:r w:rsidRPr="00E544D8">
              <w:rPr>
                <w:rFonts w:ascii="Times New Roman" w:hAnsi="Times New Roman"/>
                <w:b/>
                <w:bCs/>
              </w:rPr>
              <w:t xml:space="preserve">NC ESG </w:t>
            </w:r>
            <w:r w:rsidRPr="00E544D8">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68F8D48B" w14:textId="77777777" w:rsidR="000D2179" w:rsidRPr="00E544D8" w:rsidRDefault="000D2179" w:rsidP="000D2179">
            <w:pPr>
              <w:jc w:val="center"/>
              <w:rPr>
                <w:rFonts w:ascii="Times New Roman" w:hAnsi="Times New Roman"/>
                <w:b/>
                <w:bCs/>
              </w:rPr>
            </w:pPr>
            <w:r w:rsidRPr="00E544D8">
              <w:rPr>
                <w:rFonts w:ascii="Times New Roman" w:hAnsi="Times New Roman"/>
                <w:b/>
                <w:bCs/>
              </w:rPr>
              <w:t xml:space="preserve">Emergency Services </w:t>
            </w:r>
            <w:r w:rsidRPr="00E544D8">
              <w:rPr>
                <w:rFonts w:ascii="Times New Roman" w:hAnsi="Times New Roman"/>
                <w:b/>
                <w:bCs/>
              </w:rPr>
              <w:br/>
              <w:t>(60% maximum)</w:t>
            </w:r>
          </w:p>
        </w:tc>
        <w:tc>
          <w:tcPr>
            <w:tcW w:w="2540" w:type="dxa"/>
            <w:tcBorders>
              <w:top w:val="nil"/>
              <w:left w:val="nil"/>
              <w:bottom w:val="single" w:sz="12" w:space="0" w:color="666666"/>
            </w:tcBorders>
            <w:shd w:val="clear" w:color="auto" w:fill="FFFFFF"/>
            <w:hideMark/>
          </w:tcPr>
          <w:p w14:paraId="2CFEB4E2" w14:textId="77777777" w:rsidR="000D2179" w:rsidRPr="00E544D8" w:rsidRDefault="000D2179" w:rsidP="000D2179">
            <w:pPr>
              <w:jc w:val="center"/>
              <w:rPr>
                <w:rFonts w:ascii="Times New Roman" w:hAnsi="Times New Roman"/>
                <w:b/>
                <w:bCs/>
              </w:rPr>
            </w:pPr>
            <w:r w:rsidRPr="00E544D8">
              <w:rPr>
                <w:rFonts w:ascii="Times New Roman" w:hAnsi="Times New Roman"/>
                <w:b/>
                <w:bCs/>
              </w:rPr>
              <w:t>Housing Stability (40% minimum)</w:t>
            </w:r>
          </w:p>
        </w:tc>
      </w:tr>
      <w:tr w:rsidR="00E7037F" w:rsidRPr="00E544D8" w14:paraId="0CF24FD9" w14:textId="77777777" w:rsidTr="000D2179">
        <w:trPr>
          <w:trHeight w:val="360"/>
          <w:jc w:val="center"/>
        </w:trPr>
        <w:tc>
          <w:tcPr>
            <w:tcW w:w="1418" w:type="dxa"/>
            <w:shd w:val="clear" w:color="auto" w:fill="CCCCCC"/>
            <w:noWrap/>
            <w:vAlign w:val="center"/>
            <w:hideMark/>
          </w:tcPr>
          <w:p w14:paraId="14FC20AF"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NC-500</w:t>
            </w:r>
          </w:p>
        </w:tc>
        <w:tc>
          <w:tcPr>
            <w:tcW w:w="2106" w:type="dxa"/>
            <w:shd w:val="clear" w:color="auto" w:fill="CCCCCC"/>
            <w:noWrap/>
            <w:vAlign w:val="center"/>
            <w:hideMark/>
          </w:tcPr>
          <w:p w14:paraId="277E8E2D"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Forsyth</w:t>
            </w:r>
          </w:p>
        </w:tc>
        <w:tc>
          <w:tcPr>
            <w:tcW w:w="1593" w:type="dxa"/>
            <w:shd w:val="clear" w:color="auto" w:fill="CCCCCC"/>
            <w:noWrap/>
            <w:vAlign w:val="center"/>
            <w:hideMark/>
          </w:tcPr>
          <w:p w14:paraId="3D211B75" w14:textId="5D647E61" w:rsidR="00E7037F" w:rsidRPr="00E30679" w:rsidRDefault="00E7037F" w:rsidP="00E7037F">
            <w:pPr>
              <w:jc w:val="center"/>
              <w:rPr>
                <w:rFonts w:ascii="Arial Narrow" w:hAnsi="Arial Narrow"/>
                <w:sz w:val="20"/>
                <w:szCs w:val="20"/>
              </w:rPr>
            </w:pPr>
            <w:r>
              <w:rPr>
                <w:color w:val="000000"/>
                <w:szCs w:val="22"/>
              </w:rPr>
              <w:t>$211,432</w:t>
            </w:r>
          </w:p>
        </w:tc>
        <w:tc>
          <w:tcPr>
            <w:tcW w:w="2210" w:type="dxa"/>
            <w:shd w:val="clear" w:color="auto" w:fill="CCCCCC"/>
            <w:noWrap/>
            <w:vAlign w:val="center"/>
            <w:hideMark/>
          </w:tcPr>
          <w:p w14:paraId="3A271971" w14:textId="6289F770" w:rsidR="00E7037F" w:rsidRPr="00E30679" w:rsidRDefault="00E7037F" w:rsidP="00E7037F">
            <w:pPr>
              <w:jc w:val="right"/>
              <w:rPr>
                <w:rFonts w:ascii="Arial Narrow" w:hAnsi="Arial Narrow"/>
                <w:sz w:val="20"/>
                <w:szCs w:val="20"/>
              </w:rPr>
            </w:pPr>
            <w:r>
              <w:rPr>
                <w:color w:val="000000"/>
                <w:szCs w:val="22"/>
              </w:rPr>
              <w:t xml:space="preserve">$126,859 </w:t>
            </w:r>
          </w:p>
        </w:tc>
        <w:tc>
          <w:tcPr>
            <w:tcW w:w="2540" w:type="dxa"/>
            <w:shd w:val="clear" w:color="auto" w:fill="CCCCCC"/>
            <w:noWrap/>
            <w:vAlign w:val="center"/>
            <w:hideMark/>
          </w:tcPr>
          <w:p w14:paraId="0907D7E6" w14:textId="603F7773" w:rsidR="00E7037F" w:rsidRPr="00E30679" w:rsidRDefault="00E7037F" w:rsidP="00E7037F">
            <w:pPr>
              <w:jc w:val="right"/>
              <w:rPr>
                <w:rFonts w:ascii="Arial Narrow" w:hAnsi="Arial Narrow"/>
                <w:sz w:val="20"/>
                <w:szCs w:val="20"/>
              </w:rPr>
            </w:pPr>
            <w:r>
              <w:rPr>
                <w:color w:val="000000"/>
                <w:szCs w:val="22"/>
              </w:rPr>
              <w:t xml:space="preserve">$84,573 </w:t>
            </w:r>
          </w:p>
        </w:tc>
      </w:tr>
      <w:tr w:rsidR="00E7037F" w:rsidRPr="00E544D8" w14:paraId="0628B344" w14:textId="77777777" w:rsidTr="000D2179">
        <w:trPr>
          <w:trHeight w:val="360"/>
          <w:jc w:val="center"/>
        </w:trPr>
        <w:tc>
          <w:tcPr>
            <w:tcW w:w="1418" w:type="dxa"/>
            <w:shd w:val="clear" w:color="auto" w:fill="auto"/>
            <w:noWrap/>
            <w:vAlign w:val="center"/>
            <w:hideMark/>
          </w:tcPr>
          <w:p w14:paraId="46EE01A3"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NC-501</w:t>
            </w:r>
          </w:p>
        </w:tc>
        <w:tc>
          <w:tcPr>
            <w:tcW w:w="2106" w:type="dxa"/>
            <w:shd w:val="clear" w:color="auto" w:fill="auto"/>
            <w:noWrap/>
            <w:vAlign w:val="center"/>
            <w:hideMark/>
          </w:tcPr>
          <w:p w14:paraId="33C1A0D5"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Buncombe</w:t>
            </w:r>
          </w:p>
        </w:tc>
        <w:tc>
          <w:tcPr>
            <w:tcW w:w="1593" w:type="dxa"/>
            <w:shd w:val="clear" w:color="auto" w:fill="auto"/>
            <w:noWrap/>
            <w:vAlign w:val="center"/>
            <w:hideMark/>
          </w:tcPr>
          <w:p w14:paraId="2643E452" w14:textId="73513B35" w:rsidR="00E7037F" w:rsidRPr="00E30679" w:rsidRDefault="00E7037F" w:rsidP="00E7037F">
            <w:pPr>
              <w:jc w:val="center"/>
              <w:rPr>
                <w:rFonts w:ascii="Arial Narrow" w:hAnsi="Arial Narrow"/>
                <w:sz w:val="20"/>
                <w:szCs w:val="20"/>
              </w:rPr>
            </w:pPr>
            <w:r>
              <w:rPr>
                <w:color w:val="000000"/>
                <w:szCs w:val="22"/>
              </w:rPr>
              <w:t>$127,628</w:t>
            </w:r>
          </w:p>
        </w:tc>
        <w:tc>
          <w:tcPr>
            <w:tcW w:w="2210" w:type="dxa"/>
            <w:shd w:val="clear" w:color="auto" w:fill="auto"/>
            <w:noWrap/>
            <w:vAlign w:val="center"/>
            <w:hideMark/>
          </w:tcPr>
          <w:p w14:paraId="159AE892" w14:textId="26C4D6B0" w:rsidR="00E7037F" w:rsidRPr="00E30679" w:rsidRDefault="00E7037F" w:rsidP="00E7037F">
            <w:pPr>
              <w:jc w:val="right"/>
              <w:rPr>
                <w:rFonts w:ascii="Arial Narrow" w:hAnsi="Arial Narrow"/>
                <w:sz w:val="20"/>
                <w:szCs w:val="20"/>
              </w:rPr>
            </w:pPr>
            <w:r>
              <w:rPr>
                <w:color w:val="000000"/>
                <w:szCs w:val="22"/>
              </w:rPr>
              <w:t xml:space="preserve">$76,577 </w:t>
            </w:r>
          </w:p>
        </w:tc>
        <w:tc>
          <w:tcPr>
            <w:tcW w:w="2540" w:type="dxa"/>
            <w:shd w:val="clear" w:color="auto" w:fill="auto"/>
            <w:noWrap/>
            <w:vAlign w:val="center"/>
            <w:hideMark/>
          </w:tcPr>
          <w:p w14:paraId="72D8E727" w14:textId="329096D6" w:rsidR="00E7037F" w:rsidRPr="00E30679" w:rsidRDefault="00E7037F" w:rsidP="00E7037F">
            <w:pPr>
              <w:jc w:val="right"/>
              <w:rPr>
                <w:rFonts w:ascii="Arial Narrow" w:hAnsi="Arial Narrow"/>
                <w:sz w:val="20"/>
                <w:szCs w:val="20"/>
              </w:rPr>
            </w:pPr>
            <w:r>
              <w:rPr>
                <w:color w:val="000000"/>
                <w:szCs w:val="22"/>
              </w:rPr>
              <w:t xml:space="preserve">$51,051 </w:t>
            </w:r>
          </w:p>
        </w:tc>
      </w:tr>
      <w:tr w:rsidR="00E7037F" w:rsidRPr="00E544D8" w14:paraId="3A78EB51" w14:textId="77777777" w:rsidTr="000D2179">
        <w:trPr>
          <w:trHeight w:val="360"/>
          <w:jc w:val="center"/>
        </w:trPr>
        <w:tc>
          <w:tcPr>
            <w:tcW w:w="1418" w:type="dxa"/>
            <w:shd w:val="clear" w:color="auto" w:fill="CCCCCC"/>
            <w:noWrap/>
            <w:vAlign w:val="center"/>
            <w:hideMark/>
          </w:tcPr>
          <w:p w14:paraId="6271E0FD"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NC-502</w:t>
            </w:r>
          </w:p>
        </w:tc>
        <w:tc>
          <w:tcPr>
            <w:tcW w:w="2106" w:type="dxa"/>
            <w:shd w:val="clear" w:color="auto" w:fill="CCCCCC"/>
            <w:noWrap/>
            <w:vAlign w:val="center"/>
            <w:hideMark/>
          </w:tcPr>
          <w:p w14:paraId="45D126F9"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Durham</w:t>
            </w:r>
          </w:p>
        </w:tc>
        <w:tc>
          <w:tcPr>
            <w:tcW w:w="1593" w:type="dxa"/>
            <w:shd w:val="clear" w:color="auto" w:fill="CCCCCC"/>
            <w:noWrap/>
            <w:vAlign w:val="center"/>
            <w:hideMark/>
          </w:tcPr>
          <w:p w14:paraId="03D0E8DD" w14:textId="0E5956A5" w:rsidR="00E7037F" w:rsidRPr="00E30679" w:rsidRDefault="00E7037F" w:rsidP="00E7037F">
            <w:pPr>
              <w:jc w:val="center"/>
              <w:rPr>
                <w:rFonts w:ascii="Arial Narrow" w:hAnsi="Arial Narrow"/>
                <w:sz w:val="20"/>
                <w:szCs w:val="20"/>
              </w:rPr>
            </w:pPr>
            <w:r>
              <w:rPr>
                <w:color w:val="000000"/>
                <w:szCs w:val="22"/>
              </w:rPr>
              <w:t>$171,504</w:t>
            </w:r>
          </w:p>
        </w:tc>
        <w:tc>
          <w:tcPr>
            <w:tcW w:w="2210" w:type="dxa"/>
            <w:shd w:val="clear" w:color="auto" w:fill="CCCCCC"/>
            <w:noWrap/>
            <w:vAlign w:val="center"/>
            <w:hideMark/>
          </w:tcPr>
          <w:p w14:paraId="008227ED" w14:textId="7E1F32E3" w:rsidR="00E7037F" w:rsidRPr="00E30679" w:rsidRDefault="00E7037F" w:rsidP="00E7037F">
            <w:pPr>
              <w:jc w:val="right"/>
              <w:rPr>
                <w:rFonts w:ascii="Arial Narrow" w:hAnsi="Arial Narrow"/>
                <w:sz w:val="20"/>
                <w:szCs w:val="20"/>
              </w:rPr>
            </w:pPr>
            <w:r>
              <w:rPr>
                <w:color w:val="000000"/>
                <w:szCs w:val="22"/>
              </w:rPr>
              <w:t xml:space="preserve">$102,903 </w:t>
            </w:r>
          </w:p>
        </w:tc>
        <w:tc>
          <w:tcPr>
            <w:tcW w:w="2540" w:type="dxa"/>
            <w:shd w:val="clear" w:color="auto" w:fill="CCCCCC"/>
            <w:noWrap/>
            <w:vAlign w:val="center"/>
            <w:hideMark/>
          </w:tcPr>
          <w:p w14:paraId="1C426712" w14:textId="53E494BA" w:rsidR="00E7037F" w:rsidRPr="00E30679" w:rsidRDefault="00E7037F" w:rsidP="00E7037F">
            <w:pPr>
              <w:jc w:val="right"/>
              <w:rPr>
                <w:rFonts w:ascii="Arial Narrow" w:hAnsi="Arial Narrow"/>
                <w:sz w:val="20"/>
                <w:szCs w:val="20"/>
              </w:rPr>
            </w:pPr>
            <w:r>
              <w:rPr>
                <w:color w:val="000000"/>
                <w:szCs w:val="22"/>
              </w:rPr>
              <w:t xml:space="preserve">$68,602 </w:t>
            </w:r>
          </w:p>
        </w:tc>
      </w:tr>
      <w:tr w:rsidR="00E7037F" w:rsidRPr="00E544D8" w14:paraId="00A1716B" w14:textId="77777777" w:rsidTr="000D2179">
        <w:trPr>
          <w:trHeight w:val="360"/>
          <w:jc w:val="center"/>
        </w:trPr>
        <w:tc>
          <w:tcPr>
            <w:tcW w:w="1418" w:type="dxa"/>
            <w:shd w:val="clear" w:color="auto" w:fill="auto"/>
            <w:noWrap/>
            <w:vAlign w:val="center"/>
            <w:hideMark/>
          </w:tcPr>
          <w:p w14:paraId="4BE8563C"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NC-503-R1</w:t>
            </w:r>
          </w:p>
        </w:tc>
        <w:tc>
          <w:tcPr>
            <w:tcW w:w="2106" w:type="dxa"/>
            <w:shd w:val="clear" w:color="auto" w:fill="auto"/>
            <w:noWrap/>
            <w:vAlign w:val="center"/>
            <w:hideMark/>
          </w:tcPr>
          <w:p w14:paraId="2B4108D3"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Region1 </w:t>
            </w:r>
          </w:p>
        </w:tc>
        <w:tc>
          <w:tcPr>
            <w:tcW w:w="1593" w:type="dxa"/>
            <w:shd w:val="clear" w:color="auto" w:fill="auto"/>
            <w:noWrap/>
            <w:vAlign w:val="center"/>
            <w:hideMark/>
          </w:tcPr>
          <w:p w14:paraId="78FC5600" w14:textId="145DAB1F" w:rsidR="00E7037F" w:rsidRPr="00E30679" w:rsidRDefault="00E7037F" w:rsidP="00E7037F">
            <w:pPr>
              <w:jc w:val="center"/>
              <w:rPr>
                <w:rFonts w:ascii="Arial Narrow" w:hAnsi="Arial Narrow"/>
                <w:sz w:val="20"/>
                <w:szCs w:val="20"/>
              </w:rPr>
            </w:pPr>
            <w:r>
              <w:rPr>
                <w:color w:val="000000"/>
                <w:szCs w:val="22"/>
              </w:rPr>
              <w:t>$126,492</w:t>
            </w:r>
          </w:p>
        </w:tc>
        <w:tc>
          <w:tcPr>
            <w:tcW w:w="2210" w:type="dxa"/>
            <w:shd w:val="clear" w:color="auto" w:fill="auto"/>
            <w:noWrap/>
            <w:vAlign w:val="center"/>
            <w:hideMark/>
          </w:tcPr>
          <w:p w14:paraId="037C258E" w14:textId="11A984D8" w:rsidR="00E7037F" w:rsidRPr="00E30679" w:rsidRDefault="00E7037F" w:rsidP="00E7037F">
            <w:pPr>
              <w:jc w:val="right"/>
              <w:rPr>
                <w:rFonts w:ascii="Arial Narrow" w:hAnsi="Arial Narrow"/>
                <w:sz w:val="20"/>
                <w:szCs w:val="20"/>
              </w:rPr>
            </w:pPr>
            <w:r>
              <w:rPr>
                <w:color w:val="000000"/>
                <w:szCs w:val="22"/>
              </w:rPr>
              <w:t xml:space="preserve">$75,895 </w:t>
            </w:r>
          </w:p>
        </w:tc>
        <w:tc>
          <w:tcPr>
            <w:tcW w:w="2540" w:type="dxa"/>
            <w:shd w:val="clear" w:color="auto" w:fill="auto"/>
            <w:noWrap/>
            <w:vAlign w:val="center"/>
            <w:hideMark/>
          </w:tcPr>
          <w:p w14:paraId="4CB96D43" w14:textId="2BF659D7" w:rsidR="00E7037F" w:rsidRPr="00E30679" w:rsidRDefault="00E7037F" w:rsidP="00E7037F">
            <w:pPr>
              <w:jc w:val="right"/>
              <w:rPr>
                <w:rFonts w:ascii="Arial Narrow" w:hAnsi="Arial Narrow"/>
                <w:sz w:val="20"/>
                <w:szCs w:val="20"/>
              </w:rPr>
            </w:pPr>
            <w:r>
              <w:rPr>
                <w:color w:val="000000"/>
                <w:szCs w:val="22"/>
              </w:rPr>
              <w:t xml:space="preserve">$50,597 </w:t>
            </w:r>
          </w:p>
        </w:tc>
      </w:tr>
      <w:tr w:rsidR="00E7037F" w:rsidRPr="00E544D8" w14:paraId="1F15B883" w14:textId="77777777" w:rsidTr="000D2179">
        <w:trPr>
          <w:trHeight w:val="360"/>
          <w:jc w:val="center"/>
        </w:trPr>
        <w:tc>
          <w:tcPr>
            <w:tcW w:w="1418" w:type="dxa"/>
            <w:shd w:val="clear" w:color="auto" w:fill="CCCCCC"/>
            <w:noWrap/>
            <w:vAlign w:val="center"/>
            <w:hideMark/>
          </w:tcPr>
          <w:p w14:paraId="4C88D3B0"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NC-503-R2</w:t>
            </w:r>
          </w:p>
        </w:tc>
        <w:tc>
          <w:tcPr>
            <w:tcW w:w="2106" w:type="dxa"/>
            <w:shd w:val="clear" w:color="auto" w:fill="CCCCCC"/>
            <w:noWrap/>
            <w:vAlign w:val="center"/>
            <w:hideMark/>
          </w:tcPr>
          <w:p w14:paraId="382DDB29"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Bos Region 2</w:t>
            </w:r>
          </w:p>
        </w:tc>
        <w:tc>
          <w:tcPr>
            <w:tcW w:w="1593" w:type="dxa"/>
            <w:shd w:val="clear" w:color="auto" w:fill="CCCCCC"/>
            <w:noWrap/>
            <w:vAlign w:val="center"/>
            <w:hideMark/>
          </w:tcPr>
          <w:p w14:paraId="523D7921" w14:textId="687A7A0F" w:rsidR="00E7037F" w:rsidRPr="00E30679" w:rsidRDefault="00E7037F" w:rsidP="00E7037F">
            <w:pPr>
              <w:jc w:val="center"/>
              <w:rPr>
                <w:rFonts w:ascii="Arial Narrow" w:hAnsi="Arial Narrow"/>
                <w:sz w:val="20"/>
                <w:szCs w:val="20"/>
              </w:rPr>
            </w:pPr>
            <w:r>
              <w:rPr>
                <w:color w:val="000000"/>
                <w:szCs w:val="22"/>
              </w:rPr>
              <w:t>$118,276</w:t>
            </w:r>
          </w:p>
        </w:tc>
        <w:tc>
          <w:tcPr>
            <w:tcW w:w="2210" w:type="dxa"/>
            <w:shd w:val="clear" w:color="auto" w:fill="CCCCCC"/>
            <w:noWrap/>
            <w:vAlign w:val="center"/>
            <w:hideMark/>
          </w:tcPr>
          <w:p w14:paraId="1B5CBA89" w14:textId="74207BA3" w:rsidR="00E7037F" w:rsidRPr="00E30679" w:rsidRDefault="00E7037F" w:rsidP="00E7037F">
            <w:pPr>
              <w:jc w:val="right"/>
              <w:rPr>
                <w:rFonts w:ascii="Arial Narrow" w:hAnsi="Arial Narrow"/>
                <w:sz w:val="20"/>
                <w:szCs w:val="20"/>
              </w:rPr>
            </w:pPr>
            <w:r>
              <w:rPr>
                <w:color w:val="000000"/>
                <w:szCs w:val="22"/>
              </w:rPr>
              <w:t xml:space="preserve">$70,966 </w:t>
            </w:r>
          </w:p>
        </w:tc>
        <w:tc>
          <w:tcPr>
            <w:tcW w:w="2540" w:type="dxa"/>
            <w:shd w:val="clear" w:color="auto" w:fill="CCCCCC"/>
            <w:noWrap/>
            <w:vAlign w:val="center"/>
            <w:hideMark/>
          </w:tcPr>
          <w:p w14:paraId="4F6CE18D" w14:textId="730508AF" w:rsidR="00E7037F" w:rsidRPr="00E30679" w:rsidRDefault="00E7037F" w:rsidP="00E7037F">
            <w:pPr>
              <w:jc w:val="right"/>
              <w:rPr>
                <w:rFonts w:ascii="Arial Narrow" w:hAnsi="Arial Narrow"/>
                <w:sz w:val="20"/>
                <w:szCs w:val="20"/>
              </w:rPr>
            </w:pPr>
            <w:r>
              <w:rPr>
                <w:color w:val="000000"/>
                <w:szCs w:val="22"/>
              </w:rPr>
              <w:t xml:space="preserve">$47,311 </w:t>
            </w:r>
          </w:p>
        </w:tc>
      </w:tr>
      <w:tr w:rsidR="00E7037F" w:rsidRPr="00E544D8" w14:paraId="1F7649DA" w14:textId="77777777" w:rsidTr="000D2179">
        <w:trPr>
          <w:trHeight w:val="360"/>
          <w:jc w:val="center"/>
        </w:trPr>
        <w:tc>
          <w:tcPr>
            <w:tcW w:w="1418" w:type="dxa"/>
            <w:shd w:val="clear" w:color="auto" w:fill="auto"/>
            <w:noWrap/>
            <w:vAlign w:val="center"/>
            <w:hideMark/>
          </w:tcPr>
          <w:p w14:paraId="1F544EB6"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NC-503-R3</w:t>
            </w:r>
          </w:p>
        </w:tc>
        <w:tc>
          <w:tcPr>
            <w:tcW w:w="2106" w:type="dxa"/>
            <w:shd w:val="clear" w:color="auto" w:fill="auto"/>
            <w:noWrap/>
            <w:vAlign w:val="center"/>
            <w:hideMark/>
          </w:tcPr>
          <w:p w14:paraId="005C5CC9"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3</w:t>
            </w:r>
          </w:p>
        </w:tc>
        <w:tc>
          <w:tcPr>
            <w:tcW w:w="1593" w:type="dxa"/>
            <w:shd w:val="clear" w:color="auto" w:fill="auto"/>
            <w:noWrap/>
            <w:vAlign w:val="center"/>
            <w:hideMark/>
          </w:tcPr>
          <w:p w14:paraId="72603520" w14:textId="3DA97B53" w:rsidR="00E7037F" w:rsidRPr="00E30679" w:rsidRDefault="00E7037F" w:rsidP="00E7037F">
            <w:pPr>
              <w:jc w:val="center"/>
              <w:rPr>
                <w:rFonts w:ascii="Arial Narrow" w:hAnsi="Arial Narrow"/>
                <w:sz w:val="20"/>
                <w:szCs w:val="20"/>
              </w:rPr>
            </w:pPr>
            <w:r>
              <w:rPr>
                <w:color w:val="000000"/>
                <w:szCs w:val="22"/>
              </w:rPr>
              <w:t>$191,737</w:t>
            </w:r>
          </w:p>
        </w:tc>
        <w:tc>
          <w:tcPr>
            <w:tcW w:w="2210" w:type="dxa"/>
            <w:shd w:val="clear" w:color="auto" w:fill="auto"/>
            <w:noWrap/>
            <w:vAlign w:val="center"/>
            <w:hideMark/>
          </w:tcPr>
          <w:p w14:paraId="6FE30FF9" w14:textId="4817C87C" w:rsidR="00E7037F" w:rsidRPr="00E30679" w:rsidRDefault="00E7037F" w:rsidP="00E7037F">
            <w:pPr>
              <w:jc w:val="right"/>
              <w:rPr>
                <w:rFonts w:ascii="Arial Narrow" w:hAnsi="Arial Narrow"/>
                <w:sz w:val="20"/>
                <w:szCs w:val="20"/>
              </w:rPr>
            </w:pPr>
            <w:r>
              <w:rPr>
                <w:color w:val="000000"/>
                <w:szCs w:val="22"/>
              </w:rPr>
              <w:t xml:space="preserve">$115,042 </w:t>
            </w:r>
          </w:p>
        </w:tc>
        <w:tc>
          <w:tcPr>
            <w:tcW w:w="2540" w:type="dxa"/>
            <w:shd w:val="clear" w:color="auto" w:fill="auto"/>
            <w:noWrap/>
            <w:vAlign w:val="center"/>
            <w:hideMark/>
          </w:tcPr>
          <w:p w14:paraId="74E8BBB7" w14:textId="03FC54B7" w:rsidR="00E7037F" w:rsidRPr="00E30679" w:rsidRDefault="00E7037F" w:rsidP="00E7037F">
            <w:pPr>
              <w:jc w:val="right"/>
              <w:rPr>
                <w:rFonts w:ascii="Arial Narrow" w:hAnsi="Arial Narrow"/>
                <w:sz w:val="20"/>
                <w:szCs w:val="20"/>
              </w:rPr>
            </w:pPr>
            <w:r>
              <w:rPr>
                <w:color w:val="000000"/>
                <w:szCs w:val="22"/>
              </w:rPr>
              <w:t xml:space="preserve">$76,695 </w:t>
            </w:r>
          </w:p>
        </w:tc>
      </w:tr>
      <w:tr w:rsidR="00E7037F" w:rsidRPr="00E544D8" w14:paraId="59E6CA8E" w14:textId="77777777" w:rsidTr="000D2179">
        <w:trPr>
          <w:trHeight w:val="360"/>
          <w:jc w:val="center"/>
        </w:trPr>
        <w:tc>
          <w:tcPr>
            <w:tcW w:w="1418" w:type="dxa"/>
            <w:shd w:val="clear" w:color="auto" w:fill="CCCCCC"/>
            <w:noWrap/>
            <w:vAlign w:val="center"/>
            <w:hideMark/>
          </w:tcPr>
          <w:p w14:paraId="17FBF91A"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NC-503-R4</w:t>
            </w:r>
          </w:p>
        </w:tc>
        <w:tc>
          <w:tcPr>
            <w:tcW w:w="2106" w:type="dxa"/>
            <w:shd w:val="clear" w:color="auto" w:fill="CCCCCC"/>
            <w:noWrap/>
            <w:vAlign w:val="center"/>
            <w:hideMark/>
          </w:tcPr>
          <w:p w14:paraId="38902A2B"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4</w:t>
            </w:r>
          </w:p>
        </w:tc>
        <w:tc>
          <w:tcPr>
            <w:tcW w:w="1593" w:type="dxa"/>
            <w:shd w:val="clear" w:color="auto" w:fill="CCCCCC"/>
            <w:noWrap/>
            <w:vAlign w:val="center"/>
            <w:hideMark/>
          </w:tcPr>
          <w:p w14:paraId="0DAE97A7" w14:textId="29ECEBE1" w:rsidR="00E7037F" w:rsidRPr="00E30679" w:rsidRDefault="00E7037F" w:rsidP="00E7037F">
            <w:pPr>
              <w:jc w:val="center"/>
              <w:rPr>
                <w:rFonts w:ascii="Arial Narrow" w:hAnsi="Arial Narrow"/>
                <w:sz w:val="20"/>
                <w:szCs w:val="20"/>
              </w:rPr>
            </w:pPr>
            <w:r>
              <w:rPr>
                <w:color w:val="000000"/>
                <w:szCs w:val="22"/>
              </w:rPr>
              <w:t>$169,317</w:t>
            </w:r>
          </w:p>
        </w:tc>
        <w:tc>
          <w:tcPr>
            <w:tcW w:w="2210" w:type="dxa"/>
            <w:shd w:val="clear" w:color="auto" w:fill="CCCCCC"/>
            <w:noWrap/>
            <w:vAlign w:val="center"/>
            <w:hideMark/>
          </w:tcPr>
          <w:p w14:paraId="7DFCA7F2" w14:textId="03D7274F" w:rsidR="00E7037F" w:rsidRPr="00E30679" w:rsidRDefault="00E7037F" w:rsidP="00E7037F">
            <w:pPr>
              <w:jc w:val="right"/>
              <w:rPr>
                <w:rFonts w:ascii="Arial Narrow" w:hAnsi="Arial Narrow"/>
                <w:sz w:val="20"/>
                <w:szCs w:val="20"/>
              </w:rPr>
            </w:pPr>
            <w:r>
              <w:rPr>
                <w:color w:val="000000"/>
                <w:szCs w:val="22"/>
              </w:rPr>
              <w:t xml:space="preserve">$101,590 </w:t>
            </w:r>
          </w:p>
        </w:tc>
        <w:tc>
          <w:tcPr>
            <w:tcW w:w="2540" w:type="dxa"/>
            <w:shd w:val="clear" w:color="auto" w:fill="CCCCCC"/>
            <w:noWrap/>
            <w:vAlign w:val="center"/>
            <w:hideMark/>
          </w:tcPr>
          <w:p w14:paraId="60C3FDA7" w14:textId="0E12726B" w:rsidR="00E7037F" w:rsidRPr="00E30679" w:rsidRDefault="00E7037F" w:rsidP="00E7037F">
            <w:pPr>
              <w:jc w:val="right"/>
              <w:rPr>
                <w:rFonts w:ascii="Arial Narrow" w:hAnsi="Arial Narrow"/>
                <w:sz w:val="20"/>
                <w:szCs w:val="20"/>
              </w:rPr>
            </w:pPr>
            <w:r>
              <w:rPr>
                <w:color w:val="000000"/>
                <w:szCs w:val="22"/>
              </w:rPr>
              <w:t xml:space="preserve">$67,727 </w:t>
            </w:r>
          </w:p>
        </w:tc>
      </w:tr>
      <w:tr w:rsidR="00E7037F" w:rsidRPr="00E544D8" w14:paraId="7AC2D81A" w14:textId="77777777" w:rsidTr="00C711E1">
        <w:trPr>
          <w:trHeight w:val="360"/>
          <w:jc w:val="center"/>
        </w:trPr>
        <w:tc>
          <w:tcPr>
            <w:tcW w:w="1418" w:type="dxa"/>
            <w:shd w:val="clear" w:color="auto" w:fill="auto"/>
            <w:noWrap/>
            <w:vAlign w:val="center"/>
            <w:hideMark/>
          </w:tcPr>
          <w:p w14:paraId="05F59017"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NC-503-R5</w:t>
            </w:r>
          </w:p>
        </w:tc>
        <w:tc>
          <w:tcPr>
            <w:tcW w:w="2106" w:type="dxa"/>
            <w:shd w:val="clear" w:color="auto" w:fill="auto"/>
            <w:noWrap/>
            <w:vAlign w:val="center"/>
            <w:hideMark/>
          </w:tcPr>
          <w:p w14:paraId="38A5886A" w14:textId="77777777" w:rsidR="00E7037F" w:rsidRPr="00E30679" w:rsidRDefault="00E7037F" w:rsidP="00E7037F">
            <w:pPr>
              <w:tabs>
                <w:tab w:val="left" w:pos="2266"/>
              </w:tabs>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5</w:t>
            </w:r>
          </w:p>
        </w:tc>
        <w:tc>
          <w:tcPr>
            <w:tcW w:w="1593" w:type="dxa"/>
            <w:shd w:val="clear" w:color="auto" w:fill="auto"/>
            <w:noWrap/>
            <w:vAlign w:val="center"/>
            <w:hideMark/>
          </w:tcPr>
          <w:p w14:paraId="416F1DFA" w14:textId="0121F095" w:rsidR="00E7037F" w:rsidRPr="00E30679" w:rsidRDefault="00E7037F" w:rsidP="00E7037F">
            <w:pPr>
              <w:jc w:val="center"/>
              <w:rPr>
                <w:rFonts w:ascii="Arial Narrow" w:hAnsi="Arial Narrow"/>
                <w:sz w:val="20"/>
                <w:szCs w:val="20"/>
              </w:rPr>
            </w:pPr>
            <w:r>
              <w:rPr>
                <w:color w:val="000000"/>
                <w:szCs w:val="22"/>
              </w:rPr>
              <w:t>$303,771</w:t>
            </w:r>
          </w:p>
        </w:tc>
        <w:tc>
          <w:tcPr>
            <w:tcW w:w="2210" w:type="dxa"/>
            <w:shd w:val="clear" w:color="auto" w:fill="auto"/>
            <w:noWrap/>
            <w:vAlign w:val="bottom"/>
            <w:hideMark/>
          </w:tcPr>
          <w:p w14:paraId="5EDDE6FF" w14:textId="1E0DF632" w:rsidR="00E7037F" w:rsidRPr="00E30679" w:rsidRDefault="00E7037F" w:rsidP="00E7037F">
            <w:pPr>
              <w:rPr>
                <w:rFonts w:ascii="Arial Narrow" w:hAnsi="Arial Narrow"/>
                <w:color w:val="000000"/>
                <w:sz w:val="20"/>
                <w:szCs w:val="20"/>
              </w:rPr>
            </w:pPr>
            <w:r>
              <w:rPr>
                <w:color w:val="000000"/>
                <w:szCs w:val="22"/>
              </w:rPr>
              <w:t xml:space="preserve">                       $</w:t>
            </w:r>
            <w:r w:rsidR="00A74445">
              <w:rPr>
                <w:rFonts w:ascii="Calibri" w:hAnsi="Calibri" w:cs="Calibri"/>
                <w:color w:val="000000"/>
                <w:szCs w:val="22"/>
              </w:rPr>
              <w:pict w14:anchorId="737F1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8.25pt;margin-top:4.5pt;width:.75pt;height:.75pt;z-index:251669504;visibility:visible;mso-wrap-style:square;mso-position-horizontal-relative:text;mso-position-vertical-relative:text" o:gfxdata="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">
                  <v:imagedata r:id="rId19" o:title=""/>
                </v:shape>
              </w:pict>
            </w:r>
            <w:r w:rsidR="00C9217A">
              <w:rPr>
                <w:color w:val="000000"/>
                <w:szCs w:val="22"/>
              </w:rPr>
              <w:t>182,262</w:t>
            </w:r>
          </w:p>
        </w:tc>
        <w:tc>
          <w:tcPr>
            <w:tcW w:w="2540" w:type="dxa"/>
            <w:shd w:val="clear" w:color="auto" w:fill="auto"/>
            <w:noWrap/>
            <w:vAlign w:val="center"/>
            <w:hideMark/>
          </w:tcPr>
          <w:p w14:paraId="01F3A30D" w14:textId="1E83723D" w:rsidR="00E7037F" w:rsidRPr="00E30679" w:rsidRDefault="00E7037F" w:rsidP="00E7037F">
            <w:pPr>
              <w:jc w:val="right"/>
              <w:rPr>
                <w:rFonts w:ascii="Arial Narrow" w:hAnsi="Arial Narrow"/>
                <w:sz w:val="20"/>
                <w:szCs w:val="20"/>
              </w:rPr>
            </w:pPr>
            <w:r>
              <w:rPr>
                <w:color w:val="000000"/>
                <w:szCs w:val="22"/>
              </w:rPr>
              <w:t xml:space="preserve">$121,508 </w:t>
            </w:r>
          </w:p>
        </w:tc>
      </w:tr>
      <w:tr w:rsidR="00E7037F" w:rsidRPr="00E544D8" w14:paraId="5413255F" w14:textId="77777777" w:rsidTr="000D2179">
        <w:trPr>
          <w:trHeight w:val="360"/>
          <w:jc w:val="center"/>
        </w:trPr>
        <w:tc>
          <w:tcPr>
            <w:tcW w:w="1418" w:type="dxa"/>
            <w:shd w:val="clear" w:color="auto" w:fill="CCCCCC"/>
            <w:noWrap/>
            <w:vAlign w:val="center"/>
            <w:hideMark/>
          </w:tcPr>
          <w:p w14:paraId="1FE947FF"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NC-503-R6</w:t>
            </w:r>
          </w:p>
        </w:tc>
        <w:tc>
          <w:tcPr>
            <w:tcW w:w="2106" w:type="dxa"/>
            <w:shd w:val="clear" w:color="auto" w:fill="CCCCCC"/>
            <w:noWrap/>
            <w:vAlign w:val="center"/>
            <w:hideMark/>
          </w:tcPr>
          <w:p w14:paraId="537BD76E"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6</w:t>
            </w:r>
          </w:p>
        </w:tc>
        <w:tc>
          <w:tcPr>
            <w:tcW w:w="1593" w:type="dxa"/>
            <w:shd w:val="clear" w:color="auto" w:fill="CCCCCC"/>
            <w:noWrap/>
            <w:vAlign w:val="center"/>
            <w:hideMark/>
          </w:tcPr>
          <w:p w14:paraId="51046FFA" w14:textId="0E172F71" w:rsidR="00E7037F" w:rsidRPr="00E30679" w:rsidRDefault="00E7037F" w:rsidP="00E7037F">
            <w:pPr>
              <w:jc w:val="center"/>
              <w:rPr>
                <w:rFonts w:ascii="Arial Narrow" w:hAnsi="Arial Narrow"/>
                <w:sz w:val="20"/>
                <w:szCs w:val="20"/>
              </w:rPr>
            </w:pPr>
            <w:r>
              <w:rPr>
                <w:color w:val="000000"/>
                <w:szCs w:val="22"/>
              </w:rPr>
              <w:t>$199,228</w:t>
            </w:r>
          </w:p>
        </w:tc>
        <w:tc>
          <w:tcPr>
            <w:tcW w:w="2210" w:type="dxa"/>
            <w:shd w:val="clear" w:color="auto" w:fill="CCCCCC"/>
            <w:noWrap/>
            <w:vAlign w:val="center"/>
            <w:hideMark/>
          </w:tcPr>
          <w:p w14:paraId="32489B91" w14:textId="3DE70131" w:rsidR="00E7037F" w:rsidRPr="00E30679" w:rsidRDefault="00E7037F" w:rsidP="00E7037F">
            <w:pPr>
              <w:jc w:val="right"/>
              <w:rPr>
                <w:rFonts w:ascii="Arial Narrow" w:hAnsi="Arial Narrow"/>
                <w:sz w:val="20"/>
                <w:szCs w:val="20"/>
              </w:rPr>
            </w:pPr>
            <w:r>
              <w:rPr>
                <w:color w:val="000000"/>
                <w:szCs w:val="22"/>
              </w:rPr>
              <w:t xml:space="preserve">$119,537 </w:t>
            </w:r>
          </w:p>
        </w:tc>
        <w:tc>
          <w:tcPr>
            <w:tcW w:w="2540" w:type="dxa"/>
            <w:shd w:val="clear" w:color="auto" w:fill="CCCCCC"/>
            <w:noWrap/>
            <w:vAlign w:val="center"/>
            <w:hideMark/>
          </w:tcPr>
          <w:p w14:paraId="2684EA09" w14:textId="52600378" w:rsidR="00E7037F" w:rsidRPr="00E30679" w:rsidRDefault="00E7037F" w:rsidP="00E7037F">
            <w:pPr>
              <w:jc w:val="right"/>
              <w:rPr>
                <w:rFonts w:ascii="Arial Narrow" w:hAnsi="Arial Narrow"/>
                <w:sz w:val="20"/>
                <w:szCs w:val="20"/>
              </w:rPr>
            </w:pPr>
            <w:r>
              <w:rPr>
                <w:color w:val="000000"/>
                <w:szCs w:val="22"/>
              </w:rPr>
              <w:t xml:space="preserve">$79,691 </w:t>
            </w:r>
          </w:p>
        </w:tc>
      </w:tr>
      <w:tr w:rsidR="00E7037F" w:rsidRPr="00E544D8" w14:paraId="70ACA7BE" w14:textId="77777777" w:rsidTr="000D2179">
        <w:trPr>
          <w:trHeight w:val="360"/>
          <w:jc w:val="center"/>
        </w:trPr>
        <w:tc>
          <w:tcPr>
            <w:tcW w:w="1418" w:type="dxa"/>
            <w:shd w:val="clear" w:color="auto" w:fill="auto"/>
            <w:noWrap/>
            <w:vAlign w:val="center"/>
            <w:hideMark/>
          </w:tcPr>
          <w:p w14:paraId="7D8DA000"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NC-503-R7</w:t>
            </w:r>
          </w:p>
        </w:tc>
        <w:tc>
          <w:tcPr>
            <w:tcW w:w="2106" w:type="dxa"/>
            <w:shd w:val="clear" w:color="auto" w:fill="auto"/>
            <w:noWrap/>
            <w:vAlign w:val="center"/>
            <w:hideMark/>
          </w:tcPr>
          <w:p w14:paraId="3D400ED2"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7</w:t>
            </w:r>
          </w:p>
        </w:tc>
        <w:tc>
          <w:tcPr>
            <w:tcW w:w="1593" w:type="dxa"/>
            <w:shd w:val="clear" w:color="auto" w:fill="auto"/>
            <w:noWrap/>
            <w:vAlign w:val="center"/>
            <w:hideMark/>
          </w:tcPr>
          <w:p w14:paraId="5D855AA4" w14:textId="2A83B514" w:rsidR="00E7037F" w:rsidRPr="00E30679" w:rsidRDefault="00E7037F" w:rsidP="00E7037F">
            <w:pPr>
              <w:jc w:val="center"/>
              <w:rPr>
                <w:rFonts w:ascii="Arial Narrow" w:hAnsi="Arial Narrow"/>
                <w:sz w:val="20"/>
                <w:szCs w:val="20"/>
              </w:rPr>
            </w:pPr>
            <w:r>
              <w:rPr>
                <w:color w:val="000000"/>
                <w:szCs w:val="22"/>
              </w:rPr>
              <w:t>$365,880</w:t>
            </w:r>
          </w:p>
        </w:tc>
        <w:tc>
          <w:tcPr>
            <w:tcW w:w="2210" w:type="dxa"/>
            <w:shd w:val="clear" w:color="auto" w:fill="auto"/>
            <w:noWrap/>
            <w:vAlign w:val="center"/>
            <w:hideMark/>
          </w:tcPr>
          <w:p w14:paraId="5FF322F0" w14:textId="57CFB5BE" w:rsidR="00E7037F" w:rsidRPr="00E30679" w:rsidRDefault="00E7037F" w:rsidP="00E7037F">
            <w:pPr>
              <w:jc w:val="right"/>
              <w:rPr>
                <w:rFonts w:ascii="Arial Narrow" w:hAnsi="Arial Narrow"/>
                <w:sz w:val="20"/>
                <w:szCs w:val="20"/>
              </w:rPr>
            </w:pPr>
            <w:r>
              <w:rPr>
                <w:color w:val="000000"/>
                <w:szCs w:val="22"/>
              </w:rPr>
              <w:t xml:space="preserve">$219,528 </w:t>
            </w:r>
          </w:p>
        </w:tc>
        <w:tc>
          <w:tcPr>
            <w:tcW w:w="2540" w:type="dxa"/>
            <w:shd w:val="clear" w:color="auto" w:fill="auto"/>
            <w:noWrap/>
            <w:vAlign w:val="center"/>
            <w:hideMark/>
          </w:tcPr>
          <w:p w14:paraId="0D903778" w14:textId="721E2AED" w:rsidR="00E7037F" w:rsidRPr="00E30679" w:rsidRDefault="00E7037F" w:rsidP="00E7037F">
            <w:pPr>
              <w:jc w:val="right"/>
              <w:rPr>
                <w:rFonts w:ascii="Arial Narrow" w:hAnsi="Arial Narrow"/>
                <w:sz w:val="20"/>
                <w:szCs w:val="20"/>
              </w:rPr>
            </w:pPr>
            <w:r>
              <w:rPr>
                <w:color w:val="000000"/>
                <w:szCs w:val="22"/>
              </w:rPr>
              <w:t xml:space="preserve">$146,352 </w:t>
            </w:r>
          </w:p>
        </w:tc>
      </w:tr>
      <w:tr w:rsidR="00E7037F" w:rsidRPr="00E544D8" w14:paraId="4955D695" w14:textId="77777777" w:rsidTr="000D2179">
        <w:trPr>
          <w:trHeight w:val="360"/>
          <w:jc w:val="center"/>
        </w:trPr>
        <w:tc>
          <w:tcPr>
            <w:tcW w:w="1418" w:type="dxa"/>
            <w:shd w:val="clear" w:color="auto" w:fill="CCCCCC"/>
            <w:noWrap/>
            <w:vAlign w:val="center"/>
            <w:hideMark/>
          </w:tcPr>
          <w:p w14:paraId="2AAC2A39"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NC-503-R8</w:t>
            </w:r>
          </w:p>
        </w:tc>
        <w:tc>
          <w:tcPr>
            <w:tcW w:w="2106" w:type="dxa"/>
            <w:shd w:val="clear" w:color="auto" w:fill="CCCCCC"/>
            <w:noWrap/>
            <w:vAlign w:val="center"/>
            <w:hideMark/>
          </w:tcPr>
          <w:p w14:paraId="29DC8C79"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8</w:t>
            </w:r>
          </w:p>
        </w:tc>
        <w:tc>
          <w:tcPr>
            <w:tcW w:w="1593" w:type="dxa"/>
            <w:shd w:val="clear" w:color="auto" w:fill="CCCCCC"/>
            <w:noWrap/>
            <w:vAlign w:val="center"/>
            <w:hideMark/>
          </w:tcPr>
          <w:p w14:paraId="0D05C78A" w14:textId="19C699FF" w:rsidR="00E7037F" w:rsidRPr="00E30679" w:rsidRDefault="00E7037F" w:rsidP="00E7037F">
            <w:pPr>
              <w:jc w:val="center"/>
              <w:rPr>
                <w:rFonts w:ascii="Arial Narrow" w:hAnsi="Arial Narrow"/>
                <w:sz w:val="20"/>
                <w:szCs w:val="20"/>
              </w:rPr>
            </w:pPr>
            <w:r>
              <w:rPr>
                <w:color w:val="000000"/>
                <w:szCs w:val="22"/>
              </w:rPr>
              <w:t>$169,115</w:t>
            </w:r>
          </w:p>
        </w:tc>
        <w:tc>
          <w:tcPr>
            <w:tcW w:w="2210" w:type="dxa"/>
            <w:shd w:val="clear" w:color="auto" w:fill="CCCCCC"/>
            <w:noWrap/>
            <w:vAlign w:val="center"/>
            <w:hideMark/>
          </w:tcPr>
          <w:p w14:paraId="31C4BAD9" w14:textId="63FE69EC" w:rsidR="00E7037F" w:rsidRPr="00E30679" w:rsidRDefault="00E7037F" w:rsidP="00E7037F">
            <w:pPr>
              <w:jc w:val="right"/>
              <w:rPr>
                <w:rFonts w:ascii="Arial Narrow" w:hAnsi="Arial Narrow"/>
                <w:sz w:val="20"/>
                <w:szCs w:val="20"/>
              </w:rPr>
            </w:pPr>
            <w:r>
              <w:rPr>
                <w:color w:val="000000"/>
                <w:szCs w:val="22"/>
              </w:rPr>
              <w:t xml:space="preserve">$101,469 </w:t>
            </w:r>
          </w:p>
        </w:tc>
        <w:tc>
          <w:tcPr>
            <w:tcW w:w="2540" w:type="dxa"/>
            <w:shd w:val="clear" w:color="auto" w:fill="CCCCCC"/>
            <w:noWrap/>
            <w:vAlign w:val="center"/>
            <w:hideMark/>
          </w:tcPr>
          <w:p w14:paraId="6340D5C5" w14:textId="53B9C6AF" w:rsidR="00E7037F" w:rsidRPr="00E30679" w:rsidRDefault="00E7037F" w:rsidP="00E7037F">
            <w:pPr>
              <w:jc w:val="right"/>
              <w:rPr>
                <w:rFonts w:ascii="Arial Narrow" w:hAnsi="Arial Narrow"/>
                <w:sz w:val="20"/>
                <w:szCs w:val="20"/>
              </w:rPr>
            </w:pPr>
            <w:r>
              <w:rPr>
                <w:color w:val="000000"/>
                <w:szCs w:val="22"/>
              </w:rPr>
              <w:t xml:space="preserve">$67,646 </w:t>
            </w:r>
          </w:p>
        </w:tc>
      </w:tr>
      <w:tr w:rsidR="00E7037F" w:rsidRPr="00E544D8" w14:paraId="2AD9D053" w14:textId="77777777" w:rsidTr="000D2179">
        <w:trPr>
          <w:trHeight w:val="360"/>
          <w:jc w:val="center"/>
        </w:trPr>
        <w:tc>
          <w:tcPr>
            <w:tcW w:w="1418" w:type="dxa"/>
            <w:shd w:val="clear" w:color="auto" w:fill="auto"/>
            <w:noWrap/>
            <w:vAlign w:val="center"/>
            <w:hideMark/>
          </w:tcPr>
          <w:p w14:paraId="7D16012B"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NC-503-R9</w:t>
            </w:r>
          </w:p>
        </w:tc>
        <w:tc>
          <w:tcPr>
            <w:tcW w:w="2106" w:type="dxa"/>
            <w:shd w:val="clear" w:color="auto" w:fill="auto"/>
            <w:noWrap/>
            <w:vAlign w:val="center"/>
            <w:hideMark/>
          </w:tcPr>
          <w:p w14:paraId="5037D62A"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9 </w:t>
            </w:r>
          </w:p>
        </w:tc>
        <w:tc>
          <w:tcPr>
            <w:tcW w:w="1593" w:type="dxa"/>
            <w:shd w:val="clear" w:color="auto" w:fill="auto"/>
            <w:noWrap/>
            <w:vAlign w:val="center"/>
            <w:hideMark/>
          </w:tcPr>
          <w:p w14:paraId="091FF9BB" w14:textId="730E7FAC" w:rsidR="00E7037F" w:rsidRPr="00E30679" w:rsidRDefault="00E7037F" w:rsidP="00E7037F">
            <w:pPr>
              <w:jc w:val="center"/>
              <w:rPr>
                <w:rFonts w:ascii="Arial Narrow" w:hAnsi="Arial Narrow"/>
                <w:sz w:val="20"/>
                <w:szCs w:val="20"/>
              </w:rPr>
            </w:pPr>
            <w:r>
              <w:rPr>
                <w:color w:val="000000"/>
                <w:szCs w:val="22"/>
              </w:rPr>
              <w:t>$230,849</w:t>
            </w:r>
          </w:p>
        </w:tc>
        <w:tc>
          <w:tcPr>
            <w:tcW w:w="2210" w:type="dxa"/>
            <w:shd w:val="clear" w:color="auto" w:fill="auto"/>
            <w:noWrap/>
            <w:vAlign w:val="center"/>
            <w:hideMark/>
          </w:tcPr>
          <w:p w14:paraId="2ABC20B3" w14:textId="61B2821F" w:rsidR="00E7037F" w:rsidRPr="00E30679" w:rsidRDefault="00E7037F" w:rsidP="00E7037F">
            <w:pPr>
              <w:jc w:val="right"/>
              <w:rPr>
                <w:rFonts w:ascii="Arial Narrow" w:hAnsi="Arial Narrow"/>
                <w:sz w:val="20"/>
                <w:szCs w:val="20"/>
              </w:rPr>
            </w:pPr>
            <w:r>
              <w:rPr>
                <w:color w:val="000000"/>
                <w:szCs w:val="22"/>
              </w:rPr>
              <w:t xml:space="preserve">$138,509 </w:t>
            </w:r>
          </w:p>
        </w:tc>
        <w:tc>
          <w:tcPr>
            <w:tcW w:w="2540" w:type="dxa"/>
            <w:shd w:val="clear" w:color="auto" w:fill="auto"/>
            <w:noWrap/>
            <w:vAlign w:val="center"/>
            <w:hideMark/>
          </w:tcPr>
          <w:p w14:paraId="0E3F3B7D" w14:textId="06C1081D" w:rsidR="00E7037F" w:rsidRPr="00E30679" w:rsidRDefault="00E7037F" w:rsidP="00E7037F">
            <w:pPr>
              <w:jc w:val="right"/>
              <w:rPr>
                <w:rFonts w:ascii="Arial Narrow" w:hAnsi="Arial Narrow"/>
                <w:sz w:val="20"/>
                <w:szCs w:val="20"/>
              </w:rPr>
            </w:pPr>
            <w:r>
              <w:rPr>
                <w:color w:val="000000"/>
                <w:szCs w:val="22"/>
              </w:rPr>
              <w:t xml:space="preserve">$92,340 </w:t>
            </w:r>
          </w:p>
        </w:tc>
      </w:tr>
      <w:tr w:rsidR="00E7037F" w:rsidRPr="00E544D8" w14:paraId="6CBA90BA" w14:textId="77777777" w:rsidTr="000D2179">
        <w:trPr>
          <w:trHeight w:val="360"/>
          <w:jc w:val="center"/>
        </w:trPr>
        <w:tc>
          <w:tcPr>
            <w:tcW w:w="1418" w:type="dxa"/>
            <w:shd w:val="clear" w:color="auto" w:fill="CCCCCC"/>
            <w:noWrap/>
            <w:vAlign w:val="center"/>
            <w:hideMark/>
          </w:tcPr>
          <w:p w14:paraId="0119D68D"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NC-503-R10</w:t>
            </w:r>
          </w:p>
        </w:tc>
        <w:tc>
          <w:tcPr>
            <w:tcW w:w="2106" w:type="dxa"/>
            <w:shd w:val="clear" w:color="auto" w:fill="CCCCCC"/>
            <w:noWrap/>
            <w:vAlign w:val="center"/>
            <w:hideMark/>
          </w:tcPr>
          <w:p w14:paraId="57487CE5"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10</w:t>
            </w:r>
          </w:p>
        </w:tc>
        <w:tc>
          <w:tcPr>
            <w:tcW w:w="1593" w:type="dxa"/>
            <w:shd w:val="clear" w:color="auto" w:fill="CCCCCC"/>
            <w:noWrap/>
            <w:vAlign w:val="center"/>
            <w:hideMark/>
          </w:tcPr>
          <w:p w14:paraId="12EC3456" w14:textId="0E44DC3E" w:rsidR="00E7037F" w:rsidRPr="00E30679" w:rsidRDefault="00E7037F" w:rsidP="00E7037F">
            <w:pPr>
              <w:jc w:val="center"/>
              <w:rPr>
                <w:rFonts w:ascii="Arial Narrow" w:hAnsi="Arial Narrow"/>
                <w:sz w:val="20"/>
                <w:szCs w:val="20"/>
              </w:rPr>
            </w:pPr>
            <w:r>
              <w:rPr>
                <w:color w:val="000000"/>
                <w:szCs w:val="22"/>
              </w:rPr>
              <w:t>$235,627</w:t>
            </w:r>
          </w:p>
        </w:tc>
        <w:tc>
          <w:tcPr>
            <w:tcW w:w="2210" w:type="dxa"/>
            <w:shd w:val="clear" w:color="auto" w:fill="CCCCCC"/>
            <w:noWrap/>
            <w:vAlign w:val="center"/>
            <w:hideMark/>
          </w:tcPr>
          <w:p w14:paraId="0AA08FB4" w14:textId="3E86DF65" w:rsidR="00E7037F" w:rsidRPr="00E30679" w:rsidRDefault="00E7037F" w:rsidP="00E7037F">
            <w:pPr>
              <w:jc w:val="right"/>
              <w:rPr>
                <w:rFonts w:ascii="Arial Narrow" w:hAnsi="Arial Narrow"/>
                <w:sz w:val="20"/>
                <w:szCs w:val="20"/>
              </w:rPr>
            </w:pPr>
            <w:r>
              <w:rPr>
                <w:color w:val="000000"/>
                <w:szCs w:val="22"/>
              </w:rPr>
              <w:t xml:space="preserve">$141,376 </w:t>
            </w:r>
          </w:p>
        </w:tc>
        <w:tc>
          <w:tcPr>
            <w:tcW w:w="2540" w:type="dxa"/>
            <w:shd w:val="clear" w:color="auto" w:fill="CCCCCC"/>
            <w:noWrap/>
            <w:vAlign w:val="center"/>
            <w:hideMark/>
          </w:tcPr>
          <w:p w14:paraId="4CB5924E" w14:textId="2602842D" w:rsidR="00E7037F" w:rsidRPr="00E30679" w:rsidRDefault="00E7037F" w:rsidP="00E7037F">
            <w:pPr>
              <w:jc w:val="right"/>
              <w:rPr>
                <w:rFonts w:ascii="Arial Narrow" w:hAnsi="Arial Narrow"/>
                <w:sz w:val="20"/>
                <w:szCs w:val="20"/>
              </w:rPr>
            </w:pPr>
            <w:r>
              <w:rPr>
                <w:color w:val="000000"/>
                <w:szCs w:val="22"/>
              </w:rPr>
              <w:t xml:space="preserve">$94,251 </w:t>
            </w:r>
          </w:p>
        </w:tc>
      </w:tr>
      <w:tr w:rsidR="00E7037F" w:rsidRPr="00E544D8" w14:paraId="1C16898A" w14:textId="77777777" w:rsidTr="000D2179">
        <w:trPr>
          <w:trHeight w:val="360"/>
          <w:jc w:val="center"/>
        </w:trPr>
        <w:tc>
          <w:tcPr>
            <w:tcW w:w="1418" w:type="dxa"/>
            <w:shd w:val="clear" w:color="auto" w:fill="auto"/>
            <w:noWrap/>
            <w:vAlign w:val="center"/>
            <w:hideMark/>
          </w:tcPr>
          <w:p w14:paraId="4C4F19F8"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NC-503-R11</w:t>
            </w:r>
          </w:p>
        </w:tc>
        <w:tc>
          <w:tcPr>
            <w:tcW w:w="2106" w:type="dxa"/>
            <w:shd w:val="clear" w:color="auto" w:fill="auto"/>
            <w:noWrap/>
            <w:vAlign w:val="center"/>
            <w:hideMark/>
          </w:tcPr>
          <w:p w14:paraId="11A4163D"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11</w:t>
            </w:r>
          </w:p>
        </w:tc>
        <w:tc>
          <w:tcPr>
            <w:tcW w:w="1593" w:type="dxa"/>
            <w:shd w:val="clear" w:color="auto" w:fill="auto"/>
            <w:noWrap/>
            <w:vAlign w:val="center"/>
            <w:hideMark/>
          </w:tcPr>
          <w:p w14:paraId="5EF5DF26" w14:textId="02C1DDDD" w:rsidR="00E7037F" w:rsidRPr="00E30679" w:rsidRDefault="00E7037F" w:rsidP="00E7037F">
            <w:pPr>
              <w:jc w:val="center"/>
              <w:rPr>
                <w:rFonts w:ascii="Arial Narrow" w:hAnsi="Arial Narrow"/>
                <w:sz w:val="20"/>
                <w:szCs w:val="20"/>
              </w:rPr>
            </w:pPr>
            <w:r>
              <w:rPr>
                <w:color w:val="000000"/>
                <w:szCs w:val="22"/>
              </w:rPr>
              <w:t>$109,144</w:t>
            </w:r>
          </w:p>
        </w:tc>
        <w:tc>
          <w:tcPr>
            <w:tcW w:w="2210" w:type="dxa"/>
            <w:shd w:val="clear" w:color="auto" w:fill="auto"/>
            <w:noWrap/>
            <w:vAlign w:val="center"/>
            <w:hideMark/>
          </w:tcPr>
          <w:p w14:paraId="197EAF77" w14:textId="07725329" w:rsidR="00E7037F" w:rsidRPr="00E30679" w:rsidRDefault="00E7037F" w:rsidP="00E7037F">
            <w:pPr>
              <w:jc w:val="right"/>
              <w:rPr>
                <w:rFonts w:ascii="Arial Narrow" w:hAnsi="Arial Narrow"/>
                <w:sz w:val="20"/>
                <w:szCs w:val="20"/>
              </w:rPr>
            </w:pPr>
            <w:r>
              <w:rPr>
                <w:color w:val="000000"/>
                <w:szCs w:val="22"/>
              </w:rPr>
              <w:t xml:space="preserve">$65,486 </w:t>
            </w:r>
          </w:p>
        </w:tc>
        <w:tc>
          <w:tcPr>
            <w:tcW w:w="2540" w:type="dxa"/>
            <w:shd w:val="clear" w:color="auto" w:fill="auto"/>
            <w:noWrap/>
            <w:vAlign w:val="center"/>
            <w:hideMark/>
          </w:tcPr>
          <w:p w14:paraId="2C1E28F8" w14:textId="67F9E91B" w:rsidR="00E7037F" w:rsidRPr="00E30679" w:rsidRDefault="00E7037F" w:rsidP="00E7037F">
            <w:pPr>
              <w:jc w:val="right"/>
              <w:rPr>
                <w:rFonts w:ascii="Arial Narrow" w:hAnsi="Arial Narrow"/>
                <w:sz w:val="20"/>
                <w:szCs w:val="20"/>
              </w:rPr>
            </w:pPr>
            <w:r>
              <w:rPr>
                <w:color w:val="000000"/>
                <w:szCs w:val="22"/>
              </w:rPr>
              <w:t xml:space="preserve">$43,658 </w:t>
            </w:r>
          </w:p>
        </w:tc>
      </w:tr>
      <w:tr w:rsidR="00E7037F" w:rsidRPr="00E544D8" w14:paraId="004BDDA6" w14:textId="77777777" w:rsidTr="000D2179">
        <w:trPr>
          <w:trHeight w:val="360"/>
          <w:jc w:val="center"/>
        </w:trPr>
        <w:tc>
          <w:tcPr>
            <w:tcW w:w="1418" w:type="dxa"/>
            <w:shd w:val="clear" w:color="auto" w:fill="CCCCCC"/>
            <w:noWrap/>
            <w:vAlign w:val="center"/>
            <w:hideMark/>
          </w:tcPr>
          <w:p w14:paraId="27A725A3"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NC-503-R12</w:t>
            </w:r>
          </w:p>
        </w:tc>
        <w:tc>
          <w:tcPr>
            <w:tcW w:w="2106" w:type="dxa"/>
            <w:shd w:val="clear" w:color="auto" w:fill="CCCCCC"/>
            <w:noWrap/>
            <w:vAlign w:val="center"/>
            <w:hideMark/>
          </w:tcPr>
          <w:p w14:paraId="525BA206"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12</w:t>
            </w:r>
          </w:p>
        </w:tc>
        <w:tc>
          <w:tcPr>
            <w:tcW w:w="1593" w:type="dxa"/>
            <w:shd w:val="clear" w:color="auto" w:fill="CCCCCC"/>
            <w:noWrap/>
            <w:vAlign w:val="center"/>
            <w:hideMark/>
          </w:tcPr>
          <w:p w14:paraId="2063A8C8" w14:textId="6269289F" w:rsidR="00E7037F" w:rsidRPr="00E30679" w:rsidRDefault="00E7037F" w:rsidP="00E7037F">
            <w:pPr>
              <w:jc w:val="center"/>
              <w:rPr>
                <w:rFonts w:ascii="Arial Narrow" w:hAnsi="Arial Narrow"/>
                <w:sz w:val="20"/>
                <w:szCs w:val="20"/>
              </w:rPr>
            </w:pPr>
            <w:r>
              <w:rPr>
                <w:color w:val="000000"/>
                <w:szCs w:val="22"/>
              </w:rPr>
              <w:t>$151,883</w:t>
            </w:r>
          </w:p>
        </w:tc>
        <w:tc>
          <w:tcPr>
            <w:tcW w:w="2210" w:type="dxa"/>
            <w:shd w:val="clear" w:color="auto" w:fill="CCCCCC"/>
            <w:noWrap/>
            <w:vAlign w:val="center"/>
            <w:hideMark/>
          </w:tcPr>
          <w:p w14:paraId="2A4ECA03" w14:textId="72777AF1" w:rsidR="00E7037F" w:rsidRPr="00E30679" w:rsidRDefault="00E7037F" w:rsidP="00E7037F">
            <w:pPr>
              <w:jc w:val="right"/>
              <w:rPr>
                <w:rFonts w:ascii="Arial Narrow" w:hAnsi="Arial Narrow"/>
                <w:sz w:val="20"/>
                <w:szCs w:val="20"/>
              </w:rPr>
            </w:pPr>
            <w:r>
              <w:rPr>
                <w:color w:val="000000"/>
                <w:szCs w:val="22"/>
              </w:rPr>
              <w:t xml:space="preserve">$91,130 </w:t>
            </w:r>
          </w:p>
        </w:tc>
        <w:tc>
          <w:tcPr>
            <w:tcW w:w="2540" w:type="dxa"/>
            <w:shd w:val="clear" w:color="auto" w:fill="CCCCCC"/>
            <w:noWrap/>
            <w:vAlign w:val="center"/>
            <w:hideMark/>
          </w:tcPr>
          <w:p w14:paraId="2BA8A843" w14:textId="5EFCAA35" w:rsidR="00E7037F" w:rsidRPr="00E30679" w:rsidRDefault="00E7037F" w:rsidP="00E7037F">
            <w:pPr>
              <w:jc w:val="right"/>
              <w:rPr>
                <w:rFonts w:ascii="Arial Narrow" w:hAnsi="Arial Narrow"/>
                <w:sz w:val="20"/>
                <w:szCs w:val="20"/>
              </w:rPr>
            </w:pPr>
            <w:r>
              <w:rPr>
                <w:color w:val="000000"/>
                <w:szCs w:val="22"/>
              </w:rPr>
              <w:t xml:space="preserve">$60,753 </w:t>
            </w:r>
          </w:p>
        </w:tc>
      </w:tr>
      <w:tr w:rsidR="00E7037F" w:rsidRPr="00E544D8" w14:paraId="75DD11A5" w14:textId="77777777" w:rsidTr="000D2179">
        <w:trPr>
          <w:trHeight w:val="360"/>
          <w:jc w:val="center"/>
        </w:trPr>
        <w:tc>
          <w:tcPr>
            <w:tcW w:w="1418" w:type="dxa"/>
            <w:shd w:val="clear" w:color="auto" w:fill="auto"/>
            <w:noWrap/>
            <w:vAlign w:val="center"/>
            <w:hideMark/>
          </w:tcPr>
          <w:p w14:paraId="7982CB78"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NC-503-R13</w:t>
            </w:r>
          </w:p>
        </w:tc>
        <w:tc>
          <w:tcPr>
            <w:tcW w:w="2106" w:type="dxa"/>
            <w:shd w:val="clear" w:color="auto" w:fill="auto"/>
            <w:noWrap/>
            <w:vAlign w:val="center"/>
            <w:hideMark/>
          </w:tcPr>
          <w:p w14:paraId="29C4B435" w14:textId="77777777" w:rsidR="00E7037F" w:rsidRPr="00E30679" w:rsidRDefault="00E7037F" w:rsidP="00E7037F">
            <w:pPr>
              <w:rPr>
                <w:rFonts w:ascii="Arial Narrow" w:hAnsi="Arial Narrow"/>
                <w:sz w:val="20"/>
                <w:szCs w:val="20"/>
              </w:rPr>
            </w:pPr>
            <w:proofErr w:type="spellStart"/>
            <w:r w:rsidRPr="00E30679">
              <w:rPr>
                <w:rFonts w:ascii="Arial Narrow" w:hAnsi="Arial Narrow"/>
                <w:color w:val="000000"/>
                <w:sz w:val="20"/>
                <w:szCs w:val="20"/>
              </w:rPr>
              <w:t>BoS</w:t>
            </w:r>
            <w:proofErr w:type="spellEnd"/>
            <w:r w:rsidRPr="00E30679">
              <w:rPr>
                <w:rFonts w:ascii="Arial Narrow" w:hAnsi="Arial Narrow"/>
                <w:color w:val="000000"/>
                <w:sz w:val="20"/>
                <w:szCs w:val="20"/>
              </w:rPr>
              <w:t xml:space="preserve"> Region 13</w:t>
            </w:r>
          </w:p>
        </w:tc>
        <w:tc>
          <w:tcPr>
            <w:tcW w:w="1593" w:type="dxa"/>
            <w:shd w:val="clear" w:color="auto" w:fill="auto"/>
            <w:noWrap/>
            <w:vAlign w:val="center"/>
            <w:hideMark/>
          </w:tcPr>
          <w:p w14:paraId="7A420F9F" w14:textId="77484496" w:rsidR="00E7037F" w:rsidRPr="00E30679" w:rsidRDefault="00E7037F" w:rsidP="00E7037F">
            <w:pPr>
              <w:jc w:val="center"/>
              <w:rPr>
                <w:rFonts w:ascii="Arial Narrow" w:hAnsi="Arial Narrow"/>
                <w:sz w:val="20"/>
                <w:szCs w:val="20"/>
              </w:rPr>
            </w:pPr>
            <w:r>
              <w:rPr>
                <w:color w:val="000000"/>
                <w:szCs w:val="22"/>
              </w:rPr>
              <w:t>$148,966</w:t>
            </w:r>
          </w:p>
        </w:tc>
        <w:tc>
          <w:tcPr>
            <w:tcW w:w="2210" w:type="dxa"/>
            <w:shd w:val="clear" w:color="auto" w:fill="auto"/>
            <w:noWrap/>
            <w:vAlign w:val="center"/>
            <w:hideMark/>
          </w:tcPr>
          <w:p w14:paraId="535E33B5" w14:textId="7CF11463" w:rsidR="00E7037F" w:rsidRPr="00E30679" w:rsidRDefault="00E7037F" w:rsidP="00E7037F">
            <w:pPr>
              <w:jc w:val="right"/>
              <w:rPr>
                <w:rFonts w:ascii="Arial Narrow" w:hAnsi="Arial Narrow"/>
                <w:sz w:val="20"/>
                <w:szCs w:val="20"/>
              </w:rPr>
            </w:pPr>
            <w:r>
              <w:rPr>
                <w:color w:val="000000"/>
                <w:szCs w:val="22"/>
              </w:rPr>
              <w:t xml:space="preserve">$89,380 </w:t>
            </w:r>
          </w:p>
        </w:tc>
        <w:tc>
          <w:tcPr>
            <w:tcW w:w="2540" w:type="dxa"/>
            <w:shd w:val="clear" w:color="auto" w:fill="auto"/>
            <w:noWrap/>
            <w:vAlign w:val="center"/>
            <w:hideMark/>
          </w:tcPr>
          <w:p w14:paraId="5FF284CA" w14:textId="144914AB" w:rsidR="00E7037F" w:rsidRPr="00E30679" w:rsidRDefault="00E7037F" w:rsidP="00E7037F">
            <w:pPr>
              <w:jc w:val="right"/>
              <w:rPr>
                <w:rFonts w:ascii="Arial Narrow" w:hAnsi="Arial Narrow"/>
                <w:sz w:val="20"/>
                <w:szCs w:val="20"/>
              </w:rPr>
            </w:pPr>
            <w:r>
              <w:rPr>
                <w:color w:val="000000"/>
                <w:szCs w:val="22"/>
              </w:rPr>
              <w:t xml:space="preserve">$59,586 </w:t>
            </w:r>
          </w:p>
        </w:tc>
      </w:tr>
      <w:tr w:rsidR="00E7037F" w:rsidRPr="00E544D8" w14:paraId="26B97C24" w14:textId="77777777" w:rsidTr="000D2179">
        <w:trPr>
          <w:trHeight w:val="360"/>
          <w:jc w:val="center"/>
        </w:trPr>
        <w:tc>
          <w:tcPr>
            <w:tcW w:w="1418" w:type="dxa"/>
            <w:shd w:val="clear" w:color="auto" w:fill="CCCCCC"/>
            <w:noWrap/>
            <w:vAlign w:val="center"/>
            <w:hideMark/>
          </w:tcPr>
          <w:p w14:paraId="3CFAE618"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NC-504</w:t>
            </w:r>
          </w:p>
        </w:tc>
        <w:tc>
          <w:tcPr>
            <w:tcW w:w="2106" w:type="dxa"/>
            <w:shd w:val="clear" w:color="auto" w:fill="CCCCCC"/>
            <w:noWrap/>
            <w:vAlign w:val="center"/>
            <w:hideMark/>
          </w:tcPr>
          <w:p w14:paraId="005A0A01"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Guilford</w:t>
            </w:r>
          </w:p>
        </w:tc>
        <w:tc>
          <w:tcPr>
            <w:tcW w:w="1593" w:type="dxa"/>
            <w:shd w:val="clear" w:color="auto" w:fill="CCCCCC"/>
            <w:noWrap/>
            <w:vAlign w:val="center"/>
            <w:hideMark/>
          </w:tcPr>
          <w:p w14:paraId="193E6F54" w14:textId="2A7C23C2" w:rsidR="00E7037F" w:rsidRPr="00E30679" w:rsidRDefault="00E7037F" w:rsidP="00E7037F">
            <w:pPr>
              <w:jc w:val="center"/>
              <w:rPr>
                <w:rFonts w:ascii="Arial Narrow" w:hAnsi="Arial Narrow"/>
                <w:sz w:val="20"/>
                <w:szCs w:val="20"/>
              </w:rPr>
            </w:pPr>
            <w:r>
              <w:rPr>
                <w:color w:val="000000"/>
                <w:szCs w:val="22"/>
              </w:rPr>
              <w:t>$275,511</w:t>
            </w:r>
          </w:p>
        </w:tc>
        <w:tc>
          <w:tcPr>
            <w:tcW w:w="2210" w:type="dxa"/>
            <w:shd w:val="clear" w:color="auto" w:fill="CCCCCC"/>
            <w:noWrap/>
            <w:vAlign w:val="center"/>
            <w:hideMark/>
          </w:tcPr>
          <w:p w14:paraId="0B41AE61" w14:textId="767AEF42" w:rsidR="00E7037F" w:rsidRPr="00E30679" w:rsidRDefault="00E7037F" w:rsidP="00E7037F">
            <w:pPr>
              <w:jc w:val="right"/>
              <w:rPr>
                <w:rFonts w:ascii="Arial Narrow" w:hAnsi="Arial Narrow"/>
                <w:sz w:val="20"/>
                <w:szCs w:val="20"/>
              </w:rPr>
            </w:pPr>
            <w:r>
              <w:rPr>
                <w:color w:val="000000"/>
                <w:szCs w:val="22"/>
              </w:rPr>
              <w:t xml:space="preserve">$165,306 </w:t>
            </w:r>
          </w:p>
        </w:tc>
        <w:tc>
          <w:tcPr>
            <w:tcW w:w="2540" w:type="dxa"/>
            <w:shd w:val="clear" w:color="auto" w:fill="CCCCCC"/>
            <w:noWrap/>
            <w:vAlign w:val="center"/>
            <w:hideMark/>
          </w:tcPr>
          <w:p w14:paraId="71CB7E4E" w14:textId="71635AF9" w:rsidR="00E7037F" w:rsidRPr="00E30679" w:rsidRDefault="00E7037F" w:rsidP="00E7037F">
            <w:pPr>
              <w:jc w:val="right"/>
              <w:rPr>
                <w:rFonts w:ascii="Arial Narrow" w:hAnsi="Arial Narrow"/>
                <w:sz w:val="20"/>
                <w:szCs w:val="20"/>
              </w:rPr>
            </w:pPr>
            <w:r>
              <w:rPr>
                <w:color w:val="000000"/>
                <w:szCs w:val="22"/>
              </w:rPr>
              <w:t xml:space="preserve">$110,204 </w:t>
            </w:r>
          </w:p>
        </w:tc>
      </w:tr>
      <w:tr w:rsidR="00E7037F" w:rsidRPr="00E544D8" w14:paraId="2B0714CB" w14:textId="77777777" w:rsidTr="000D2179">
        <w:trPr>
          <w:trHeight w:val="360"/>
          <w:jc w:val="center"/>
        </w:trPr>
        <w:tc>
          <w:tcPr>
            <w:tcW w:w="1418" w:type="dxa"/>
            <w:shd w:val="clear" w:color="auto" w:fill="auto"/>
            <w:noWrap/>
            <w:vAlign w:val="center"/>
            <w:hideMark/>
          </w:tcPr>
          <w:p w14:paraId="34DC3C3B"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NC-505</w:t>
            </w:r>
          </w:p>
        </w:tc>
        <w:tc>
          <w:tcPr>
            <w:tcW w:w="2106" w:type="dxa"/>
            <w:shd w:val="clear" w:color="auto" w:fill="auto"/>
            <w:noWrap/>
            <w:vAlign w:val="center"/>
            <w:hideMark/>
          </w:tcPr>
          <w:p w14:paraId="7FFF8463"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Mecklenburg</w:t>
            </w:r>
          </w:p>
        </w:tc>
        <w:tc>
          <w:tcPr>
            <w:tcW w:w="1593" w:type="dxa"/>
            <w:shd w:val="clear" w:color="auto" w:fill="auto"/>
            <w:noWrap/>
            <w:vAlign w:val="center"/>
            <w:hideMark/>
          </w:tcPr>
          <w:p w14:paraId="0886CBD2" w14:textId="7774874A" w:rsidR="00E7037F" w:rsidRPr="00E30679" w:rsidRDefault="00E7037F" w:rsidP="00E7037F">
            <w:pPr>
              <w:jc w:val="center"/>
              <w:rPr>
                <w:rFonts w:ascii="Arial Narrow" w:hAnsi="Arial Narrow"/>
                <w:sz w:val="20"/>
                <w:szCs w:val="20"/>
              </w:rPr>
            </w:pPr>
            <w:r>
              <w:rPr>
                <w:color w:val="000000"/>
                <w:szCs w:val="22"/>
              </w:rPr>
              <w:t>$503,941</w:t>
            </w:r>
          </w:p>
        </w:tc>
        <w:tc>
          <w:tcPr>
            <w:tcW w:w="2210" w:type="dxa"/>
            <w:shd w:val="clear" w:color="auto" w:fill="auto"/>
            <w:noWrap/>
            <w:vAlign w:val="center"/>
            <w:hideMark/>
          </w:tcPr>
          <w:p w14:paraId="3645E286" w14:textId="761DB4A0" w:rsidR="00E7037F" w:rsidRPr="00E30679" w:rsidRDefault="00E7037F" w:rsidP="00E7037F">
            <w:pPr>
              <w:jc w:val="right"/>
              <w:rPr>
                <w:rFonts w:ascii="Arial Narrow" w:hAnsi="Arial Narrow"/>
                <w:sz w:val="20"/>
                <w:szCs w:val="20"/>
              </w:rPr>
            </w:pPr>
            <w:r>
              <w:rPr>
                <w:color w:val="000000"/>
                <w:szCs w:val="22"/>
              </w:rPr>
              <w:t xml:space="preserve">$302,365 </w:t>
            </w:r>
          </w:p>
        </w:tc>
        <w:tc>
          <w:tcPr>
            <w:tcW w:w="2540" w:type="dxa"/>
            <w:shd w:val="clear" w:color="auto" w:fill="auto"/>
            <w:noWrap/>
            <w:vAlign w:val="center"/>
            <w:hideMark/>
          </w:tcPr>
          <w:p w14:paraId="3210011A" w14:textId="6A39C116" w:rsidR="00E7037F" w:rsidRPr="00E30679" w:rsidRDefault="00E7037F" w:rsidP="00E7037F">
            <w:pPr>
              <w:jc w:val="right"/>
              <w:rPr>
                <w:rFonts w:ascii="Arial Narrow" w:hAnsi="Arial Narrow"/>
                <w:sz w:val="20"/>
                <w:szCs w:val="20"/>
              </w:rPr>
            </w:pPr>
            <w:r>
              <w:rPr>
                <w:color w:val="000000"/>
                <w:szCs w:val="22"/>
              </w:rPr>
              <w:t xml:space="preserve">$201,576 </w:t>
            </w:r>
          </w:p>
        </w:tc>
      </w:tr>
      <w:tr w:rsidR="00E7037F" w:rsidRPr="00E544D8" w14:paraId="70520BED" w14:textId="77777777" w:rsidTr="000D2179">
        <w:trPr>
          <w:trHeight w:val="360"/>
          <w:jc w:val="center"/>
        </w:trPr>
        <w:tc>
          <w:tcPr>
            <w:tcW w:w="1418" w:type="dxa"/>
            <w:shd w:val="clear" w:color="auto" w:fill="CCCCCC"/>
            <w:noWrap/>
            <w:vAlign w:val="center"/>
            <w:hideMark/>
          </w:tcPr>
          <w:p w14:paraId="49B57B20"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NC-506</w:t>
            </w:r>
          </w:p>
        </w:tc>
        <w:tc>
          <w:tcPr>
            <w:tcW w:w="2106" w:type="dxa"/>
            <w:shd w:val="clear" w:color="auto" w:fill="CCCCCC"/>
            <w:noWrap/>
            <w:vAlign w:val="center"/>
            <w:hideMark/>
          </w:tcPr>
          <w:p w14:paraId="52414A20"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Tri-Hic</w:t>
            </w:r>
          </w:p>
        </w:tc>
        <w:tc>
          <w:tcPr>
            <w:tcW w:w="1593" w:type="dxa"/>
            <w:shd w:val="clear" w:color="auto" w:fill="CCCCCC"/>
            <w:noWrap/>
            <w:vAlign w:val="center"/>
            <w:hideMark/>
          </w:tcPr>
          <w:p w14:paraId="2DC57CC0" w14:textId="4C771C77" w:rsidR="00E7037F" w:rsidRPr="00E30679" w:rsidRDefault="00E7037F" w:rsidP="00E7037F">
            <w:pPr>
              <w:jc w:val="center"/>
              <w:rPr>
                <w:rFonts w:ascii="Arial Narrow" w:hAnsi="Arial Narrow"/>
                <w:sz w:val="20"/>
                <w:szCs w:val="20"/>
              </w:rPr>
            </w:pPr>
            <w:r>
              <w:rPr>
                <w:color w:val="000000"/>
                <w:szCs w:val="22"/>
              </w:rPr>
              <w:t>$163,396</w:t>
            </w:r>
          </w:p>
        </w:tc>
        <w:tc>
          <w:tcPr>
            <w:tcW w:w="2210" w:type="dxa"/>
            <w:shd w:val="clear" w:color="auto" w:fill="CCCCCC"/>
            <w:noWrap/>
            <w:vAlign w:val="center"/>
            <w:hideMark/>
          </w:tcPr>
          <w:p w14:paraId="0C4FA466" w14:textId="64B5F97D" w:rsidR="00E7037F" w:rsidRPr="00E30679" w:rsidRDefault="00E7037F" w:rsidP="00E7037F">
            <w:pPr>
              <w:jc w:val="right"/>
              <w:rPr>
                <w:rFonts w:ascii="Arial Narrow" w:hAnsi="Arial Narrow"/>
                <w:sz w:val="20"/>
                <w:szCs w:val="20"/>
              </w:rPr>
            </w:pPr>
            <w:r>
              <w:rPr>
                <w:color w:val="000000"/>
                <w:szCs w:val="22"/>
              </w:rPr>
              <w:t xml:space="preserve">$98,038 </w:t>
            </w:r>
          </w:p>
        </w:tc>
        <w:tc>
          <w:tcPr>
            <w:tcW w:w="2540" w:type="dxa"/>
            <w:shd w:val="clear" w:color="auto" w:fill="CCCCCC"/>
            <w:noWrap/>
            <w:vAlign w:val="center"/>
            <w:hideMark/>
          </w:tcPr>
          <w:p w14:paraId="66629DF1" w14:textId="5D4E1247" w:rsidR="00E7037F" w:rsidRPr="00E30679" w:rsidRDefault="00E7037F" w:rsidP="00E7037F">
            <w:pPr>
              <w:jc w:val="right"/>
              <w:rPr>
                <w:rFonts w:ascii="Arial Narrow" w:hAnsi="Arial Narrow"/>
                <w:sz w:val="20"/>
                <w:szCs w:val="20"/>
              </w:rPr>
            </w:pPr>
            <w:r>
              <w:rPr>
                <w:color w:val="000000"/>
                <w:szCs w:val="22"/>
              </w:rPr>
              <w:t xml:space="preserve">$65,358 </w:t>
            </w:r>
          </w:p>
        </w:tc>
      </w:tr>
      <w:tr w:rsidR="00E7037F" w:rsidRPr="00E544D8" w14:paraId="3295E9CC" w14:textId="77777777" w:rsidTr="000D2179">
        <w:trPr>
          <w:trHeight w:val="360"/>
          <w:jc w:val="center"/>
        </w:trPr>
        <w:tc>
          <w:tcPr>
            <w:tcW w:w="1418" w:type="dxa"/>
            <w:shd w:val="clear" w:color="auto" w:fill="auto"/>
            <w:noWrap/>
            <w:vAlign w:val="center"/>
            <w:hideMark/>
          </w:tcPr>
          <w:p w14:paraId="16A07A16"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NC-507</w:t>
            </w:r>
          </w:p>
        </w:tc>
        <w:tc>
          <w:tcPr>
            <w:tcW w:w="2106" w:type="dxa"/>
            <w:shd w:val="clear" w:color="auto" w:fill="auto"/>
            <w:noWrap/>
            <w:vAlign w:val="center"/>
            <w:hideMark/>
          </w:tcPr>
          <w:p w14:paraId="2578628E"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Wake</w:t>
            </w:r>
          </w:p>
        </w:tc>
        <w:tc>
          <w:tcPr>
            <w:tcW w:w="1593" w:type="dxa"/>
            <w:shd w:val="clear" w:color="auto" w:fill="auto"/>
            <w:noWrap/>
            <w:vAlign w:val="center"/>
            <w:hideMark/>
          </w:tcPr>
          <w:p w14:paraId="16699CC8" w14:textId="108BE15E" w:rsidR="00E7037F" w:rsidRPr="00E30679" w:rsidRDefault="00E7037F" w:rsidP="00E7037F">
            <w:pPr>
              <w:jc w:val="center"/>
              <w:rPr>
                <w:rFonts w:ascii="Arial Narrow" w:hAnsi="Arial Narrow"/>
                <w:sz w:val="20"/>
                <w:szCs w:val="20"/>
              </w:rPr>
            </w:pPr>
            <w:r>
              <w:rPr>
                <w:color w:val="000000"/>
                <w:szCs w:val="22"/>
              </w:rPr>
              <w:t>$399,175</w:t>
            </w:r>
          </w:p>
        </w:tc>
        <w:tc>
          <w:tcPr>
            <w:tcW w:w="2210" w:type="dxa"/>
            <w:shd w:val="clear" w:color="auto" w:fill="auto"/>
            <w:noWrap/>
            <w:vAlign w:val="center"/>
            <w:hideMark/>
          </w:tcPr>
          <w:p w14:paraId="6CB06B29" w14:textId="4275A7A9" w:rsidR="00E7037F" w:rsidRPr="00E30679" w:rsidRDefault="00E7037F" w:rsidP="00E7037F">
            <w:pPr>
              <w:jc w:val="right"/>
              <w:rPr>
                <w:rFonts w:ascii="Arial Narrow" w:hAnsi="Arial Narrow"/>
                <w:sz w:val="20"/>
                <w:szCs w:val="20"/>
              </w:rPr>
            </w:pPr>
            <w:r>
              <w:rPr>
                <w:color w:val="000000"/>
                <w:szCs w:val="22"/>
              </w:rPr>
              <w:t xml:space="preserve">$239,505 </w:t>
            </w:r>
          </w:p>
        </w:tc>
        <w:tc>
          <w:tcPr>
            <w:tcW w:w="2540" w:type="dxa"/>
            <w:shd w:val="clear" w:color="auto" w:fill="auto"/>
            <w:noWrap/>
            <w:vAlign w:val="center"/>
            <w:hideMark/>
          </w:tcPr>
          <w:p w14:paraId="470C012D" w14:textId="48BFEB47" w:rsidR="00E7037F" w:rsidRPr="00E30679" w:rsidRDefault="00E7037F" w:rsidP="00E7037F">
            <w:pPr>
              <w:jc w:val="right"/>
              <w:rPr>
                <w:rFonts w:ascii="Arial Narrow" w:hAnsi="Arial Narrow"/>
                <w:sz w:val="20"/>
                <w:szCs w:val="20"/>
              </w:rPr>
            </w:pPr>
            <w:r>
              <w:rPr>
                <w:color w:val="000000"/>
                <w:szCs w:val="22"/>
              </w:rPr>
              <w:t xml:space="preserve">$159,670 </w:t>
            </w:r>
          </w:p>
        </w:tc>
      </w:tr>
      <w:tr w:rsidR="00E7037F" w:rsidRPr="00E544D8" w14:paraId="014CE276" w14:textId="77777777" w:rsidTr="000D2179">
        <w:trPr>
          <w:trHeight w:val="360"/>
          <w:jc w:val="center"/>
        </w:trPr>
        <w:tc>
          <w:tcPr>
            <w:tcW w:w="1418" w:type="dxa"/>
            <w:shd w:val="clear" w:color="auto" w:fill="CCCCCC"/>
            <w:noWrap/>
            <w:vAlign w:val="center"/>
            <w:hideMark/>
          </w:tcPr>
          <w:p w14:paraId="3C3717C4"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NC-509</w:t>
            </w:r>
          </w:p>
        </w:tc>
        <w:tc>
          <w:tcPr>
            <w:tcW w:w="2106" w:type="dxa"/>
            <w:shd w:val="clear" w:color="auto" w:fill="CCCCCC"/>
            <w:noWrap/>
            <w:vAlign w:val="center"/>
            <w:hideMark/>
          </w:tcPr>
          <w:p w14:paraId="2897A02F"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Gaston-Lincoln-Cleveland</w:t>
            </w:r>
          </w:p>
        </w:tc>
        <w:tc>
          <w:tcPr>
            <w:tcW w:w="1593" w:type="dxa"/>
            <w:shd w:val="clear" w:color="auto" w:fill="CCCCCC"/>
            <w:noWrap/>
            <w:vAlign w:val="center"/>
            <w:hideMark/>
          </w:tcPr>
          <w:p w14:paraId="5BE8E6B7" w14:textId="61518859" w:rsidR="00E7037F" w:rsidRPr="00E30679" w:rsidRDefault="00E7037F" w:rsidP="00E7037F">
            <w:pPr>
              <w:jc w:val="center"/>
              <w:rPr>
                <w:rFonts w:ascii="Arial Narrow" w:hAnsi="Arial Narrow"/>
                <w:sz w:val="20"/>
                <w:szCs w:val="20"/>
              </w:rPr>
            </w:pPr>
            <w:r>
              <w:rPr>
                <w:color w:val="000000"/>
                <w:szCs w:val="22"/>
              </w:rPr>
              <w:t>$188,709</w:t>
            </w:r>
          </w:p>
        </w:tc>
        <w:tc>
          <w:tcPr>
            <w:tcW w:w="2210" w:type="dxa"/>
            <w:shd w:val="clear" w:color="auto" w:fill="CCCCCC"/>
            <w:noWrap/>
            <w:vAlign w:val="center"/>
            <w:hideMark/>
          </w:tcPr>
          <w:p w14:paraId="10E7EACD" w14:textId="10F1A0FA" w:rsidR="00E7037F" w:rsidRPr="00E30679" w:rsidRDefault="00E7037F" w:rsidP="00E7037F">
            <w:pPr>
              <w:jc w:val="right"/>
              <w:rPr>
                <w:rFonts w:ascii="Arial Narrow" w:hAnsi="Arial Narrow"/>
                <w:sz w:val="20"/>
                <w:szCs w:val="20"/>
              </w:rPr>
            </w:pPr>
            <w:r>
              <w:rPr>
                <w:color w:val="000000"/>
                <w:szCs w:val="22"/>
              </w:rPr>
              <w:t xml:space="preserve">$113,225 </w:t>
            </w:r>
          </w:p>
        </w:tc>
        <w:tc>
          <w:tcPr>
            <w:tcW w:w="2540" w:type="dxa"/>
            <w:shd w:val="clear" w:color="auto" w:fill="CCCCCC"/>
            <w:noWrap/>
            <w:vAlign w:val="center"/>
            <w:hideMark/>
          </w:tcPr>
          <w:p w14:paraId="2C2778AA" w14:textId="02F62E29" w:rsidR="00E7037F" w:rsidRPr="00E30679" w:rsidRDefault="00E7037F" w:rsidP="00E7037F">
            <w:pPr>
              <w:jc w:val="right"/>
              <w:rPr>
                <w:rFonts w:ascii="Arial Narrow" w:hAnsi="Arial Narrow"/>
                <w:sz w:val="20"/>
                <w:szCs w:val="20"/>
              </w:rPr>
            </w:pPr>
            <w:r>
              <w:rPr>
                <w:color w:val="000000"/>
                <w:szCs w:val="22"/>
              </w:rPr>
              <w:t xml:space="preserve">$75,484 </w:t>
            </w:r>
          </w:p>
        </w:tc>
      </w:tr>
      <w:tr w:rsidR="00E7037F" w:rsidRPr="00E544D8" w14:paraId="759056C5" w14:textId="77777777" w:rsidTr="000D2179">
        <w:trPr>
          <w:trHeight w:val="360"/>
          <w:jc w:val="center"/>
        </w:trPr>
        <w:tc>
          <w:tcPr>
            <w:tcW w:w="1418" w:type="dxa"/>
            <w:shd w:val="clear" w:color="auto" w:fill="auto"/>
            <w:noWrap/>
            <w:vAlign w:val="center"/>
            <w:hideMark/>
          </w:tcPr>
          <w:p w14:paraId="7D986E07"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NC-511</w:t>
            </w:r>
          </w:p>
        </w:tc>
        <w:tc>
          <w:tcPr>
            <w:tcW w:w="2106" w:type="dxa"/>
            <w:shd w:val="clear" w:color="auto" w:fill="auto"/>
            <w:noWrap/>
            <w:vAlign w:val="center"/>
            <w:hideMark/>
          </w:tcPr>
          <w:p w14:paraId="5BC20657"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Cumberland</w:t>
            </w:r>
          </w:p>
        </w:tc>
        <w:tc>
          <w:tcPr>
            <w:tcW w:w="1593" w:type="dxa"/>
            <w:shd w:val="clear" w:color="auto" w:fill="auto"/>
            <w:noWrap/>
            <w:vAlign w:val="center"/>
            <w:hideMark/>
          </w:tcPr>
          <w:p w14:paraId="3D7A3077" w14:textId="0FE896D3" w:rsidR="00E7037F" w:rsidRPr="00E30679" w:rsidRDefault="00E7037F" w:rsidP="00E7037F">
            <w:pPr>
              <w:jc w:val="center"/>
              <w:rPr>
                <w:rFonts w:ascii="Arial Narrow" w:hAnsi="Arial Narrow"/>
                <w:sz w:val="20"/>
                <w:szCs w:val="20"/>
              </w:rPr>
            </w:pPr>
            <w:r>
              <w:rPr>
                <w:color w:val="000000"/>
                <w:szCs w:val="22"/>
              </w:rPr>
              <w:t>$130,731</w:t>
            </w:r>
          </w:p>
        </w:tc>
        <w:tc>
          <w:tcPr>
            <w:tcW w:w="2210" w:type="dxa"/>
            <w:shd w:val="clear" w:color="auto" w:fill="auto"/>
            <w:noWrap/>
            <w:vAlign w:val="center"/>
            <w:hideMark/>
          </w:tcPr>
          <w:p w14:paraId="13A21E8C" w14:textId="2146AF92" w:rsidR="00E7037F" w:rsidRPr="00E30679" w:rsidRDefault="00E7037F" w:rsidP="00E7037F">
            <w:pPr>
              <w:jc w:val="right"/>
              <w:rPr>
                <w:rFonts w:ascii="Arial Narrow" w:hAnsi="Arial Narrow"/>
                <w:sz w:val="20"/>
                <w:szCs w:val="20"/>
              </w:rPr>
            </w:pPr>
            <w:r>
              <w:rPr>
                <w:color w:val="000000"/>
                <w:szCs w:val="22"/>
              </w:rPr>
              <w:t xml:space="preserve">$78,439 </w:t>
            </w:r>
          </w:p>
        </w:tc>
        <w:tc>
          <w:tcPr>
            <w:tcW w:w="2540" w:type="dxa"/>
            <w:shd w:val="clear" w:color="auto" w:fill="auto"/>
            <w:noWrap/>
            <w:vAlign w:val="center"/>
            <w:hideMark/>
          </w:tcPr>
          <w:p w14:paraId="4D7AA81E" w14:textId="799721E8" w:rsidR="00E7037F" w:rsidRPr="00E30679" w:rsidRDefault="00E7037F" w:rsidP="00E7037F">
            <w:pPr>
              <w:jc w:val="right"/>
              <w:rPr>
                <w:rFonts w:ascii="Arial Narrow" w:hAnsi="Arial Narrow"/>
                <w:sz w:val="20"/>
                <w:szCs w:val="20"/>
              </w:rPr>
            </w:pPr>
            <w:r>
              <w:rPr>
                <w:color w:val="000000"/>
                <w:szCs w:val="22"/>
              </w:rPr>
              <w:t xml:space="preserve">$52,292 </w:t>
            </w:r>
          </w:p>
        </w:tc>
      </w:tr>
      <w:tr w:rsidR="00E7037F" w:rsidRPr="00E544D8" w14:paraId="68900D87" w14:textId="77777777" w:rsidTr="000D2179">
        <w:trPr>
          <w:trHeight w:val="360"/>
          <w:jc w:val="center"/>
        </w:trPr>
        <w:tc>
          <w:tcPr>
            <w:tcW w:w="1418" w:type="dxa"/>
            <w:shd w:val="clear" w:color="auto" w:fill="CCCCCC"/>
            <w:noWrap/>
            <w:vAlign w:val="center"/>
            <w:hideMark/>
          </w:tcPr>
          <w:p w14:paraId="3D5DB588"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NC-513</w:t>
            </w:r>
          </w:p>
        </w:tc>
        <w:tc>
          <w:tcPr>
            <w:tcW w:w="2106" w:type="dxa"/>
            <w:shd w:val="clear" w:color="auto" w:fill="CCCCCC"/>
            <w:noWrap/>
            <w:vAlign w:val="center"/>
            <w:hideMark/>
          </w:tcPr>
          <w:p w14:paraId="4F0A06E2"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Orange</w:t>
            </w:r>
          </w:p>
        </w:tc>
        <w:tc>
          <w:tcPr>
            <w:tcW w:w="1593" w:type="dxa"/>
            <w:shd w:val="clear" w:color="auto" w:fill="CCCCCC"/>
            <w:noWrap/>
            <w:vAlign w:val="center"/>
            <w:hideMark/>
          </w:tcPr>
          <w:p w14:paraId="4EB6FC32" w14:textId="68EEE3FB" w:rsidR="00E7037F" w:rsidRPr="00E30679" w:rsidRDefault="00E7037F" w:rsidP="00E7037F">
            <w:pPr>
              <w:jc w:val="center"/>
              <w:rPr>
                <w:rFonts w:ascii="Arial Narrow" w:hAnsi="Arial Narrow"/>
                <w:sz w:val="20"/>
                <w:szCs w:val="20"/>
              </w:rPr>
            </w:pPr>
            <w:r>
              <w:rPr>
                <w:color w:val="000000"/>
                <w:szCs w:val="22"/>
              </w:rPr>
              <w:t>$101,315</w:t>
            </w:r>
          </w:p>
        </w:tc>
        <w:tc>
          <w:tcPr>
            <w:tcW w:w="2210" w:type="dxa"/>
            <w:shd w:val="clear" w:color="auto" w:fill="CCCCCC"/>
            <w:noWrap/>
            <w:vAlign w:val="center"/>
            <w:hideMark/>
          </w:tcPr>
          <w:p w14:paraId="5CF5D9D0" w14:textId="3B0DB596" w:rsidR="00E7037F" w:rsidRPr="00E30679" w:rsidRDefault="00E7037F" w:rsidP="00E7037F">
            <w:pPr>
              <w:jc w:val="right"/>
              <w:rPr>
                <w:rFonts w:ascii="Arial Narrow" w:hAnsi="Arial Narrow"/>
                <w:sz w:val="20"/>
                <w:szCs w:val="20"/>
              </w:rPr>
            </w:pPr>
            <w:r>
              <w:rPr>
                <w:color w:val="000000"/>
                <w:szCs w:val="22"/>
              </w:rPr>
              <w:t xml:space="preserve">$60,789 </w:t>
            </w:r>
          </w:p>
        </w:tc>
        <w:tc>
          <w:tcPr>
            <w:tcW w:w="2540" w:type="dxa"/>
            <w:shd w:val="clear" w:color="auto" w:fill="CCCCCC"/>
            <w:noWrap/>
            <w:vAlign w:val="center"/>
            <w:hideMark/>
          </w:tcPr>
          <w:p w14:paraId="5EB1DD9F" w14:textId="3D2FCB06" w:rsidR="00E7037F" w:rsidRPr="00E30679" w:rsidRDefault="00E7037F" w:rsidP="00E7037F">
            <w:pPr>
              <w:jc w:val="right"/>
              <w:rPr>
                <w:rFonts w:ascii="Arial Narrow" w:hAnsi="Arial Narrow"/>
                <w:sz w:val="20"/>
                <w:szCs w:val="20"/>
              </w:rPr>
            </w:pPr>
            <w:r>
              <w:rPr>
                <w:color w:val="000000"/>
                <w:szCs w:val="22"/>
              </w:rPr>
              <w:t xml:space="preserve">$40,526 </w:t>
            </w:r>
          </w:p>
        </w:tc>
      </w:tr>
      <w:tr w:rsidR="00E7037F" w:rsidRPr="00E544D8" w14:paraId="525B3CC0" w14:textId="77777777" w:rsidTr="000D2179">
        <w:trPr>
          <w:trHeight w:val="360"/>
          <w:jc w:val="center"/>
        </w:trPr>
        <w:tc>
          <w:tcPr>
            <w:tcW w:w="1418" w:type="dxa"/>
            <w:shd w:val="clear" w:color="auto" w:fill="auto"/>
            <w:noWrap/>
            <w:vAlign w:val="center"/>
            <w:hideMark/>
          </w:tcPr>
          <w:p w14:paraId="7963DC0A" w14:textId="77777777" w:rsidR="00E7037F" w:rsidRPr="00E30679" w:rsidRDefault="00E7037F" w:rsidP="00E7037F">
            <w:pPr>
              <w:rPr>
                <w:rFonts w:ascii="Arial Narrow" w:hAnsi="Arial Narrow"/>
                <w:b/>
                <w:bCs/>
                <w:sz w:val="20"/>
                <w:szCs w:val="20"/>
              </w:rPr>
            </w:pPr>
            <w:r w:rsidRPr="00E30679">
              <w:rPr>
                <w:rFonts w:ascii="Arial Narrow" w:hAnsi="Arial Narrow"/>
                <w:bCs/>
                <w:sz w:val="20"/>
                <w:szCs w:val="20"/>
              </w:rPr>
              <w:t>NC-516</w:t>
            </w:r>
          </w:p>
        </w:tc>
        <w:tc>
          <w:tcPr>
            <w:tcW w:w="2106" w:type="dxa"/>
            <w:shd w:val="clear" w:color="auto" w:fill="auto"/>
            <w:noWrap/>
            <w:vAlign w:val="center"/>
            <w:hideMark/>
          </w:tcPr>
          <w:p w14:paraId="06FD7056" w14:textId="77777777" w:rsidR="00E7037F" w:rsidRPr="00E30679" w:rsidRDefault="00E7037F" w:rsidP="00E7037F">
            <w:pPr>
              <w:rPr>
                <w:rFonts w:ascii="Arial Narrow" w:hAnsi="Arial Narrow"/>
                <w:sz w:val="20"/>
                <w:szCs w:val="20"/>
              </w:rPr>
            </w:pPr>
            <w:r w:rsidRPr="00E30679">
              <w:rPr>
                <w:rFonts w:ascii="Arial Narrow" w:hAnsi="Arial Narrow"/>
                <w:color w:val="000000"/>
                <w:sz w:val="20"/>
                <w:szCs w:val="20"/>
              </w:rPr>
              <w:t>Northwest</w:t>
            </w:r>
          </w:p>
        </w:tc>
        <w:tc>
          <w:tcPr>
            <w:tcW w:w="1593" w:type="dxa"/>
            <w:shd w:val="clear" w:color="auto" w:fill="auto"/>
            <w:noWrap/>
            <w:vAlign w:val="center"/>
            <w:hideMark/>
          </w:tcPr>
          <w:p w14:paraId="43CB3ABB" w14:textId="2FAD1164" w:rsidR="00E7037F" w:rsidRPr="00E30679" w:rsidRDefault="00E7037F" w:rsidP="00E7037F">
            <w:pPr>
              <w:jc w:val="center"/>
              <w:rPr>
                <w:rFonts w:ascii="Arial Narrow" w:hAnsi="Arial Narrow"/>
                <w:color w:val="000000"/>
                <w:sz w:val="20"/>
                <w:szCs w:val="20"/>
              </w:rPr>
            </w:pPr>
            <w:r>
              <w:rPr>
                <w:color w:val="000000"/>
                <w:szCs w:val="22"/>
              </w:rPr>
              <w:t>$123,626</w:t>
            </w:r>
          </w:p>
        </w:tc>
        <w:tc>
          <w:tcPr>
            <w:tcW w:w="2210" w:type="dxa"/>
            <w:shd w:val="clear" w:color="auto" w:fill="auto"/>
            <w:noWrap/>
            <w:vAlign w:val="center"/>
            <w:hideMark/>
          </w:tcPr>
          <w:p w14:paraId="6698E735" w14:textId="4342055B" w:rsidR="00E7037F" w:rsidRPr="00E30679" w:rsidRDefault="00E7037F" w:rsidP="00E7037F">
            <w:pPr>
              <w:jc w:val="right"/>
              <w:rPr>
                <w:rFonts w:ascii="Arial Narrow" w:hAnsi="Arial Narrow"/>
                <w:sz w:val="20"/>
                <w:szCs w:val="20"/>
              </w:rPr>
            </w:pPr>
            <w:r>
              <w:rPr>
                <w:color w:val="000000"/>
                <w:szCs w:val="22"/>
              </w:rPr>
              <w:t xml:space="preserve">$74,176 </w:t>
            </w:r>
          </w:p>
        </w:tc>
        <w:tc>
          <w:tcPr>
            <w:tcW w:w="2540" w:type="dxa"/>
            <w:shd w:val="clear" w:color="auto" w:fill="auto"/>
            <w:noWrap/>
            <w:vAlign w:val="center"/>
            <w:hideMark/>
          </w:tcPr>
          <w:p w14:paraId="12EABCD7" w14:textId="2C2A264B" w:rsidR="00E7037F" w:rsidRPr="00E30679" w:rsidRDefault="00E7037F" w:rsidP="00E7037F">
            <w:pPr>
              <w:jc w:val="right"/>
              <w:rPr>
                <w:rFonts w:ascii="Arial Narrow" w:hAnsi="Arial Narrow"/>
                <w:sz w:val="20"/>
                <w:szCs w:val="20"/>
              </w:rPr>
            </w:pPr>
            <w:r>
              <w:rPr>
                <w:color w:val="000000"/>
                <w:szCs w:val="22"/>
              </w:rPr>
              <w:t xml:space="preserve">$49,450 </w:t>
            </w:r>
          </w:p>
        </w:tc>
      </w:tr>
    </w:tbl>
    <w:p w14:paraId="64C25780" w14:textId="77777777" w:rsidR="000D2179" w:rsidRDefault="000D2179" w:rsidP="000D2179">
      <w:pPr>
        <w:ind w:right="-360"/>
        <w:rPr>
          <w:b/>
          <w:u w:val="single"/>
        </w:rPr>
      </w:pPr>
    </w:p>
    <w:p w14:paraId="0EA3AEE2" w14:textId="77777777" w:rsidR="000D2179" w:rsidRPr="00B25697" w:rsidRDefault="000D2179" w:rsidP="005B27C2">
      <w:pPr>
        <w:rPr>
          <w:rFonts w:ascii="Arial" w:hAnsi="Arial" w:cs="Arial"/>
          <w:b/>
          <w:u w:val="single"/>
        </w:rPr>
      </w:pPr>
      <w:r w:rsidRPr="00B25697">
        <w:rPr>
          <w:rFonts w:ascii="Arial" w:hAnsi="Arial" w:cs="Arial"/>
          <w:b/>
          <w:u w:val="single"/>
        </w:rPr>
        <w:t>Calculation of Distribution of Funds</w:t>
      </w:r>
    </w:p>
    <w:p w14:paraId="3878BE5D" w14:textId="77777777" w:rsidR="000D2179" w:rsidRPr="00B25697" w:rsidRDefault="000D2179" w:rsidP="005B27C2">
      <w:pPr>
        <w:rPr>
          <w:rFonts w:ascii="Arial" w:hAnsi="Arial" w:cs="Arial"/>
          <w:sz w:val="20"/>
          <w:szCs w:val="20"/>
        </w:rPr>
      </w:pPr>
      <w:r w:rsidRPr="00B25697">
        <w:rPr>
          <w:rFonts w:ascii="Arial" w:hAnsi="Arial" w:cs="Arial"/>
          <w:sz w:val="20"/>
          <w:szCs w:val="20"/>
        </w:rPr>
        <w:t>To establish a fair distribution of program funds, the NC ESG Program uses the Department of Housing and Urban Development’s (HUD) Continuum of Care (</w:t>
      </w:r>
      <w:proofErr w:type="spellStart"/>
      <w:r w:rsidRPr="00B25697">
        <w:rPr>
          <w:rFonts w:ascii="Arial" w:hAnsi="Arial" w:cs="Arial"/>
          <w:sz w:val="20"/>
          <w:szCs w:val="20"/>
        </w:rPr>
        <w:t>CoC</w:t>
      </w:r>
      <w:proofErr w:type="spellEnd"/>
      <w:r w:rsidRPr="00B25697">
        <w:rPr>
          <w:rFonts w:ascii="Arial" w:hAnsi="Arial" w:cs="Arial"/>
          <w:sz w:val="20"/>
          <w:szCs w:val="20"/>
        </w:rPr>
        <w:t xml:space="preserve">) Pro Rata Formula as the basis for determining the amount of eligible funding for each Continuum of Care. Six entitlement communities receive ESG funding directly from HUD. The chart below shows the allocations from HUD for the six entitlements and the NC ESG Program (funds allocated to the state). </w:t>
      </w:r>
    </w:p>
    <w:p w14:paraId="0B2BBA59" w14:textId="77777777" w:rsidR="000D2179" w:rsidRDefault="000D2179" w:rsidP="000D2179">
      <w:pPr>
        <w:ind w:right="-360"/>
      </w:pPr>
    </w:p>
    <w:tbl>
      <w:tblPr>
        <w:tblW w:w="7959" w:type="dxa"/>
        <w:jc w:val="center"/>
        <w:tblLook w:val="04A0" w:firstRow="1" w:lastRow="0" w:firstColumn="1" w:lastColumn="0" w:noHBand="0" w:noVBand="1"/>
      </w:tblPr>
      <w:tblGrid>
        <w:gridCol w:w="2269"/>
        <w:gridCol w:w="2130"/>
        <w:gridCol w:w="1680"/>
        <w:gridCol w:w="1880"/>
      </w:tblGrid>
      <w:tr w:rsidR="000D2179" w:rsidRPr="00E30679" w14:paraId="4EB272B3" w14:textId="77777777" w:rsidTr="000D2179">
        <w:trPr>
          <w:trHeight w:val="255"/>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2798A387" w14:textId="77777777" w:rsidR="000D2179" w:rsidRPr="00E30679" w:rsidRDefault="000D2179" w:rsidP="000D2179">
            <w:pPr>
              <w:rPr>
                <w:rFonts w:ascii="Times New Roman" w:hAnsi="Times New Roman"/>
                <w:color w:val="000000"/>
                <w:sz w:val="20"/>
                <w:szCs w:val="20"/>
              </w:rPr>
            </w:pPr>
            <w:r w:rsidRPr="00E30679">
              <w:rPr>
                <w:rFonts w:ascii="Times New Roman" w:hAnsi="Times New Roman"/>
                <w:color w:val="000000"/>
                <w:sz w:val="20"/>
                <w:szCs w:val="20"/>
              </w:rPr>
              <w:t>Grantee</w:t>
            </w:r>
          </w:p>
        </w:tc>
        <w:tc>
          <w:tcPr>
            <w:tcW w:w="2130" w:type="dxa"/>
            <w:tcBorders>
              <w:top w:val="single" w:sz="4" w:space="0" w:color="auto"/>
              <w:left w:val="nil"/>
              <w:bottom w:val="single" w:sz="4" w:space="0" w:color="auto"/>
              <w:right w:val="single" w:sz="4" w:space="0" w:color="auto"/>
            </w:tcBorders>
            <w:shd w:val="clear" w:color="auto" w:fill="auto"/>
            <w:noWrap/>
            <w:hideMark/>
          </w:tcPr>
          <w:p w14:paraId="25C6388D" w14:textId="41632E3A" w:rsidR="000D2179" w:rsidRPr="00E30679" w:rsidRDefault="000D2179" w:rsidP="009A1DFB">
            <w:pPr>
              <w:jc w:val="center"/>
              <w:rPr>
                <w:rFonts w:ascii="Times New Roman" w:hAnsi="Times New Roman"/>
                <w:color w:val="000000"/>
                <w:sz w:val="20"/>
                <w:szCs w:val="20"/>
              </w:rPr>
            </w:pPr>
            <w:r w:rsidRPr="00E30679">
              <w:rPr>
                <w:rFonts w:ascii="Times New Roman" w:hAnsi="Times New Roman"/>
                <w:color w:val="000000"/>
                <w:sz w:val="20"/>
                <w:szCs w:val="20"/>
              </w:rPr>
              <w:t>FY</w:t>
            </w:r>
            <w:r>
              <w:rPr>
                <w:rFonts w:ascii="Times New Roman" w:hAnsi="Times New Roman"/>
                <w:color w:val="000000"/>
                <w:sz w:val="20"/>
                <w:szCs w:val="20"/>
              </w:rPr>
              <w:t>2</w:t>
            </w:r>
            <w:r w:rsidR="009A1DFB">
              <w:rPr>
                <w:rFonts w:ascii="Times New Roman" w:hAnsi="Times New Roman"/>
                <w:color w:val="000000"/>
                <w:sz w:val="20"/>
                <w:szCs w:val="20"/>
              </w:rPr>
              <w:t>1</w:t>
            </w:r>
            <w:r w:rsidRPr="00E30679">
              <w:rPr>
                <w:rFonts w:ascii="Times New Roman" w:hAnsi="Times New Roman"/>
                <w:color w:val="000000"/>
                <w:sz w:val="20"/>
                <w:szCs w:val="20"/>
              </w:rPr>
              <w:t xml:space="preserve"> HUD Allocation</w:t>
            </w:r>
          </w:p>
        </w:tc>
        <w:tc>
          <w:tcPr>
            <w:tcW w:w="1680" w:type="dxa"/>
            <w:tcBorders>
              <w:top w:val="single" w:sz="4" w:space="0" w:color="auto"/>
              <w:left w:val="nil"/>
              <w:bottom w:val="single" w:sz="4" w:space="0" w:color="auto"/>
              <w:right w:val="single" w:sz="4" w:space="0" w:color="auto"/>
            </w:tcBorders>
            <w:shd w:val="clear" w:color="auto" w:fill="auto"/>
            <w:noWrap/>
            <w:hideMark/>
          </w:tcPr>
          <w:p w14:paraId="40745024" w14:textId="77777777" w:rsidR="000D2179" w:rsidRPr="00E30679" w:rsidRDefault="000D2179" w:rsidP="009A1DFB">
            <w:pPr>
              <w:jc w:val="center"/>
              <w:rPr>
                <w:rFonts w:ascii="Times New Roman" w:hAnsi="Times New Roman"/>
                <w:color w:val="000000"/>
                <w:sz w:val="20"/>
                <w:szCs w:val="20"/>
              </w:rPr>
            </w:pPr>
            <w:r w:rsidRPr="00E30679">
              <w:rPr>
                <w:rFonts w:ascii="Times New Roman" w:hAnsi="Times New Roman"/>
                <w:color w:val="000000"/>
                <w:sz w:val="20"/>
                <w:szCs w:val="20"/>
              </w:rPr>
              <w:t>Admin</w:t>
            </w:r>
          </w:p>
        </w:tc>
        <w:tc>
          <w:tcPr>
            <w:tcW w:w="1880" w:type="dxa"/>
            <w:tcBorders>
              <w:top w:val="single" w:sz="4" w:space="0" w:color="auto"/>
              <w:left w:val="nil"/>
              <w:bottom w:val="single" w:sz="4" w:space="0" w:color="auto"/>
              <w:right w:val="single" w:sz="4" w:space="0" w:color="auto"/>
            </w:tcBorders>
            <w:shd w:val="clear" w:color="auto" w:fill="auto"/>
            <w:noWrap/>
            <w:hideMark/>
          </w:tcPr>
          <w:p w14:paraId="49334387" w14:textId="77777777" w:rsidR="000D2179" w:rsidRPr="00E30679" w:rsidRDefault="000D2179" w:rsidP="009A1DFB">
            <w:pPr>
              <w:jc w:val="center"/>
              <w:rPr>
                <w:rFonts w:ascii="Times New Roman" w:hAnsi="Times New Roman"/>
                <w:color w:val="000000"/>
                <w:sz w:val="20"/>
                <w:szCs w:val="20"/>
              </w:rPr>
            </w:pPr>
            <w:r w:rsidRPr="00E30679">
              <w:rPr>
                <w:rFonts w:ascii="Times New Roman" w:hAnsi="Times New Roman"/>
                <w:color w:val="000000"/>
                <w:sz w:val="20"/>
                <w:szCs w:val="20"/>
              </w:rPr>
              <w:t>Program</w:t>
            </w:r>
          </w:p>
        </w:tc>
      </w:tr>
      <w:tr w:rsidR="00104C32" w:rsidRPr="00E30679" w14:paraId="31BC75AA"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EE72302" w14:textId="21CDFCF0" w:rsidR="00104C32" w:rsidRPr="00E30679" w:rsidRDefault="00DC02EF" w:rsidP="00104C32">
            <w:pPr>
              <w:rPr>
                <w:rFonts w:ascii="Times New Roman" w:hAnsi="Times New Roman"/>
                <w:color w:val="000000"/>
                <w:sz w:val="20"/>
                <w:szCs w:val="20"/>
              </w:rPr>
            </w:pPr>
            <w:r>
              <w:rPr>
                <w:rFonts w:ascii="Times New Roman" w:hAnsi="Times New Roman"/>
                <w:color w:val="000000"/>
                <w:sz w:val="20"/>
                <w:szCs w:val="20"/>
              </w:rPr>
              <w:t>Mecklenburg</w:t>
            </w:r>
          </w:p>
        </w:tc>
        <w:tc>
          <w:tcPr>
            <w:tcW w:w="2130" w:type="dxa"/>
            <w:tcBorders>
              <w:top w:val="nil"/>
              <w:left w:val="nil"/>
              <w:bottom w:val="single" w:sz="4" w:space="0" w:color="auto"/>
              <w:right w:val="single" w:sz="4" w:space="0" w:color="auto"/>
            </w:tcBorders>
            <w:shd w:val="clear" w:color="000000" w:fill="FDE9D9"/>
            <w:noWrap/>
            <w:hideMark/>
          </w:tcPr>
          <w:p w14:paraId="7436BF5E" w14:textId="7594EFDE"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509,569</w:t>
            </w:r>
          </w:p>
        </w:tc>
        <w:tc>
          <w:tcPr>
            <w:tcW w:w="1680" w:type="dxa"/>
            <w:tcBorders>
              <w:top w:val="nil"/>
              <w:left w:val="nil"/>
              <w:bottom w:val="single" w:sz="4" w:space="0" w:color="auto"/>
              <w:right w:val="single" w:sz="4" w:space="0" w:color="auto"/>
            </w:tcBorders>
            <w:shd w:val="clear" w:color="000000" w:fill="D9D9D9"/>
            <w:noWrap/>
            <w:vAlign w:val="center"/>
            <w:hideMark/>
          </w:tcPr>
          <w:p w14:paraId="73586977" w14:textId="02A258AD"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$38,217.68 </w:t>
            </w:r>
          </w:p>
        </w:tc>
        <w:tc>
          <w:tcPr>
            <w:tcW w:w="1880" w:type="dxa"/>
            <w:tcBorders>
              <w:top w:val="nil"/>
              <w:left w:val="nil"/>
              <w:bottom w:val="single" w:sz="4" w:space="0" w:color="auto"/>
              <w:right w:val="single" w:sz="4" w:space="0" w:color="auto"/>
            </w:tcBorders>
            <w:shd w:val="clear" w:color="000000" w:fill="D9D9D9"/>
            <w:noWrap/>
            <w:vAlign w:val="center"/>
            <w:hideMark/>
          </w:tcPr>
          <w:p w14:paraId="21D2DEDD" w14:textId="49560E0F"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$471,351.33 </w:t>
            </w:r>
          </w:p>
        </w:tc>
      </w:tr>
      <w:tr w:rsidR="00104C32" w:rsidRPr="00E30679" w14:paraId="4F24B727"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5FAC922" w14:textId="77777777"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Durham</w:t>
            </w:r>
          </w:p>
        </w:tc>
        <w:tc>
          <w:tcPr>
            <w:tcW w:w="2130" w:type="dxa"/>
            <w:tcBorders>
              <w:top w:val="nil"/>
              <w:left w:val="nil"/>
              <w:bottom w:val="single" w:sz="4" w:space="0" w:color="auto"/>
              <w:right w:val="single" w:sz="4" w:space="0" w:color="auto"/>
            </w:tcBorders>
            <w:shd w:val="clear" w:color="000000" w:fill="FDE9D9"/>
            <w:noWrap/>
            <w:hideMark/>
          </w:tcPr>
          <w:p w14:paraId="2102F70B" w14:textId="719C0AC0"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174,344</w:t>
            </w:r>
          </w:p>
        </w:tc>
        <w:tc>
          <w:tcPr>
            <w:tcW w:w="1680" w:type="dxa"/>
            <w:tcBorders>
              <w:top w:val="nil"/>
              <w:left w:val="nil"/>
              <w:bottom w:val="single" w:sz="4" w:space="0" w:color="auto"/>
              <w:right w:val="single" w:sz="4" w:space="0" w:color="auto"/>
            </w:tcBorders>
            <w:shd w:val="clear" w:color="000000" w:fill="D9D9D9"/>
            <w:noWrap/>
            <w:vAlign w:val="center"/>
            <w:hideMark/>
          </w:tcPr>
          <w:p w14:paraId="09CC24BC" w14:textId="3B1D07F8"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$13,075.80 </w:t>
            </w:r>
          </w:p>
        </w:tc>
        <w:tc>
          <w:tcPr>
            <w:tcW w:w="1880" w:type="dxa"/>
            <w:tcBorders>
              <w:top w:val="nil"/>
              <w:left w:val="nil"/>
              <w:bottom w:val="single" w:sz="4" w:space="0" w:color="auto"/>
              <w:right w:val="single" w:sz="4" w:space="0" w:color="auto"/>
            </w:tcBorders>
            <w:shd w:val="clear" w:color="000000" w:fill="D9D9D9"/>
            <w:noWrap/>
            <w:vAlign w:val="center"/>
            <w:hideMark/>
          </w:tcPr>
          <w:p w14:paraId="77A9FB90" w14:textId="7B7DE494"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$161,268.20 </w:t>
            </w:r>
          </w:p>
        </w:tc>
      </w:tr>
      <w:tr w:rsidR="00104C32" w:rsidRPr="00E30679" w14:paraId="6D0D5540"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4E93261D" w14:textId="57A8989B"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G</w:t>
            </w:r>
            <w:r w:rsidR="00DC02EF">
              <w:rPr>
                <w:rFonts w:ascii="Times New Roman" w:hAnsi="Times New Roman"/>
                <w:color w:val="000000"/>
                <w:sz w:val="20"/>
                <w:szCs w:val="20"/>
              </w:rPr>
              <w:t>uilford</w:t>
            </w:r>
          </w:p>
        </w:tc>
        <w:tc>
          <w:tcPr>
            <w:tcW w:w="2130" w:type="dxa"/>
            <w:tcBorders>
              <w:top w:val="nil"/>
              <w:left w:val="nil"/>
              <w:bottom w:val="single" w:sz="4" w:space="0" w:color="auto"/>
              <w:right w:val="single" w:sz="4" w:space="0" w:color="auto"/>
            </w:tcBorders>
            <w:shd w:val="clear" w:color="000000" w:fill="FDE9D9"/>
            <w:noWrap/>
            <w:hideMark/>
          </w:tcPr>
          <w:p w14:paraId="7E2A034B" w14:textId="04FE4161"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192,761</w:t>
            </w:r>
          </w:p>
        </w:tc>
        <w:tc>
          <w:tcPr>
            <w:tcW w:w="1680" w:type="dxa"/>
            <w:tcBorders>
              <w:top w:val="nil"/>
              <w:left w:val="nil"/>
              <w:bottom w:val="single" w:sz="4" w:space="0" w:color="auto"/>
              <w:right w:val="single" w:sz="4" w:space="0" w:color="auto"/>
            </w:tcBorders>
            <w:shd w:val="clear" w:color="000000" w:fill="D9D9D9"/>
            <w:noWrap/>
            <w:vAlign w:val="center"/>
            <w:hideMark/>
          </w:tcPr>
          <w:p w14:paraId="2CCD4F81" w14:textId="2FA2FD92"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$14,457.08 </w:t>
            </w:r>
          </w:p>
        </w:tc>
        <w:tc>
          <w:tcPr>
            <w:tcW w:w="1880" w:type="dxa"/>
            <w:tcBorders>
              <w:top w:val="nil"/>
              <w:left w:val="nil"/>
              <w:bottom w:val="single" w:sz="4" w:space="0" w:color="auto"/>
              <w:right w:val="single" w:sz="4" w:space="0" w:color="auto"/>
            </w:tcBorders>
            <w:shd w:val="clear" w:color="000000" w:fill="D9D9D9"/>
            <w:noWrap/>
            <w:vAlign w:val="center"/>
            <w:hideMark/>
          </w:tcPr>
          <w:p w14:paraId="5B6FDA0F" w14:textId="1B4F75C0"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$178,303.93 </w:t>
            </w:r>
          </w:p>
        </w:tc>
      </w:tr>
      <w:tr w:rsidR="00104C32" w:rsidRPr="00E30679" w14:paraId="2CAE1346"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338C765B" w14:textId="77777777"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Raleigh</w:t>
            </w:r>
          </w:p>
        </w:tc>
        <w:tc>
          <w:tcPr>
            <w:tcW w:w="2130" w:type="dxa"/>
            <w:tcBorders>
              <w:top w:val="nil"/>
              <w:left w:val="nil"/>
              <w:bottom w:val="single" w:sz="4" w:space="0" w:color="auto"/>
              <w:right w:val="single" w:sz="4" w:space="0" w:color="auto"/>
            </w:tcBorders>
            <w:shd w:val="clear" w:color="000000" w:fill="FDE9D9"/>
            <w:noWrap/>
            <w:hideMark/>
          </w:tcPr>
          <w:p w14:paraId="2EA54F83" w14:textId="219B5BBF"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272,266</w:t>
            </w:r>
          </w:p>
        </w:tc>
        <w:tc>
          <w:tcPr>
            <w:tcW w:w="1680" w:type="dxa"/>
            <w:tcBorders>
              <w:top w:val="nil"/>
              <w:left w:val="nil"/>
              <w:bottom w:val="single" w:sz="4" w:space="0" w:color="auto"/>
              <w:right w:val="single" w:sz="4" w:space="0" w:color="auto"/>
            </w:tcBorders>
            <w:shd w:val="clear" w:color="000000" w:fill="D9D9D9"/>
            <w:noWrap/>
            <w:vAlign w:val="center"/>
            <w:hideMark/>
          </w:tcPr>
          <w:p w14:paraId="16E80EE3" w14:textId="0AF9858B"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$20,419.95 </w:t>
            </w:r>
          </w:p>
        </w:tc>
        <w:tc>
          <w:tcPr>
            <w:tcW w:w="1880" w:type="dxa"/>
            <w:tcBorders>
              <w:top w:val="nil"/>
              <w:left w:val="nil"/>
              <w:bottom w:val="single" w:sz="4" w:space="0" w:color="auto"/>
              <w:right w:val="single" w:sz="4" w:space="0" w:color="auto"/>
            </w:tcBorders>
            <w:shd w:val="clear" w:color="000000" w:fill="D9D9D9"/>
            <w:noWrap/>
            <w:vAlign w:val="center"/>
            <w:hideMark/>
          </w:tcPr>
          <w:p w14:paraId="5F8FDA14" w14:textId="7F3FC8BD"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$251,846.05 </w:t>
            </w:r>
          </w:p>
        </w:tc>
      </w:tr>
      <w:tr w:rsidR="00104C32" w:rsidRPr="00E30679" w14:paraId="45888DCE"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D262E63" w14:textId="77777777"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Wake</w:t>
            </w:r>
          </w:p>
        </w:tc>
        <w:tc>
          <w:tcPr>
            <w:tcW w:w="2130" w:type="dxa"/>
            <w:tcBorders>
              <w:top w:val="nil"/>
              <w:left w:val="nil"/>
              <w:bottom w:val="single" w:sz="4" w:space="0" w:color="auto"/>
              <w:right w:val="single" w:sz="4" w:space="0" w:color="auto"/>
            </w:tcBorders>
            <w:shd w:val="clear" w:color="000000" w:fill="FDE9D9"/>
            <w:noWrap/>
            <w:hideMark/>
          </w:tcPr>
          <w:p w14:paraId="2CCE4A28" w14:textId="18A828E1"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182,490</w:t>
            </w:r>
          </w:p>
        </w:tc>
        <w:tc>
          <w:tcPr>
            <w:tcW w:w="1680" w:type="dxa"/>
            <w:tcBorders>
              <w:top w:val="nil"/>
              <w:left w:val="nil"/>
              <w:bottom w:val="single" w:sz="4" w:space="0" w:color="auto"/>
              <w:right w:val="single" w:sz="4" w:space="0" w:color="auto"/>
            </w:tcBorders>
            <w:shd w:val="clear" w:color="000000" w:fill="D9D9D9"/>
            <w:noWrap/>
            <w:vAlign w:val="center"/>
            <w:hideMark/>
          </w:tcPr>
          <w:p w14:paraId="00FFB13C" w14:textId="53D3998D"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$13,686.75 </w:t>
            </w:r>
          </w:p>
        </w:tc>
        <w:tc>
          <w:tcPr>
            <w:tcW w:w="1880" w:type="dxa"/>
            <w:tcBorders>
              <w:top w:val="nil"/>
              <w:left w:val="nil"/>
              <w:bottom w:val="single" w:sz="4" w:space="0" w:color="auto"/>
              <w:right w:val="single" w:sz="4" w:space="0" w:color="auto"/>
            </w:tcBorders>
            <w:shd w:val="clear" w:color="000000" w:fill="D9D9D9"/>
            <w:noWrap/>
            <w:vAlign w:val="center"/>
            <w:hideMark/>
          </w:tcPr>
          <w:p w14:paraId="6C3EEFF5" w14:textId="31CA2719"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$168,803.25 </w:t>
            </w:r>
          </w:p>
        </w:tc>
      </w:tr>
      <w:tr w:rsidR="00104C32" w:rsidRPr="00E30679" w14:paraId="7DD7C5C5"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22B4EA56" w14:textId="4F3FBC41" w:rsidR="00104C32" w:rsidRPr="00E30679" w:rsidRDefault="00DC02EF" w:rsidP="00104C32">
            <w:pPr>
              <w:rPr>
                <w:rFonts w:ascii="Times New Roman" w:hAnsi="Times New Roman"/>
                <w:color w:val="000000"/>
                <w:sz w:val="20"/>
                <w:szCs w:val="20"/>
              </w:rPr>
            </w:pPr>
            <w:r>
              <w:rPr>
                <w:rFonts w:ascii="Times New Roman" w:hAnsi="Times New Roman"/>
                <w:color w:val="000000"/>
                <w:sz w:val="20"/>
                <w:szCs w:val="20"/>
              </w:rPr>
              <w:t>Forsyth</w:t>
            </w:r>
          </w:p>
        </w:tc>
        <w:tc>
          <w:tcPr>
            <w:tcW w:w="2130" w:type="dxa"/>
            <w:tcBorders>
              <w:top w:val="nil"/>
              <w:left w:val="nil"/>
              <w:bottom w:val="single" w:sz="4" w:space="0" w:color="auto"/>
              <w:right w:val="single" w:sz="4" w:space="0" w:color="auto"/>
            </w:tcBorders>
            <w:shd w:val="clear" w:color="000000" w:fill="FDE9D9"/>
            <w:noWrap/>
            <w:hideMark/>
          </w:tcPr>
          <w:p w14:paraId="118E9832" w14:textId="387D357D"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188,585</w:t>
            </w:r>
          </w:p>
        </w:tc>
        <w:tc>
          <w:tcPr>
            <w:tcW w:w="1680" w:type="dxa"/>
            <w:tcBorders>
              <w:top w:val="nil"/>
              <w:left w:val="nil"/>
              <w:bottom w:val="single" w:sz="4" w:space="0" w:color="auto"/>
              <w:right w:val="single" w:sz="4" w:space="0" w:color="auto"/>
            </w:tcBorders>
            <w:shd w:val="clear" w:color="000000" w:fill="D9D9D9"/>
            <w:noWrap/>
            <w:vAlign w:val="center"/>
            <w:hideMark/>
          </w:tcPr>
          <w:p w14:paraId="26717D6C" w14:textId="54625C64"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$14,143.88 </w:t>
            </w:r>
          </w:p>
        </w:tc>
        <w:tc>
          <w:tcPr>
            <w:tcW w:w="1880" w:type="dxa"/>
            <w:tcBorders>
              <w:top w:val="nil"/>
              <w:left w:val="nil"/>
              <w:bottom w:val="single" w:sz="4" w:space="0" w:color="auto"/>
              <w:right w:val="single" w:sz="4" w:space="0" w:color="auto"/>
            </w:tcBorders>
            <w:shd w:val="clear" w:color="000000" w:fill="D9D9D9"/>
            <w:noWrap/>
            <w:vAlign w:val="center"/>
            <w:hideMark/>
          </w:tcPr>
          <w:p w14:paraId="6AE5681B" w14:textId="1A8A2CBE"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$174,441.13 </w:t>
            </w:r>
          </w:p>
        </w:tc>
      </w:tr>
      <w:tr w:rsidR="00104C32" w:rsidRPr="00E30679" w14:paraId="08EEEF22" w14:textId="77777777" w:rsidTr="0069785C">
        <w:trPr>
          <w:trHeight w:val="255"/>
          <w:jc w:val="center"/>
        </w:trPr>
        <w:tc>
          <w:tcPr>
            <w:tcW w:w="2269" w:type="dxa"/>
            <w:tcBorders>
              <w:top w:val="nil"/>
              <w:left w:val="single" w:sz="4" w:space="0" w:color="auto"/>
              <w:bottom w:val="single" w:sz="4" w:space="0" w:color="auto"/>
              <w:right w:val="single" w:sz="4" w:space="0" w:color="auto"/>
            </w:tcBorders>
            <w:shd w:val="clear" w:color="auto" w:fill="auto"/>
            <w:noWrap/>
            <w:hideMark/>
          </w:tcPr>
          <w:p w14:paraId="59CB2168" w14:textId="77777777"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NC State ESG</w:t>
            </w:r>
          </w:p>
        </w:tc>
        <w:tc>
          <w:tcPr>
            <w:tcW w:w="2130" w:type="dxa"/>
            <w:tcBorders>
              <w:top w:val="nil"/>
              <w:left w:val="nil"/>
              <w:bottom w:val="single" w:sz="4" w:space="0" w:color="auto"/>
              <w:right w:val="single" w:sz="4" w:space="0" w:color="auto"/>
            </w:tcBorders>
            <w:shd w:val="clear" w:color="000000" w:fill="FDE9D9"/>
            <w:noWrap/>
            <w:hideMark/>
          </w:tcPr>
          <w:p w14:paraId="60CD82F2" w14:textId="7B3CC57F" w:rsidR="00104C32" w:rsidRPr="009A1DFB" w:rsidRDefault="009A1DFB" w:rsidP="009A1DFB">
            <w:pPr>
              <w:jc w:val="center"/>
              <w:rPr>
                <w:rFonts w:ascii="Arial" w:hAnsi="Arial" w:cs="Arial"/>
                <w:color w:val="000000"/>
                <w:sz w:val="20"/>
                <w:szCs w:val="20"/>
              </w:rPr>
            </w:pPr>
            <w:r>
              <w:rPr>
                <w:rFonts w:ascii="Arial" w:hAnsi="Arial" w:cs="Arial"/>
                <w:color w:val="000000"/>
                <w:sz w:val="20"/>
                <w:szCs w:val="20"/>
              </w:rPr>
              <w:t>$</w:t>
            </w:r>
            <w:r w:rsidR="00104C32" w:rsidRPr="009A1DFB">
              <w:rPr>
                <w:rFonts w:ascii="Arial" w:hAnsi="Arial" w:cs="Arial"/>
                <w:color w:val="000000"/>
                <w:sz w:val="20"/>
                <w:szCs w:val="20"/>
              </w:rPr>
              <w:t>5,315,950</w:t>
            </w:r>
          </w:p>
        </w:tc>
        <w:tc>
          <w:tcPr>
            <w:tcW w:w="1680" w:type="dxa"/>
            <w:tcBorders>
              <w:top w:val="nil"/>
              <w:left w:val="nil"/>
              <w:bottom w:val="single" w:sz="4" w:space="0" w:color="auto"/>
              <w:right w:val="single" w:sz="4" w:space="0" w:color="auto"/>
            </w:tcBorders>
            <w:shd w:val="clear" w:color="000000" w:fill="D9D9D9"/>
            <w:noWrap/>
            <w:vAlign w:val="center"/>
            <w:hideMark/>
          </w:tcPr>
          <w:p w14:paraId="47257AE5" w14:textId="43F43865"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$398,696.25 </w:t>
            </w:r>
          </w:p>
        </w:tc>
        <w:tc>
          <w:tcPr>
            <w:tcW w:w="1880" w:type="dxa"/>
            <w:tcBorders>
              <w:top w:val="nil"/>
              <w:left w:val="nil"/>
              <w:bottom w:val="single" w:sz="4" w:space="0" w:color="auto"/>
              <w:right w:val="single" w:sz="4" w:space="0" w:color="auto"/>
            </w:tcBorders>
            <w:shd w:val="clear" w:color="000000" w:fill="D9D9D9"/>
            <w:noWrap/>
            <w:vAlign w:val="center"/>
            <w:hideMark/>
          </w:tcPr>
          <w:p w14:paraId="03E87C23" w14:textId="0B1F3ED7" w:rsidR="00104C32" w:rsidRPr="009A1DFB" w:rsidRDefault="00104C32" w:rsidP="009A1DFB">
            <w:pPr>
              <w:jc w:val="right"/>
              <w:rPr>
                <w:rFonts w:ascii="Arial" w:hAnsi="Arial" w:cs="Arial"/>
                <w:color w:val="000000"/>
                <w:sz w:val="20"/>
                <w:szCs w:val="20"/>
              </w:rPr>
            </w:pPr>
            <w:r w:rsidRPr="009A1DFB">
              <w:rPr>
                <w:rFonts w:ascii="Arial" w:hAnsi="Arial" w:cs="Arial"/>
                <w:color w:val="000000"/>
                <w:sz w:val="20"/>
                <w:szCs w:val="20"/>
              </w:rPr>
              <w:t xml:space="preserve">$4,917,253.75 </w:t>
            </w:r>
          </w:p>
        </w:tc>
      </w:tr>
      <w:tr w:rsidR="00104C32" w:rsidRPr="00E30679" w14:paraId="034CBC54" w14:textId="77777777" w:rsidTr="0069785C">
        <w:trPr>
          <w:trHeight w:val="255"/>
          <w:jc w:val="center"/>
        </w:trPr>
        <w:tc>
          <w:tcPr>
            <w:tcW w:w="2269" w:type="dxa"/>
            <w:tcBorders>
              <w:top w:val="nil"/>
              <w:left w:val="nil"/>
              <w:bottom w:val="nil"/>
              <w:right w:val="nil"/>
            </w:tcBorders>
            <w:shd w:val="clear" w:color="auto" w:fill="auto"/>
            <w:noWrap/>
            <w:hideMark/>
          </w:tcPr>
          <w:p w14:paraId="5158A977" w14:textId="77777777" w:rsidR="00104C32" w:rsidRPr="00E30679" w:rsidRDefault="00104C32" w:rsidP="00104C32">
            <w:pPr>
              <w:rPr>
                <w:rFonts w:ascii="Times New Roman" w:hAnsi="Times New Roman"/>
                <w:color w:val="000000"/>
                <w:sz w:val="20"/>
                <w:szCs w:val="20"/>
              </w:rPr>
            </w:pPr>
            <w:r w:rsidRPr="00E30679">
              <w:rPr>
                <w:rFonts w:ascii="Times New Roman" w:hAnsi="Times New Roman"/>
                <w:color w:val="000000"/>
                <w:sz w:val="20"/>
                <w:szCs w:val="20"/>
              </w:rPr>
              <w:t>Total NC ESG</w:t>
            </w:r>
          </w:p>
        </w:tc>
        <w:tc>
          <w:tcPr>
            <w:tcW w:w="2130" w:type="dxa"/>
            <w:tcBorders>
              <w:top w:val="nil"/>
              <w:left w:val="single" w:sz="4" w:space="0" w:color="auto"/>
              <w:bottom w:val="single" w:sz="4" w:space="0" w:color="auto"/>
              <w:right w:val="single" w:sz="4" w:space="0" w:color="auto"/>
            </w:tcBorders>
            <w:shd w:val="clear" w:color="000000" w:fill="D9D9D9"/>
            <w:noWrap/>
            <w:hideMark/>
          </w:tcPr>
          <w:p w14:paraId="516A2A53" w14:textId="657191EB" w:rsidR="00104C32" w:rsidRPr="009A1DFB" w:rsidRDefault="009A1DFB" w:rsidP="009A1DFB">
            <w:pPr>
              <w:jc w:val="center"/>
              <w:rPr>
                <w:rFonts w:ascii="Arial" w:hAnsi="Arial" w:cs="Arial"/>
                <w:sz w:val="20"/>
                <w:szCs w:val="20"/>
              </w:rPr>
            </w:pPr>
            <w:r>
              <w:rPr>
                <w:rFonts w:ascii="Arial" w:hAnsi="Arial" w:cs="Arial"/>
                <w:sz w:val="20"/>
                <w:szCs w:val="20"/>
              </w:rPr>
              <w:t>$</w:t>
            </w:r>
            <w:r w:rsidR="00104C32" w:rsidRPr="009A1DFB">
              <w:rPr>
                <w:rFonts w:ascii="Arial" w:hAnsi="Arial" w:cs="Arial"/>
                <w:sz w:val="20"/>
                <w:szCs w:val="20"/>
              </w:rPr>
              <w:t>6,835,965</w:t>
            </w:r>
          </w:p>
        </w:tc>
        <w:tc>
          <w:tcPr>
            <w:tcW w:w="1680" w:type="dxa"/>
            <w:tcBorders>
              <w:top w:val="nil"/>
              <w:left w:val="nil"/>
              <w:bottom w:val="single" w:sz="4" w:space="0" w:color="auto"/>
              <w:right w:val="single" w:sz="4" w:space="0" w:color="auto"/>
            </w:tcBorders>
            <w:shd w:val="clear" w:color="000000" w:fill="D9D9D9"/>
            <w:noWrap/>
            <w:vAlign w:val="center"/>
            <w:hideMark/>
          </w:tcPr>
          <w:p w14:paraId="70E681CC" w14:textId="36225617" w:rsidR="00104C32" w:rsidRPr="009A1DFB" w:rsidRDefault="00104C32" w:rsidP="009A1DFB">
            <w:pPr>
              <w:jc w:val="right"/>
              <w:rPr>
                <w:rFonts w:ascii="Arial" w:hAnsi="Arial" w:cs="Arial"/>
                <w:sz w:val="20"/>
                <w:szCs w:val="20"/>
              </w:rPr>
            </w:pPr>
            <w:r w:rsidRPr="009A1DFB">
              <w:rPr>
                <w:rFonts w:ascii="Arial" w:hAnsi="Arial" w:cs="Arial"/>
                <w:sz w:val="20"/>
                <w:szCs w:val="20"/>
              </w:rPr>
              <w:t xml:space="preserve">$512,697 </w:t>
            </w:r>
          </w:p>
        </w:tc>
        <w:tc>
          <w:tcPr>
            <w:tcW w:w="1880" w:type="dxa"/>
            <w:tcBorders>
              <w:top w:val="nil"/>
              <w:left w:val="nil"/>
              <w:bottom w:val="single" w:sz="4" w:space="0" w:color="auto"/>
              <w:right w:val="single" w:sz="4" w:space="0" w:color="auto"/>
            </w:tcBorders>
            <w:shd w:val="clear" w:color="000000" w:fill="D9D9D9"/>
            <w:noWrap/>
            <w:vAlign w:val="center"/>
            <w:hideMark/>
          </w:tcPr>
          <w:p w14:paraId="560E7288" w14:textId="608A6886" w:rsidR="00104C32" w:rsidRPr="009A1DFB" w:rsidRDefault="00104C32" w:rsidP="009A1DFB">
            <w:pPr>
              <w:jc w:val="right"/>
              <w:rPr>
                <w:rFonts w:ascii="Arial" w:hAnsi="Arial" w:cs="Arial"/>
                <w:sz w:val="20"/>
                <w:szCs w:val="20"/>
              </w:rPr>
            </w:pPr>
            <w:r w:rsidRPr="009A1DFB">
              <w:rPr>
                <w:rFonts w:ascii="Arial" w:hAnsi="Arial" w:cs="Arial"/>
                <w:sz w:val="20"/>
                <w:szCs w:val="20"/>
              </w:rPr>
              <w:t xml:space="preserve">$6,323,268 </w:t>
            </w:r>
          </w:p>
        </w:tc>
      </w:tr>
    </w:tbl>
    <w:p w14:paraId="31E18BBA" w14:textId="77777777" w:rsidR="000D2179" w:rsidRPr="00B25697" w:rsidRDefault="000D2179" w:rsidP="005B27C2">
      <w:pPr>
        <w:rPr>
          <w:rFonts w:ascii="Arial" w:hAnsi="Arial" w:cs="Arial"/>
          <w:sz w:val="20"/>
          <w:szCs w:val="20"/>
        </w:rPr>
      </w:pPr>
      <w:r>
        <w:lastRenderedPageBreak/>
        <w:br/>
      </w:r>
      <w:bookmarkStart w:id="27" w:name="_Hlk13481961"/>
      <w:r w:rsidRPr="00B25697">
        <w:rPr>
          <w:rFonts w:ascii="Arial" w:hAnsi="Arial" w:cs="Arial"/>
          <w:sz w:val="20"/>
          <w:szCs w:val="20"/>
        </w:rPr>
        <w:t xml:space="preserve">The allocation that these entitlements receive from HUD are considered when determining each </w:t>
      </w:r>
      <w:r>
        <w:rPr>
          <w:rFonts w:ascii="Arial" w:hAnsi="Arial" w:cs="Arial"/>
          <w:sz w:val="20"/>
          <w:szCs w:val="20"/>
        </w:rPr>
        <w:t>Continuum of Care</w:t>
      </w:r>
      <w:r w:rsidRPr="00B25697">
        <w:rPr>
          <w:rFonts w:ascii="Arial" w:hAnsi="Arial" w:cs="Arial"/>
          <w:sz w:val="20"/>
          <w:szCs w:val="20"/>
        </w:rPr>
        <w:t xml:space="preserve">’s eligible amount. The </w:t>
      </w:r>
      <w:proofErr w:type="spellStart"/>
      <w:r w:rsidRPr="00B25697">
        <w:rPr>
          <w:rFonts w:ascii="Arial" w:hAnsi="Arial" w:cs="Arial"/>
          <w:sz w:val="20"/>
          <w:szCs w:val="20"/>
        </w:rPr>
        <w:t>CoC</w:t>
      </w:r>
      <w:proofErr w:type="spellEnd"/>
      <w:r w:rsidRPr="00B25697">
        <w:rPr>
          <w:rFonts w:ascii="Arial" w:hAnsi="Arial" w:cs="Arial"/>
          <w:sz w:val="20"/>
          <w:szCs w:val="20"/>
        </w:rPr>
        <w:t xml:space="preserve"> Pro Rata percentage is multiplied by the total amount of ESG funds allocated to North Carolina (NC State ESG + entitlements). This is the total amount that each </w:t>
      </w:r>
      <w:r>
        <w:rPr>
          <w:rFonts w:ascii="Arial" w:hAnsi="Arial" w:cs="Arial"/>
          <w:sz w:val="20"/>
          <w:szCs w:val="20"/>
        </w:rPr>
        <w:t>Continuum of Care</w:t>
      </w:r>
      <w:r w:rsidRPr="00B25697">
        <w:rPr>
          <w:rFonts w:ascii="Arial" w:hAnsi="Arial" w:cs="Arial"/>
          <w:sz w:val="20"/>
          <w:szCs w:val="20"/>
        </w:rPr>
        <w:t xml:space="preserve"> should have as its fair share of ESG funding. </w:t>
      </w:r>
      <w:r>
        <w:rPr>
          <w:rFonts w:ascii="Arial" w:hAnsi="Arial" w:cs="Arial"/>
          <w:sz w:val="20"/>
          <w:szCs w:val="20"/>
        </w:rPr>
        <w:t xml:space="preserve"> </w:t>
      </w:r>
      <w:bookmarkStart w:id="28" w:name="_Hlk13482194"/>
      <w:r>
        <w:rPr>
          <w:rFonts w:ascii="Arial" w:hAnsi="Arial" w:cs="Arial"/>
          <w:sz w:val="20"/>
          <w:szCs w:val="20"/>
        </w:rPr>
        <w:t xml:space="preserve">The allocation each </w:t>
      </w:r>
      <w:proofErr w:type="spellStart"/>
      <w:r>
        <w:rPr>
          <w:rFonts w:ascii="Arial" w:hAnsi="Arial" w:cs="Arial"/>
          <w:sz w:val="20"/>
          <w:szCs w:val="20"/>
        </w:rPr>
        <w:t>CoC</w:t>
      </w:r>
      <w:proofErr w:type="spellEnd"/>
      <w:r>
        <w:rPr>
          <w:rFonts w:ascii="Arial" w:hAnsi="Arial" w:cs="Arial"/>
          <w:sz w:val="20"/>
          <w:szCs w:val="20"/>
        </w:rPr>
        <w:t xml:space="preserve"> / LPA receives </w:t>
      </w:r>
      <w:r w:rsidRPr="00E13D84">
        <w:rPr>
          <w:rFonts w:ascii="Arial" w:hAnsi="Arial" w:cs="Arial"/>
          <w:i/>
          <w:sz w:val="20"/>
          <w:szCs w:val="20"/>
          <w:u w:val="single"/>
        </w:rPr>
        <w:t>is the larger</w:t>
      </w:r>
      <w:r>
        <w:rPr>
          <w:rFonts w:ascii="Arial" w:hAnsi="Arial" w:cs="Arial"/>
          <w:sz w:val="20"/>
          <w:szCs w:val="20"/>
        </w:rPr>
        <w:t xml:space="preserve"> of the </w:t>
      </w:r>
      <w:r w:rsidRPr="00B25697">
        <w:rPr>
          <w:rFonts w:ascii="Arial" w:hAnsi="Arial" w:cs="Arial"/>
          <w:sz w:val="20"/>
          <w:szCs w:val="20"/>
        </w:rPr>
        <w:t>Pro Rata percentage multiplied by the total amount of ESG funds allocated</w:t>
      </w:r>
      <w:r>
        <w:rPr>
          <w:rFonts w:ascii="Arial" w:hAnsi="Arial" w:cs="Arial"/>
          <w:sz w:val="20"/>
          <w:szCs w:val="20"/>
        </w:rPr>
        <w:t xml:space="preserve"> or $100,000.</w:t>
      </w:r>
      <w:bookmarkEnd w:id="27"/>
      <w:bookmarkEnd w:id="28"/>
    </w:p>
    <w:p w14:paraId="34BA34AB" w14:textId="77777777" w:rsidR="000D2179" w:rsidRPr="00B25697" w:rsidRDefault="000D2179" w:rsidP="005B27C2">
      <w:pPr>
        <w:rPr>
          <w:rFonts w:ascii="Arial" w:hAnsi="Arial" w:cs="Arial"/>
          <w:sz w:val="20"/>
          <w:szCs w:val="20"/>
        </w:rPr>
      </w:pPr>
    </w:p>
    <w:p w14:paraId="66834349" w14:textId="77777777" w:rsidR="000D2179" w:rsidRPr="00B25697" w:rsidRDefault="000D2179" w:rsidP="005B27C2">
      <w:pPr>
        <w:rPr>
          <w:rFonts w:ascii="Arial" w:hAnsi="Arial" w:cs="Arial"/>
        </w:rPr>
      </w:pPr>
      <w:r w:rsidRPr="00B25697">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 The chart below shows the total fair share for each entitlement community with the amount of program funding administered by the local government and the NC ESG Program.</w:t>
      </w:r>
      <w:r w:rsidRPr="00B25697">
        <w:rPr>
          <w:rFonts w:ascii="Arial" w:hAnsi="Arial" w:cs="Arial"/>
        </w:rPr>
        <w:t xml:space="preserve"> </w:t>
      </w:r>
      <w:r w:rsidRPr="00B25697">
        <w:rPr>
          <w:rFonts w:ascii="Arial" w:hAnsi="Arial" w:cs="Arial"/>
        </w:rPr>
        <w:br/>
      </w:r>
    </w:p>
    <w:tbl>
      <w:tblPr>
        <w:tblW w:w="836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7"/>
        <w:gridCol w:w="1307"/>
        <w:gridCol w:w="2203"/>
        <w:gridCol w:w="1620"/>
        <w:gridCol w:w="1620"/>
      </w:tblGrid>
      <w:tr w:rsidR="000D2179" w:rsidRPr="00A12217" w14:paraId="4BE953F6" w14:textId="77777777" w:rsidTr="000D2179">
        <w:trPr>
          <w:trHeight w:val="330"/>
          <w:jc w:val="center"/>
        </w:trPr>
        <w:tc>
          <w:tcPr>
            <w:tcW w:w="2924" w:type="dxa"/>
            <w:gridSpan w:val="2"/>
            <w:vMerge w:val="restart"/>
            <w:shd w:val="clear" w:color="auto" w:fill="auto"/>
            <w:noWrap/>
            <w:vAlign w:val="center"/>
            <w:hideMark/>
          </w:tcPr>
          <w:p w14:paraId="54B92614" w14:textId="77777777" w:rsidR="000D2179" w:rsidRPr="00D71E60" w:rsidRDefault="000D2179" w:rsidP="000D2179">
            <w:pPr>
              <w:jc w:val="center"/>
              <w:rPr>
                <w:rFonts w:cs="Calibri"/>
                <w:b/>
                <w:bCs/>
                <w:color w:val="000000"/>
                <w:sz w:val="20"/>
                <w:szCs w:val="20"/>
              </w:rPr>
            </w:pPr>
            <w:r w:rsidRPr="00D71E60">
              <w:rPr>
                <w:rFonts w:cs="Calibri"/>
                <w:b/>
                <w:bCs/>
                <w:color w:val="000000"/>
                <w:sz w:val="20"/>
                <w:szCs w:val="20"/>
              </w:rPr>
              <w:t>Continuum of Care</w:t>
            </w:r>
          </w:p>
          <w:p w14:paraId="5DF6AFF2" w14:textId="77777777" w:rsidR="000D2179" w:rsidRPr="00D71E60" w:rsidRDefault="000D2179" w:rsidP="000D2179">
            <w:pPr>
              <w:rPr>
                <w:rFonts w:cs="Calibri"/>
                <w:b/>
                <w:bCs/>
                <w:color w:val="000000"/>
                <w:sz w:val="20"/>
                <w:szCs w:val="20"/>
              </w:rPr>
            </w:pPr>
            <w:r w:rsidRPr="00D71E60">
              <w:rPr>
                <w:rFonts w:cs="Calibri"/>
                <w:b/>
                <w:bCs/>
                <w:color w:val="000000"/>
                <w:sz w:val="20"/>
                <w:szCs w:val="20"/>
              </w:rPr>
              <w:t> </w:t>
            </w:r>
          </w:p>
          <w:p w14:paraId="5BC8B938" w14:textId="77777777" w:rsidR="000D2179" w:rsidRPr="00D71E60" w:rsidRDefault="000D2179" w:rsidP="000D2179">
            <w:pPr>
              <w:rPr>
                <w:rFonts w:cs="Calibri"/>
                <w:b/>
                <w:bCs/>
                <w:color w:val="000000"/>
                <w:sz w:val="20"/>
                <w:szCs w:val="20"/>
              </w:rPr>
            </w:pPr>
            <w:r w:rsidRPr="00D71E60">
              <w:rPr>
                <w:rFonts w:cs="Calibri"/>
                <w:b/>
                <w:bCs/>
                <w:color w:val="000000"/>
                <w:sz w:val="20"/>
                <w:szCs w:val="20"/>
              </w:rPr>
              <w:t> </w:t>
            </w:r>
          </w:p>
        </w:tc>
        <w:tc>
          <w:tcPr>
            <w:tcW w:w="2203" w:type="dxa"/>
            <w:tcBorders>
              <w:bottom w:val="nil"/>
            </w:tcBorders>
            <w:shd w:val="clear" w:color="auto" w:fill="auto"/>
            <w:noWrap/>
            <w:vAlign w:val="center"/>
            <w:hideMark/>
          </w:tcPr>
          <w:p w14:paraId="3E767F2C" w14:textId="77777777" w:rsidR="000D2179" w:rsidRPr="00D71E60" w:rsidRDefault="000D2179" w:rsidP="000D2179">
            <w:pPr>
              <w:jc w:val="center"/>
              <w:rPr>
                <w:rFonts w:cs="Calibri"/>
                <w:b/>
                <w:bCs/>
                <w:color w:val="000000"/>
                <w:sz w:val="20"/>
                <w:szCs w:val="20"/>
              </w:rPr>
            </w:pPr>
            <w:r w:rsidRPr="00D71E60">
              <w:rPr>
                <w:rFonts w:cs="Calibri"/>
                <w:b/>
                <w:bCs/>
                <w:color w:val="000000"/>
                <w:sz w:val="20"/>
                <w:szCs w:val="20"/>
              </w:rPr>
              <w:t>ESG Fair Share Total</w:t>
            </w:r>
          </w:p>
        </w:tc>
        <w:tc>
          <w:tcPr>
            <w:tcW w:w="1620" w:type="dxa"/>
            <w:tcBorders>
              <w:bottom w:val="nil"/>
            </w:tcBorders>
            <w:shd w:val="clear" w:color="auto" w:fill="auto"/>
            <w:noWrap/>
            <w:vAlign w:val="center"/>
            <w:hideMark/>
          </w:tcPr>
          <w:p w14:paraId="62F98F0D" w14:textId="77777777" w:rsidR="000D2179" w:rsidRPr="00D71E60" w:rsidRDefault="000D2179" w:rsidP="000D2179">
            <w:pPr>
              <w:jc w:val="center"/>
              <w:rPr>
                <w:rFonts w:cs="Calibri"/>
                <w:b/>
                <w:bCs/>
                <w:color w:val="000000"/>
                <w:sz w:val="20"/>
                <w:szCs w:val="20"/>
              </w:rPr>
            </w:pPr>
            <w:r w:rsidRPr="00D71E60">
              <w:rPr>
                <w:rFonts w:cs="Calibri"/>
                <w:b/>
                <w:bCs/>
                <w:color w:val="000000"/>
                <w:sz w:val="20"/>
                <w:szCs w:val="20"/>
              </w:rPr>
              <w:t>ESG Entitlement</w:t>
            </w:r>
          </w:p>
        </w:tc>
        <w:tc>
          <w:tcPr>
            <w:tcW w:w="1620" w:type="dxa"/>
            <w:tcBorders>
              <w:bottom w:val="nil"/>
            </w:tcBorders>
            <w:shd w:val="clear" w:color="auto" w:fill="auto"/>
            <w:noWrap/>
            <w:vAlign w:val="center"/>
            <w:hideMark/>
          </w:tcPr>
          <w:p w14:paraId="1AF1DE49" w14:textId="77777777" w:rsidR="000D2179" w:rsidRPr="00D71E60" w:rsidRDefault="000D2179" w:rsidP="000D2179">
            <w:pPr>
              <w:jc w:val="center"/>
              <w:rPr>
                <w:rFonts w:cs="Calibri"/>
                <w:b/>
                <w:bCs/>
                <w:color w:val="000000"/>
                <w:sz w:val="20"/>
                <w:szCs w:val="20"/>
              </w:rPr>
            </w:pPr>
            <w:r w:rsidRPr="00D71E60">
              <w:rPr>
                <w:rFonts w:cs="Calibri"/>
                <w:b/>
                <w:bCs/>
                <w:color w:val="000000"/>
                <w:sz w:val="20"/>
                <w:szCs w:val="20"/>
              </w:rPr>
              <w:t>NC ESG</w:t>
            </w:r>
            <w:r w:rsidRPr="00D71E60">
              <w:rPr>
                <w:rFonts w:cs="Calibri"/>
                <w:b/>
                <w:bCs/>
                <w:color w:val="000000"/>
                <w:sz w:val="20"/>
                <w:szCs w:val="20"/>
              </w:rPr>
              <w:br/>
              <w:t>Fair Share</w:t>
            </w:r>
          </w:p>
        </w:tc>
      </w:tr>
      <w:tr w:rsidR="000D2179" w:rsidRPr="00A12217" w14:paraId="1E1F7CA3" w14:textId="77777777" w:rsidTr="000D2179">
        <w:trPr>
          <w:trHeight w:val="279"/>
          <w:jc w:val="center"/>
        </w:trPr>
        <w:tc>
          <w:tcPr>
            <w:tcW w:w="2924" w:type="dxa"/>
            <w:gridSpan w:val="2"/>
            <w:vMerge/>
            <w:shd w:val="clear" w:color="auto" w:fill="auto"/>
            <w:noWrap/>
            <w:vAlign w:val="center"/>
            <w:hideMark/>
          </w:tcPr>
          <w:p w14:paraId="5146DC1C" w14:textId="77777777" w:rsidR="000D2179" w:rsidRPr="00D71E60" w:rsidRDefault="000D2179" w:rsidP="000D2179">
            <w:pPr>
              <w:rPr>
                <w:rFonts w:cs="Calibri"/>
                <w:b/>
                <w:bCs/>
                <w:color w:val="000000"/>
                <w:sz w:val="20"/>
                <w:szCs w:val="20"/>
              </w:rPr>
            </w:pPr>
          </w:p>
        </w:tc>
        <w:tc>
          <w:tcPr>
            <w:tcW w:w="2203" w:type="dxa"/>
            <w:tcBorders>
              <w:top w:val="nil"/>
            </w:tcBorders>
            <w:shd w:val="clear" w:color="auto" w:fill="auto"/>
            <w:noWrap/>
            <w:vAlign w:val="center"/>
            <w:hideMark/>
          </w:tcPr>
          <w:p w14:paraId="2676EC8C" w14:textId="77777777" w:rsidR="000D2179" w:rsidRPr="00D71E60" w:rsidRDefault="000D2179" w:rsidP="000D2179">
            <w:pPr>
              <w:jc w:val="center"/>
              <w:rPr>
                <w:rFonts w:cs="Calibri"/>
                <w:bCs/>
                <w:color w:val="000000"/>
                <w:sz w:val="20"/>
                <w:szCs w:val="20"/>
              </w:rPr>
            </w:pPr>
            <w:r w:rsidRPr="00D71E60">
              <w:rPr>
                <w:rFonts w:cs="Calibri"/>
                <w:bCs/>
                <w:color w:val="000000"/>
                <w:sz w:val="20"/>
                <w:szCs w:val="20"/>
              </w:rPr>
              <w:t>(entitlement + state)</w:t>
            </w:r>
          </w:p>
        </w:tc>
        <w:tc>
          <w:tcPr>
            <w:tcW w:w="1620" w:type="dxa"/>
            <w:tcBorders>
              <w:top w:val="nil"/>
            </w:tcBorders>
            <w:shd w:val="clear" w:color="auto" w:fill="auto"/>
            <w:noWrap/>
            <w:vAlign w:val="center"/>
            <w:hideMark/>
          </w:tcPr>
          <w:p w14:paraId="3B5D908D" w14:textId="77777777" w:rsidR="000D2179" w:rsidRPr="00D71E60" w:rsidRDefault="000D2179" w:rsidP="000D2179">
            <w:pPr>
              <w:rPr>
                <w:rFonts w:cs="Calibri"/>
                <w:b/>
                <w:bCs/>
                <w:color w:val="000000"/>
                <w:sz w:val="20"/>
                <w:szCs w:val="20"/>
              </w:rPr>
            </w:pPr>
          </w:p>
        </w:tc>
        <w:tc>
          <w:tcPr>
            <w:tcW w:w="1620" w:type="dxa"/>
            <w:tcBorders>
              <w:top w:val="nil"/>
            </w:tcBorders>
            <w:shd w:val="clear" w:color="auto" w:fill="auto"/>
            <w:noWrap/>
            <w:vAlign w:val="center"/>
            <w:hideMark/>
          </w:tcPr>
          <w:p w14:paraId="0F7F34F6" w14:textId="77777777" w:rsidR="000D2179" w:rsidRPr="00D71E60" w:rsidRDefault="000D2179" w:rsidP="000D2179">
            <w:pPr>
              <w:rPr>
                <w:rFonts w:cs="Calibri"/>
                <w:b/>
                <w:bCs/>
                <w:color w:val="000000"/>
                <w:sz w:val="20"/>
                <w:szCs w:val="20"/>
              </w:rPr>
            </w:pPr>
          </w:p>
        </w:tc>
      </w:tr>
      <w:tr w:rsidR="000D2179" w:rsidRPr="00B25697" w14:paraId="007B0168" w14:textId="77777777" w:rsidTr="000D2179">
        <w:trPr>
          <w:trHeight w:val="330"/>
          <w:jc w:val="center"/>
        </w:trPr>
        <w:tc>
          <w:tcPr>
            <w:tcW w:w="1617"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8FD46B1" w14:textId="77777777" w:rsidR="000D2179" w:rsidRPr="00B25697" w:rsidRDefault="000D2179" w:rsidP="000D2179">
            <w:pPr>
              <w:rPr>
                <w:rFonts w:cs="Calibri"/>
                <w:color w:val="000000"/>
                <w:sz w:val="20"/>
                <w:szCs w:val="20"/>
              </w:rPr>
            </w:pPr>
            <w:r w:rsidRPr="00B25697">
              <w:rPr>
                <w:rFonts w:cs="Calibri"/>
                <w:color w:val="000000"/>
                <w:sz w:val="20"/>
                <w:szCs w:val="20"/>
              </w:rPr>
              <w:t>NC-500</w:t>
            </w:r>
          </w:p>
        </w:tc>
        <w:tc>
          <w:tcPr>
            <w:tcW w:w="1307"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78DC718" w14:textId="77777777" w:rsidR="000D2179" w:rsidRPr="00B25697" w:rsidRDefault="000D2179" w:rsidP="000D2179">
            <w:pPr>
              <w:rPr>
                <w:rFonts w:cs="Calibri"/>
                <w:color w:val="000000"/>
                <w:sz w:val="20"/>
                <w:szCs w:val="20"/>
              </w:rPr>
            </w:pPr>
            <w:r w:rsidRPr="00B25697">
              <w:rPr>
                <w:rFonts w:cs="Calibri"/>
                <w:color w:val="000000"/>
                <w:sz w:val="20"/>
                <w:szCs w:val="20"/>
              </w:rPr>
              <w:t>Forsyth</w:t>
            </w:r>
          </w:p>
        </w:tc>
        <w:tc>
          <w:tcPr>
            <w:tcW w:w="220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51BD8E8" w14:textId="0EE9DFD8" w:rsidR="000D2179" w:rsidRPr="00B25697" w:rsidRDefault="000D2179" w:rsidP="000D2179">
            <w:pPr>
              <w:rPr>
                <w:rFonts w:cs="Calibri"/>
                <w:color w:val="000000"/>
                <w:sz w:val="20"/>
                <w:szCs w:val="20"/>
              </w:rPr>
            </w:pPr>
            <w:r w:rsidRPr="00B25697">
              <w:rPr>
                <w:rFonts w:cs="Calibri"/>
                <w:color w:val="000000"/>
                <w:sz w:val="20"/>
                <w:szCs w:val="20"/>
              </w:rPr>
              <w:t xml:space="preserve">$             </w:t>
            </w:r>
            <w:r>
              <w:rPr>
                <w:rFonts w:cs="Calibri"/>
                <w:color w:val="000000"/>
                <w:sz w:val="20"/>
                <w:szCs w:val="20"/>
              </w:rPr>
              <w:t>38</w:t>
            </w:r>
            <w:r w:rsidR="00DC02EF">
              <w:rPr>
                <w:rFonts w:cs="Calibri"/>
                <w:color w:val="000000"/>
                <w:sz w:val="20"/>
                <w:szCs w:val="20"/>
              </w:rPr>
              <w:t>5,873</w:t>
            </w:r>
            <w:r w:rsidRPr="00B25697">
              <w:rPr>
                <w:rFonts w:cs="Calibri"/>
                <w:color w:val="000000"/>
                <w:sz w:val="20"/>
                <w:szCs w:val="20"/>
              </w:rPr>
              <w:t xml:space="preserve">           </w:t>
            </w: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85D196A" w14:textId="736A8A0B" w:rsidR="000D2179" w:rsidRPr="00B25697" w:rsidRDefault="000D2179" w:rsidP="000D2179">
            <w:pPr>
              <w:rPr>
                <w:rFonts w:cs="Calibri"/>
                <w:color w:val="000000"/>
                <w:sz w:val="20"/>
                <w:szCs w:val="20"/>
              </w:rPr>
            </w:pPr>
            <w:r w:rsidRPr="00B25697">
              <w:rPr>
                <w:rFonts w:cs="Calibri"/>
                <w:color w:val="000000"/>
                <w:sz w:val="20"/>
                <w:szCs w:val="20"/>
              </w:rPr>
              <w:t xml:space="preserve">$              </w:t>
            </w:r>
            <w:r>
              <w:rPr>
                <w:rFonts w:cs="Calibri"/>
                <w:color w:val="000000"/>
                <w:sz w:val="20"/>
                <w:szCs w:val="20"/>
              </w:rPr>
              <w:t>17</w:t>
            </w:r>
            <w:r w:rsidR="009A1DFB">
              <w:rPr>
                <w:rFonts w:cs="Calibri"/>
                <w:color w:val="000000"/>
                <w:sz w:val="20"/>
                <w:szCs w:val="20"/>
              </w:rPr>
              <w:t>4,</w:t>
            </w:r>
            <w:r w:rsidR="00DC02EF">
              <w:rPr>
                <w:rFonts w:cs="Calibri"/>
                <w:color w:val="000000"/>
                <w:sz w:val="20"/>
                <w:szCs w:val="20"/>
              </w:rPr>
              <w:t>441</w:t>
            </w:r>
            <w:r w:rsidRPr="00B25697">
              <w:rPr>
                <w:rFonts w:cs="Calibri"/>
                <w:color w:val="000000"/>
                <w:sz w:val="20"/>
                <w:szCs w:val="20"/>
              </w:rPr>
              <w:t xml:space="preserve"> </w:t>
            </w: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A4EF3F" w14:textId="5590663B" w:rsidR="000D2179" w:rsidRPr="00B25697" w:rsidRDefault="000D2179" w:rsidP="000D2179">
            <w:pPr>
              <w:rPr>
                <w:rFonts w:cs="Calibri"/>
                <w:color w:val="000000"/>
                <w:sz w:val="20"/>
                <w:szCs w:val="20"/>
              </w:rPr>
            </w:pPr>
            <w:r w:rsidRPr="00B25697">
              <w:rPr>
                <w:rFonts w:cs="Calibri"/>
                <w:color w:val="000000"/>
                <w:sz w:val="20"/>
                <w:szCs w:val="20"/>
              </w:rPr>
              <w:t xml:space="preserve">$             </w:t>
            </w:r>
            <w:r w:rsidR="00DC02EF">
              <w:rPr>
                <w:rFonts w:cs="Calibri"/>
                <w:color w:val="000000"/>
                <w:sz w:val="20"/>
                <w:szCs w:val="20"/>
              </w:rPr>
              <w:t xml:space="preserve"> 211,432</w:t>
            </w:r>
            <w:r w:rsidRPr="00B25697">
              <w:rPr>
                <w:rFonts w:cs="Calibri"/>
                <w:color w:val="000000"/>
                <w:sz w:val="20"/>
                <w:szCs w:val="20"/>
              </w:rPr>
              <w:t xml:space="preserve">  </w:t>
            </w:r>
          </w:p>
        </w:tc>
      </w:tr>
      <w:tr w:rsidR="000D2179" w:rsidRPr="00A12217" w14:paraId="6741DC15" w14:textId="77777777" w:rsidTr="000D2179">
        <w:trPr>
          <w:trHeight w:val="330"/>
          <w:jc w:val="center"/>
        </w:trPr>
        <w:tc>
          <w:tcPr>
            <w:tcW w:w="1617" w:type="dxa"/>
            <w:shd w:val="clear" w:color="auto" w:fill="auto"/>
            <w:noWrap/>
            <w:vAlign w:val="center"/>
            <w:hideMark/>
          </w:tcPr>
          <w:p w14:paraId="09F1AB22" w14:textId="77777777" w:rsidR="000D2179" w:rsidRPr="00D71E60" w:rsidRDefault="000D2179" w:rsidP="000D2179">
            <w:pPr>
              <w:rPr>
                <w:rFonts w:cs="Calibri"/>
                <w:color w:val="000000"/>
                <w:sz w:val="20"/>
                <w:szCs w:val="20"/>
              </w:rPr>
            </w:pPr>
            <w:r>
              <w:rPr>
                <w:color w:val="000000"/>
                <w:sz w:val="20"/>
                <w:szCs w:val="20"/>
              </w:rPr>
              <w:t>NC-502</w:t>
            </w:r>
          </w:p>
        </w:tc>
        <w:tc>
          <w:tcPr>
            <w:tcW w:w="1307" w:type="dxa"/>
            <w:shd w:val="clear" w:color="auto" w:fill="auto"/>
            <w:noWrap/>
            <w:vAlign w:val="center"/>
            <w:hideMark/>
          </w:tcPr>
          <w:p w14:paraId="173EDB3F" w14:textId="77777777" w:rsidR="000D2179" w:rsidRPr="00D71E60" w:rsidRDefault="000D2179" w:rsidP="000D2179">
            <w:pPr>
              <w:rPr>
                <w:rFonts w:cs="Calibri"/>
                <w:color w:val="000000"/>
                <w:sz w:val="20"/>
                <w:szCs w:val="20"/>
              </w:rPr>
            </w:pPr>
            <w:r>
              <w:rPr>
                <w:color w:val="000000"/>
                <w:sz w:val="20"/>
                <w:szCs w:val="20"/>
              </w:rPr>
              <w:t>Durham</w:t>
            </w:r>
          </w:p>
        </w:tc>
        <w:tc>
          <w:tcPr>
            <w:tcW w:w="2203" w:type="dxa"/>
            <w:shd w:val="clear" w:color="auto" w:fill="auto"/>
            <w:noWrap/>
            <w:vAlign w:val="center"/>
            <w:hideMark/>
          </w:tcPr>
          <w:p w14:paraId="616DBF16" w14:textId="7C4261FA" w:rsidR="000D2179" w:rsidRPr="00D71E60" w:rsidRDefault="000D2179" w:rsidP="000D2179">
            <w:pPr>
              <w:rPr>
                <w:rFonts w:cs="Calibri"/>
                <w:color w:val="000000"/>
                <w:sz w:val="20"/>
                <w:szCs w:val="20"/>
              </w:rPr>
            </w:pPr>
            <w:r>
              <w:rPr>
                <w:color w:val="000000"/>
                <w:sz w:val="20"/>
                <w:szCs w:val="20"/>
              </w:rPr>
              <w:t>$             33</w:t>
            </w:r>
            <w:r w:rsidR="00DC02EF">
              <w:rPr>
                <w:color w:val="000000"/>
                <w:sz w:val="20"/>
                <w:szCs w:val="20"/>
              </w:rPr>
              <w:t>2,772</w:t>
            </w:r>
          </w:p>
        </w:tc>
        <w:tc>
          <w:tcPr>
            <w:tcW w:w="1620" w:type="dxa"/>
            <w:shd w:val="clear" w:color="auto" w:fill="auto"/>
            <w:noWrap/>
            <w:vAlign w:val="center"/>
            <w:hideMark/>
          </w:tcPr>
          <w:p w14:paraId="4A48A438" w14:textId="5285C67C" w:rsidR="000D2179" w:rsidRPr="00D71E60" w:rsidRDefault="000D2179" w:rsidP="000D2179">
            <w:pPr>
              <w:rPr>
                <w:rFonts w:cs="Calibri"/>
                <w:color w:val="000000"/>
                <w:sz w:val="20"/>
                <w:szCs w:val="20"/>
              </w:rPr>
            </w:pPr>
            <w:r>
              <w:rPr>
                <w:color w:val="000000"/>
                <w:sz w:val="20"/>
                <w:szCs w:val="20"/>
              </w:rPr>
              <w:t>$              161</w:t>
            </w:r>
            <w:r w:rsidR="00DC02EF">
              <w:rPr>
                <w:color w:val="000000"/>
                <w:sz w:val="20"/>
                <w:szCs w:val="20"/>
              </w:rPr>
              <w:t>,268</w:t>
            </w:r>
            <w:r>
              <w:rPr>
                <w:color w:val="000000"/>
                <w:sz w:val="20"/>
                <w:szCs w:val="20"/>
              </w:rPr>
              <w:t xml:space="preserve"> </w:t>
            </w:r>
          </w:p>
        </w:tc>
        <w:tc>
          <w:tcPr>
            <w:tcW w:w="1620" w:type="dxa"/>
            <w:shd w:val="clear" w:color="auto" w:fill="auto"/>
            <w:noWrap/>
            <w:vAlign w:val="center"/>
            <w:hideMark/>
          </w:tcPr>
          <w:p w14:paraId="5FD0C5D1" w14:textId="36DDA86E" w:rsidR="000D2179" w:rsidRPr="00D71E60" w:rsidRDefault="000D2179" w:rsidP="000D2179">
            <w:pPr>
              <w:rPr>
                <w:rFonts w:cs="Calibri"/>
                <w:color w:val="000000"/>
                <w:sz w:val="20"/>
                <w:szCs w:val="20"/>
              </w:rPr>
            </w:pPr>
            <w:r>
              <w:rPr>
                <w:color w:val="000000"/>
                <w:sz w:val="20"/>
                <w:szCs w:val="20"/>
              </w:rPr>
              <w:t>$              17</w:t>
            </w:r>
            <w:r w:rsidR="00DC02EF">
              <w:rPr>
                <w:color w:val="000000"/>
                <w:sz w:val="20"/>
                <w:szCs w:val="20"/>
              </w:rPr>
              <w:t>1,504</w:t>
            </w:r>
            <w:r>
              <w:rPr>
                <w:color w:val="000000"/>
                <w:sz w:val="20"/>
                <w:szCs w:val="20"/>
              </w:rPr>
              <w:t xml:space="preserve"> </w:t>
            </w:r>
          </w:p>
        </w:tc>
      </w:tr>
      <w:tr w:rsidR="000D2179" w:rsidRPr="00B25697" w14:paraId="645377F3" w14:textId="77777777" w:rsidTr="000D2179">
        <w:trPr>
          <w:trHeight w:val="330"/>
          <w:jc w:val="center"/>
        </w:trPr>
        <w:tc>
          <w:tcPr>
            <w:tcW w:w="1617"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4A506D1" w14:textId="77777777" w:rsidR="000D2179" w:rsidRPr="00B25697" w:rsidRDefault="000D2179" w:rsidP="000D2179">
            <w:pPr>
              <w:rPr>
                <w:rFonts w:cs="Calibri"/>
                <w:color w:val="000000"/>
                <w:sz w:val="20"/>
                <w:szCs w:val="20"/>
              </w:rPr>
            </w:pPr>
            <w:r w:rsidRPr="00B25697">
              <w:rPr>
                <w:rFonts w:cs="Calibri"/>
                <w:color w:val="000000"/>
                <w:sz w:val="20"/>
                <w:szCs w:val="20"/>
              </w:rPr>
              <w:t>NC-504</w:t>
            </w:r>
          </w:p>
        </w:tc>
        <w:tc>
          <w:tcPr>
            <w:tcW w:w="1307"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A035D10" w14:textId="77777777" w:rsidR="000D2179" w:rsidRPr="00B25697" w:rsidRDefault="000D2179" w:rsidP="000D2179">
            <w:pPr>
              <w:rPr>
                <w:rFonts w:cs="Calibri"/>
                <w:color w:val="000000"/>
                <w:sz w:val="20"/>
                <w:szCs w:val="20"/>
              </w:rPr>
            </w:pPr>
            <w:r w:rsidRPr="00B25697">
              <w:rPr>
                <w:rFonts w:cs="Calibri"/>
                <w:color w:val="000000"/>
                <w:sz w:val="20"/>
                <w:szCs w:val="20"/>
              </w:rPr>
              <w:t>Guilford</w:t>
            </w:r>
          </w:p>
        </w:tc>
        <w:tc>
          <w:tcPr>
            <w:tcW w:w="2203"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E16002F" w14:textId="05453826" w:rsidR="000D2179" w:rsidRPr="00B25697" w:rsidRDefault="000D2179" w:rsidP="000D2179">
            <w:pPr>
              <w:rPr>
                <w:rFonts w:cs="Calibri"/>
                <w:color w:val="000000"/>
                <w:sz w:val="20"/>
                <w:szCs w:val="20"/>
              </w:rPr>
            </w:pPr>
            <w:r w:rsidRPr="00B25697">
              <w:rPr>
                <w:rFonts w:cs="Calibri"/>
                <w:color w:val="000000"/>
                <w:sz w:val="20"/>
                <w:szCs w:val="20"/>
              </w:rPr>
              <w:t xml:space="preserve">$             </w:t>
            </w:r>
            <w:r w:rsidR="00DC02EF">
              <w:rPr>
                <w:rFonts w:cs="Calibri"/>
                <w:color w:val="000000"/>
                <w:sz w:val="20"/>
                <w:szCs w:val="20"/>
              </w:rPr>
              <w:t>453,815</w:t>
            </w:r>
            <w:r w:rsidRPr="00B25697">
              <w:rPr>
                <w:rFonts w:cs="Calibri"/>
                <w:color w:val="000000"/>
                <w:sz w:val="20"/>
                <w:szCs w:val="20"/>
              </w:rPr>
              <w:t xml:space="preserve">           </w:t>
            </w: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D11EEF5" w14:textId="5DE22D39" w:rsidR="000D2179" w:rsidRPr="00B25697" w:rsidRDefault="000D2179" w:rsidP="000D2179">
            <w:pPr>
              <w:rPr>
                <w:rFonts w:cs="Calibri"/>
                <w:color w:val="000000"/>
                <w:sz w:val="20"/>
                <w:szCs w:val="20"/>
              </w:rPr>
            </w:pPr>
            <w:r w:rsidRPr="00B25697">
              <w:rPr>
                <w:rFonts w:cs="Calibri"/>
                <w:color w:val="000000"/>
                <w:sz w:val="20"/>
                <w:szCs w:val="20"/>
              </w:rPr>
              <w:t xml:space="preserve">$              </w:t>
            </w:r>
            <w:r>
              <w:rPr>
                <w:rFonts w:cs="Calibri"/>
                <w:color w:val="000000"/>
                <w:sz w:val="20"/>
                <w:szCs w:val="20"/>
              </w:rPr>
              <w:t>1</w:t>
            </w:r>
            <w:r w:rsidR="00DC02EF">
              <w:rPr>
                <w:rFonts w:cs="Calibri"/>
                <w:color w:val="000000"/>
                <w:sz w:val="20"/>
                <w:szCs w:val="20"/>
              </w:rPr>
              <w:t>78,304</w:t>
            </w:r>
            <w:r w:rsidRPr="00B25697">
              <w:rPr>
                <w:rFonts w:cs="Calibri"/>
                <w:color w:val="000000"/>
                <w:sz w:val="20"/>
                <w:szCs w:val="20"/>
              </w:rPr>
              <w:t xml:space="preserve"> </w:t>
            </w:r>
          </w:p>
        </w:tc>
        <w:tc>
          <w:tcPr>
            <w:tcW w:w="162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408E55B" w14:textId="58190714" w:rsidR="000D2179" w:rsidRPr="00B25697" w:rsidRDefault="000D2179" w:rsidP="000D2179">
            <w:pPr>
              <w:rPr>
                <w:rFonts w:cs="Calibri"/>
                <w:color w:val="000000"/>
                <w:sz w:val="20"/>
                <w:szCs w:val="20"/>
              </w:rPr>
            </w:pPr>
            <w:r w:rsidRPr="00B25697">
              <w:rPr>
                <w:rFonts w:cs="Calibri"/>
                <w:color w:val="000000"/>
                <w:sz w:val="20"/>
                <w:szCs w:val="20"/>
              </w:rPr>
              <w:t xml:space="preserve">$              </w:t>
            </w:r>
            <w:r>
              <w:rPr>
                <w:rFonts w:cs="Calibri"/>
                <w:color w:val="000000"/>
                <w:sz w:val="20"/>
                <w:szCs w:val="20"/>
              </w:rPr>
              <w:t>27</w:t>
            </w:r>
            <w:r w:rsidR="00DC02EF">
              <w:rPr>
                <w:rFonts w:cs="Calibri"/>
                <w:color w:val="000000"/>
                <w:sz w:val="20"/>
                <w:szCs w:val="20"/>
              </w:rPr>
              <w:t>5,511</w:t>
            </w:r>
            <w:r w:rsidRPr="00B25697">
              <w:rPr>
                <w:rFonts w:cs="Calibri"/>
                <w:color w:val="000000"/>
                <w:sz w:val="20"/>
                <w:szCs w:val="20"/>
              </w:rPr>
              <w:t xml:space="preserve"> </w:t>
            </w:r>
          </w:p>
        </w:tc>
      </w:tr>
      <w:tr w:rsidR="000D2179" w:rsidRPr="00A12217" w14:paraId="5CFE3A0E" w14:textId="77777777" w:rsidTr="000D2179">
        <w:trPr>
          <w:trHeight w:val="330"/>
          <w:jc w:val="center"/>
        </w:trPr>
        <w:tc>
          <w:tcPr>
            <w:tcW w:w="1617" w:type="dxa"/>
            <w:shd w:val="clear" w:color="auto" w:fill="auto"/>
            <w:noWrap/>
            <w:vAlign w:val="center"/>
            <w:hideMark/>
          </w:tcPr>
          <w:p w14:paraId="712D7F57" w14:textId="77777777" w:rsidR="000D2179" w:rsidRPr="00D71E60" w:rsidRDefault="000D2179" w:rsidP="000D2179">
            <w:pPr>
              <w:rPr>
                <w:rFonts w:cs="Calibri"/>
                <w:color w:val="000000"/>
                <w:sz w:val="20"/>
                <w:szCs w:val="20"/>
              </w:rPr>
            </w:pPr>
            <w:r>
              <w:rPr>
                <w:color w:val="000000"/>
                <w:sz w:val="20"/>
                <w:szCs w:val="20"/>
              </w:rPr>
              <w:t>NC-505</w:t>
            </w:r>
          </w:p>
        </w:tc>
        <w:tc>
          <w:tcPr>
            <w:tcW w:w="1307" w:type="dxa"/>
            <w:shd w:val="clear" w:color="auto" w:fill="auto"/>
            <w:noWrap/>
            <w:vAlign w:val="center"/>
            <w:hideMark/>
          </w:tcPr>
          <w:p w14:paraId="797B132E" w14:textId="77777777" w:rsidR="000D2179" w:rsidRPr="00D71E60" w:rsidRDefault="000D2179" w:rsidP="000D2179">
            <w:pPr>
              <w:rPr>
                <w:rFonts w:cs="Calibri"/>
                <w:color w:val="000000"/>
                <w:sz w:val="20"/>
                <w:szCs w:val="20"/>
              </w:rPr>
            </w:pPr>
            <w:r>
              <w:rPr>
                <w:color w:val="000000"/>
                <w:sz w:val="20"/>
                <w:szCs w:val="20"/>
              </w:rPr>
              <w:t>Mecklenburg</w:t>
            </w:r>
          </w:p>
        </w:tc>
        <w:tc>
          <w:tcPr>
            <w:tcW w:w="2203" w:type="dxa"/>
            <w:shd w:val="clear" w:color="auto" w:fill="auto"/>
            <w:noWrap/>
            <w:vAlign w:val="center"/>
            <w:hideMark/>
          </w:tcPr>
          <w:p w14:paraId="019BBF2E" w14:textId="0D2F1C04" w:rsidR="000D2179" w:rsidRPr="00D71E60" w:rsidRDefault="000D2179" w:rsidP="000D2179">
            <w:pPr>
              <w:rPr>
                <w:rFonts w:cs="Calibri"/>
                <w:color w:val="000000"/>
                <w:sz w:val="20"/>
                <w:szCs w:val="20"/>
              </w:rPr>
            </w:pPr>
            <w:r>
              <w:rPr>
                <w:color w:val="000000"/>
                <w:sz w:val="20"/>
                <w:szCs w:val="20"/>
              </w:rPr>
              <w:t>$             9</w:t>
            </w:r>
            <w:r w:rsidR="00DC02EF">
              <w:rPr>
                <w:color w:val="000000"/>
                <w:sz w:val="20"/>
                <w:szCs w:val="20"/>
              </w:rPr>
              <w:t>75,292</w:t>
            </w:r>
            <w:r>
              <w:rPr>
                <w:color w:val="000000"/>
                <w:sz w:val="20"/>
                <w:szCs w:val="20"/>
              </w:rPr>
              <w:t xml:space="preserve">           </w:t>
            </w:r>
          </w:p>
        </w:tc>
        <w:tc>
          <w:tcPr>
            <w:tcW w:w="1620" w:type="dxa"/>
            <w:shd w:val="clear" w:color="auto" w:fill="auto"/>
            <w:noWrap/>
            <w:vAlign w:val="center"/>
            <w:hideMark/>
          </w:tcPr>
          <w:p w14:paraId="4F01F7BD" w14:textId="6A5022DC" w:rsidR="000D2179" w:rsidRPr="00D71E60" w:rsidRDefault="000D2179" w:rsidP="000D2179">
            <w:pPr>
              <w:rPr>
                <w:rFonts w:cs="Calibri"/>
                <w:color w:val="000000"/>
                <w:sz w:val="20"/>
                <w:szCs w:val="20"/>
              </w:rPr>
            </w:pPr>
            <w:r>
              <w:rPr>
                <w:color w:val="000000"/>
                <w:sz w:val="20"/>
                <w:szCs w:val="20"/>
              </w:rPr>
              <w:t>$              47</w:t>
            </w:r>
            <w:r w:rsidR="00DC02EF">
              <w:rPr>
                <w:color w:val="000000"/>
                <w:sz w:val="20"/>
                <w:szCs w:val="20"/>
              </w:rPr>
              <w:t>1,351</w:t>
            </w:r>
            <w:r>
              <w:rPr>
                <w:color w:val="000000"/>
                <w:sz w:val="20"/>
                <w:szCs w:val="20"/>
              </w:rPr>
              <w:t xml:space="preserve"> </w:t>
            </w:r>
          </w:p>
        </w:tc>
        <w:tc>
          <w:tcPr>
            <w:tcW w:w="1620" w:type="dxa"/>
            <w:shd w:val="clear" w:color="auto" w:fill="auto"/>
            <w:noWrap/>
            <w:vAlign w:val="center"/>
            <w:hideMark/>
          </w:tcPr>
          <w:p w14:paraId="1989F810" w14:textId="1327FB54" w:rsidR="000D2179" w:rsidRPr="00D71E60" w:rsidRDefault="000D2179" w:rsidP="000D2179">
            <w:pPr>
              <w:rPr>
                <w:rFonts w:cs="Calibri"/>
                <w:color w:val="000000"/>
                <w:sz w:val="20"/>
                <w:szCs w:val="20"/>
              </w:rPr>
            </w:pPr>
            <w:r>
              <w:rPr>
                <w:color w:val="000000"/>
                <w:sz w:val="20"/>
                <w:szCs w:val="20"/>
              </w:rPr>
              <w:t>$              50</w:t>
            </w:r>
            <w:r w:rsidR="00DC02EF">
              <w:rPr>
                <w:color w:val="000000"/>
                <w:sz w:val="20"/>
                <w:szCs w:val="20"/>
              </w:rPr>
              <w:t>3,941</w:t>
            </w:r>
            <w:r>
              <w:rPr>
                <w:color w:val="000000"/>
                <w:sz w:val="20"/>
                <w:szCs w:val="20"/>
              </w:rPr>
              <w:t xml:space="preserve"> </w:t>
            </w:r>
          </w:p>
        </w:tc>
      </w:tr>
      <w:tr w:rsidR="000D2179" w:rsidRPr="00A12217" w14:paraId="1C9FCA8C" w14:textId="77777777" w:rsidTr="000D2179">
        <w:trPr>
          <w:trHeight w:val="330"/>
          <w:jc w:val="center"/>
        </w:trPr>
        <w:tc>
          <w:tcPr>
            <w:tcW w:w="1617" w:type="dxa"/>
            <w:shd w:val="clear" w:color="auto" w:fill="auto"/>
            <w:noWrap/>
            <w:vAlign w:val="center"/>
            <w:hideMark/>
          </w:tcPr>
          <w:p w14:paraId="2006066D" w14:textId="77777777" w:rsidR="000D2179" w:rsidRPr="00D71E60" w:rsidRDefault="000D2179" w:rsidP="000D2179">
            <w:pPr>
              <w:rPr>
                <w:rFonts w:cs="Calibri"/>
                <w:color w:val="000000"/>
                <w:sz w:val="20"/>
                <w:szCs w:val="20"/>
              </w:rPr>
            </w:pPr>
            <w:r>
              <w:rPr>
                <w:color w:val="000000"/>
                <w:sz w:val="20"/>
                <w:szCs w:val="20"/>
              </w:rPr>
              <w:t>NC-507</w:t>
            </w:r>
          </w:p>
        </w:tc>
        <w:tc>
          <w:tcPr>
            <w:tcW w:w="1307" w:type="dxa"/>
            <w:shd w:val="clear" w:color="auto" w:fill="auto"/>
            <w:noWrap/>
            <w:vAlign w:val="center"/>
            <w:hideMark/>
          </w:tcPr>
          <w:p w14:paraId="2231472F" w14:textId="77777777" w:rsidR="000D2179" w:rsidRPr="00D71E60" w:rsidRDefault="000D2179" w:rsidP="000D2179">
            <w:pPr>
              <w:rPr>
                <w:rFonts w:cs="Calibri"/>
                <w:color w:val="000000"/>
                <w:sz w:val="20"/>
                <w:szCs w:val="20"/>
              </w:rPr>
            </w:pPr>
            <w:r>
              <w:rPr>
                <w:color w:val="000000"/>
                <w:sz w:val="20"/>
                <w:szCs w:val="20"/>
              </w:rPr>
              <w:t>Wake</w:t>
            </w:r>
          </w:p>
        </w:tc>
        <w:tc>
          <w:tcPr>
            <w:tcW w:w="2203" w:type="dxa"/>
            <w:shd w:val="clear" w:color="auto" w:fill="auto"/>
            <w:noWrap/>
            <w:vAlign w:val="center"/>
            <w:hideMark/>
          </w:tcPr>
          <w:p w14:paraId="5784A9C5" w14:textId="08D3D121" w:rsidR="000D2179" w:rsidRPr="00D71E60" w:rsidRDefault="000D2179" w:rsidP="000D2179">
            <w:pPr>
              <w:rPr>
                <w:rFonts w:cs="Calibri"/>
                <w:color w:val="000000"/>
                <w:sz w:val="20"/>
                <w:szCs w:val="20"/>
              </w:rPr>
            </w:pPr>
            <w:r>
              <w:rPr>
                <w:color w:val="000000"/>
                <w:sz w:val="20"/>
                <w:szCs w:val="20"/>
              </w:rPr>
              <w:t xml:space="preserve">$             </w:t>
            </w:r>
            <w:r w:rsidR="00DC02EF">
              <w:rPr>
                <w:color w:val="000000"/>
                <w:sz w:val="20"/>
                <w:szCs w:val="20"/>
              </w:rPr>
              <w:t>819,824</w:t>
            </w:r>
            <w:r>
              <w:rPr>
                <w:color w:val="000000"/>
                <w:sz w:val="20"/>
                <w:szCs w:val="20"/>
              </w:rPr>
              <w:t xml:space="preserve">          </w:t>
            </w:r>
          </w:p>
        </w:tc>
        <w:tc>
          <w:tcPr>
            <w:tcW w:w="1620" w:type="dxa"/>
            <w:shd w:val="clear" w:color="auto" w:fill="auto"/>
            <w:noWrap/>
            <w:vAlign w:val="center"/>
            <w:hideMark/>
          </w:tcPr>
          <w:p w14:paraId="1771C04A" w14:textId="6D959FCE" w:rsidR="000D2179" w:rsidRPr="00D71E60" w:rsidRDefault="000D2179" w:rsidP="000D2179">
            <w:pPr>
              <w:rPr>
                <w:rFonts w:cs="Calibri"/>
                <w:color w:val="000000"/>
                <w:sz w:val="20"/>
                <w:szCs w:val="20"/>
              </w:rPr>
            </w:pPr>
            <w:r>
              <w:rPr>
                <w:color w:val="000000"/>
                <w:sz w:val="20"/>
                <w:szCs w:val="20"/>
              </w:rPr>
              <w:t>$              42</w:t>
            </w:r>
            <w:r w:rsidR="00DC02EF">
              <w:rPr>
                <w:color w:val="000000"/>
                <w:sz w:val="20"/>
                <w:szCs w:val="20"/>
              </w:rPr>
              <w:t>0,649</w:t>
            </w:r>
            <w:r>
              <w:rPr>
                <w:color w:val="000000"/>
                <w:sz w:val="20"/>
                <w:szCs w:val="20"/>
              </w:rPr>
              <w:t xml:space="preserve"> </w:t>
            </w:r>
          </w:p>
        </w:tc>
        <w:tc>
          <w:tcPr>
            <w:tcW w:w="1620" w:type="dxa"/>
            <w:shd w:val="clear" w:color="auto" w:fill="auto"/>
            <w:noWrap/>
            <w:vAlign w:val="center"/>
            <w:hideMark/>
          </w:tcPr>
          <w:p w14:paraId="01EA8292" w14:textId="605BBCCF" w:rsidR="000D2179" w:rsidRPr="00D71E60" w:rsidRDefault="000D2179" w:rsidP="000D2179">
            <w:pPr>
              <w:rPr>
                <w:rFonts w:cs="Calibri"/>
                <w:color w:val="000000"/>
                <w:sz w:val="20"/>
                <w:szCs w:val="20"/>
              </w:rPr>
            </w:pPr>
            <w:r>
              <w:rPr>
                <w:color w:val="000000"/>
                <w:sz w:val="20"/>
                <w:szCs w:val="20"/>
              </w:rPr>
              <w:t xml:space="preserve">$              </w:t>
            </w:r>
            <w:r w:rsidR="00DC02EF">
              <w:rPr>
                <w:color w:val="000000"/>
                <w:sz w:val="20"/>
                <w:szCs w:val="20"/>
              </w:rPr>
              <w:t>399,175</w:t>
            </w:r>
            <w:r>
              <w:rPr>
                <w:color w:val="000000"/>
                <w:sz w:val="20"/>
                <w:szCs w:val="20"/>
              </w:rPr>
              <w:t xml:space="preserve"> </w:t>
            </w:r>
          </w:p>
        </w:tc>
      </w:tr>
    </w:tbl>
    <w:p w14:paraId="392A167B" w14:textId="6D28279A" w:rsidR="000D2179" w:rsidRPr="00404A1B" w:rsidRDefault="000D2179" w:rsidP="005B27C2">
      <w:pPr>
        <w:ind w:right="-360" w:firstLine="720"/>
        <w:rPr>
          <w:sz w:val="18"/>
        </w:rPr>
      </w:pPr>
      <w:r w:rsidRPr="00F85B63">
        <w:rPr>
          <w:sz w:val="18"/>
        </w:rPr>
        <w:t xml:space="preserve">*NC-507 Wake has two entitlement funds administered separately by the City of Raleigh and Wake County. </w:t>
      </w:r>
      <w:r>
        <w:rPr>
          <w:sz w:val="18"/>
        </w:rPr>
        <w:br/>
        <w:t xml:space="preserve">                  </w:t>
      </w:r>
      <w:r w:rsidRPr="00F85B63">
        <w:rPr>
          <w:sz w:val="18"/>
        </w:rPr>
        <w:t>These funds have been combined in the chart.</w:t>
      </w:r>
    </w:p>
    <w:p w14:paraId="1EAD5151" w14:textId="77777777" w:rsidR="000D2179" w:rsidRDefault="000D2179" w:rsidP="000D2179">
      <w:pPr>
        <w:tabs>
          <w:tab w:val="left" w:pos="9720"/>
        </w:tabs>
        <w:ind w:right="-360"/>
        <w:rPr>
          <w:szCs w:val="22"/>
        </w:rPr>
      </w:pPr>
    </w:p>
    <w:p w14:paraId="6BF0471B" w14:textId="77777777" w:rsidR="00D20C19" w:rsidRDefault="00D20C19" w:rsidP="000D2179">
      <w:pPr>
        <w:spacing w:before="1"/>
        <w:ind w:right="720" w:hanging="15"/>
        <w:rPr>
          <w:rFonts w:ascii="Arial" w:hAnsi="Arial" w:cs="Arial"/>
          <w:sz w:val="24"/>
        </w:rPr>
      </w:pPr>
    </w:p>
    <w:p w14:paraId="7BE4C866" w14:textId="77777777" w:rsidR="00D20C19" w:rsidRPr="00F347B9" w:rsidRDefault="00D20C19" w:rsidP="0015312E">
      <w:pPr>
        <w:spacing w:before="1"/>
        <w:ind w:left="630" w:right="720" w:hanging="15"/>
        <w:rPr>
          <w:rFonts w:ascii="Arial" w:hAnsi="Arial" w:cs="Arial"/>
          <w:sz w:val="24"/>
        </w:rPr>
      </w:pPr>
    </w:p>
    <w:p w14:paraId="12E8D8FC" w14:textId="137E50FC" w:rsidR="0015312E" w:rsidRDefault="0015312E">
      <w:pPr>
        <w:spacing w:after="160" w:line="259" w:lineRule="auto"/>
        <w:rPr>
          <w:rStyle w:val="CharChar1"/>
          <w:rFonts w:ascii="Arial" w:hAnsi="Arial"/>
          <w:bCs/>
          <w:color w:val="auto"/>
          <w:sz w:val="32"/>
          <w:szCs w:val="22"/>
        </w:rPr>
      </w:pPr>
      <w:r>
        <w:rPr>
          <w:rStyle w:val="CharChar1"/>
          <w:rFonts w:ascii="Arial" w:hAnsi="Arial"/>
          <w:bCs/>
          <w:color w:val="auto"/>
          <w:sz w:val="32"/>
        </w:rPr>
        <w:br w:type="page"/>
      </w:r>
    </w:p>
    <w:p w14:paraId="09D8ECA1" w14:textId="77777777" w:rsidR="00CD0948" w:rsidRPr="00D045D5" w:rsidRDefault="00D20C19" w:rsidP="0015312E">
      <w:pPr>
        <w:pStyle w:val="Heading1"/>
        <w:ind w:left="360"/>
        <w:rPr>
          <w:rStyle w:val="CharChar1"/>
          <w:rFonts w:ascii="Arial" w:hAnsi="Arial"/>
          <w:b/>
          <w:color w:val="auto"/>
          <w:sz w:val="32"/>
        </w:rPr>
      </w:pPr>
      <w:bookmarkStart w:id="29" w:name="_Toc12264003"/>
      <w:r w:rsidRPr="00D045D5">
        <w:rPr>
          <w:rStyle w:val="CharChar1"/>
          <w:rFonts w:ascii="Arial" w:hAnsi="Arial"/>
          <w:b/>
          <w:color w:val="auto"/>
          <w:sz w:val="32"/>
        </w:rPr>
        <w:lastRenderedPageBreak/>
        <w:t xml:space="preserve">Appendix 2: </w:t>
      </w:r>
      <w:r w:rsidR="00CD0948" w:rsidRPr="00D045D5">
        <w:rPr>
          <w:rStyle w:val="CharChar1"/>
          <w:rFonts w:ascii="Arial" w:hAnsi="Arial"/>
          <w:b/>
          <w:color w:val="auto"/>
          <w:sz w:val="32"/>
        </w:rPr>
        <w:t>Definitions</w:t>
      </w:r>
      <w:bookmarkEnd w:id="29"/>
    </w:p>
    <w:p w14:paraId="61FA8EF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Administration</w:t>
      </w:r>
      <w:r w:rsidRPr="007754AE">
        <w:rPr>
          <w:rFonts w:ascii="Arial" w:hAnsi="Arial" w:cs="Arial"/>
          <w:i/>
          <w:sz w:val="24"/>
        </w:rPr>
        <w:t xml:space="preserve"> </w:t>
      </w:r>
      <w:r w:rsidRPr="007754AE">
        <w:rPr>
          <w:rFonts w:ascii="Arial" w:hAnsi="Arial" w:cs="Arial"/>
          <w:sz w:val="24"/>
        </w:rPr>
        <w:t xml:space="preserve">-The federally approved planning and grant execution of ESG activities: </w:t>
      </w:r>
    </w:p>
    <w:p w14:paraId="644C6A15"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General management, oversight, and coordination</w:t>
      </w:r>
    </w:p>
    <w:p w14:paraId="628E903A"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Training on ESG requirements</w:t>
      </w:r>
    </w:p>
    <w:p w14:paraId="123FF0CB"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Consolidated Plan</w:t>
      </w:r>
    </w:p>
    <w:p w14:paraId="3A05488E" w14:textId="77777777" w:rsidR="00CD0948" w:rsidRPr="007754AE" w:rsidRDefault="00CD0948" w:rsidP="0015312E">
      <w:pPr>
        <w:autoSpaceDE w:val="0"/>
        <w:autoSpaceDN w:val="0"/>
        <w:adjustRightInd w:val="0"/>
        <w:ind w:left="360"/>
        <w:jc w:val="both"/>
        <w:rPr>
          <w:rFonts w:ascii="Arial" w:hAnsi="Arial" w:cs="Arial"/>
          <w:sz w:val="24"/>
        </w:rPr>
      </w:pPr>
    </w:p>
    <w:p w14:paraId="77BD3AE3"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Activities</w:t>
      </w:r>
      <w:r w:rsidRPr="007754AE">
        <w:rPr>
          <w:rFonts w:ascii="Arial" w:hAnsi="Arial" w:cs="Arial"/>
          <w:i/>
          <w:sz w:val="24"/>
        </w:rPr>
        <w:t xml:space="preserve"> </w:t>
      </w:r>
      <w:r w:rsidRPr="007754AE">
        <w:rPr>
          <w:rFonts w:ascii="Arial" w:hAnsi="Arial" w:cs="Arial"/>
          <w:sz w:val="24"/>
        </w:rPr>
        <w:t>- Actions by sub-recipients using ESG dollars or match dollars to serve persons who are homeless or at risk of becoming homeless. ESG funds and match funds can only be used for activities deemed eligible by the State and HUD.  Activities that are ineligible for ESG funds must be paid with other non-ESG sources.</w:t>
      </w:r>
    </w:p>
    <w:p w14:paraId="3189055C" w14:textId="77777777" w:rsidR="00CD0948" w:rsidRPr="007754AE" w:rsidRDefault="00CD0948" w:rsidP="0015312E">
      <w:pPr>
        <w:autoSpaceDE w:val="0"/>
        <w:autoSpaceDN w:val="0"/>
        <w:adjustRightInd w:val="0"/>
        <w:ind w:left="360"/>
        <w:jc w:val="both"/>
        <w:rPr>
          <w:rFonts w:ascii="Arial" w:hAnsi="Arial" w:cs="Arial"/>
          <w:sz w:val="24"/>
        </w:rPr>
      </w:pPr>
    </w:p>
    <w:p w14:paraId="709F6DAA"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Area Median Income (AMI)</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 xml:space="preserve"> T</w:t>
      </w:r>
      <w:r w:rsidRPr="00BD031B">
        <w:rPr>
          <w:rFonts w:ascii="Arial" w:hAnsi="Arial" w:cs="Arial"/>
          <w:sz w:val="24"/>
        </w:rPr>
        <w:t>he midpoint of a region's income distribution – half of families in a region earn more than the median and half earn less than the median</w:t>
      </w:r>
      <w:r w:rsidRPr="007754AE">
        <w:rPr>
          <w:rFonts w:ascii="Arial" w:hAnsi="Arial" w:cs="Arial"/>
          <w:sz w:val="24"/>
        </w:rPr>
        <w:t xml:space="preserve"> Information on a community’s AMI can be found at: </w:t>
      </w:r>
      <w:hyperlink r:id="rId20" w:history="1">
        <w:r w:rsidRPr="007754AE">
          <w:rPr>
            <w:rStyle w:val="Hyperlink"/>
            <w:rFonts w:ascii="Arial" w:hAnsi="Arial" w:cs="Arial"/>
            <w:sz w:val="24"/>
          </w:rPr>
          <w:t>https://www.huduser.gov/portal/datasets/il.html</w:t>
        </w:r>
      </w:hyperlink>
    </w:p>
    <w:p w14:paraId="2F3F0B65" w14:textId="77777777" w:rsidR="00CD0948" w:rsidRPr="007754AE" w:rsidRDefault="00CD0948" w:rsidP="0015312E">
      <w:pPr>
        <w:autoSpaceDE w:val="0"/>
        <w:autoSpaceDN w:val="0"/>
        <w:adjustRightInd w:val="0"/>
        <w:ind w:left="360"/>
        <w:jc w:val="both"/>
        <w:rPr>
          <w:rFonts w:ascii="Arial" w:hAnsi="Arial" w:cs="Arial"/>
          <w:sz w:val="24"/>
        </w:rPr>
      </w:pPr>
    </w:p>
    <w:p w14:paraId="20A4E64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Continuum of Care (</w:t>
      </w:r>
      <w:proofErr w:type="spellStart"/>
      <w:r w:rsidRPr="007754AE">
        <w:rPr>
          <w:rFonts w:ascii="Arial" w:hAnsi="Arial" w:cs="Arial"/>
          <w:i/>
          <w:sz w:val="24"/>
          <w:u w:val="single"/>
        </w:rPr>
        <w:t>CoC</w:t>
      </w:r>
      <w:proofErr w:type="spellEnd"/>
      <w:r w:rsidRPr="007754AE">
        <w:rPr>
          <w:rFonts w:ascii="Arial" w:hAnsi="Arial" w:cs="Arial"/>
          <w:i/>
          <w:sz w:val="24"/>
          <w:u w:val="single"/>
        </w:rPr>
        <w:t>)</w:t>
      </w:r>
      <w:r w:rsidRPr="007754AE">
        <w:rPr>
          <w:rFonts w:ascii="Arial" w:hAnsi="Arial" w:cs="Arial"/>
          <w:i/>
          <w:sz w:val="24"/>
        </w:rPr>
        <w:t xml:space="preserve"> </w:t>
      </w:r>
      <w:r w:rsidRPr="007754AE">
        <w:rPr>
          <w:rFonts w:ascii="Arial" w:hAnsi="Arial" w:cs="Arial"/>
          <w:sz w:val="24"/>
        </w:rPr>
        <w:t>–</w:t>
      </w:r>
      <w:r>
        <w:rPr>
          <w:rFonts w:ascii="Arial" w:hAnsi="Arial" w:cs="Arial"/>
          <w:sz w:val="24"/>
        </w:rPr>
        <w:t xml:space="preserve"> The </w:t>
      </w:r>
      <w:r w:rsidRPr="00BD031B">
        <w:rPr>
          <w:rFonts w:ascii="Arial" w:hAnsi="Arial" w:cs="Arial"/>
          <w:sz w:val="24"/>
        </w:rPr>
        <w:t>regional or local planning body that coordinates housing and services funding for homeless families and individuals</w:t>
      </w:r>
      <w:r>
        <w:rPr>
          <w:rFonts w:ascii="Arial" w:hAnsi="Arial" w:cs="Arial"/>
          <w:sz w:val="24"/>
        </w:rPr>
        <w:t xml:space="preserve"> in the specific</w:t>
      </w:r>
      <w:r w:rsidRPr="007754AE">
        <w:rPr>
          <w:rFonts w:ascii="Arial" w:hAnsi="Arial" w:cs="Arial"/>
          <w:sz w:val="24"/>
        </w:rPr>
        <w:t xml:space="preserve"> geographic area, designated by HUD, within North Carolina</w:t>
      </w:r>
      <w:r w:rsidRPr="00BD031B">
        <w:rPr>
          <w:rFonts w:ascii="Arial" w:hAnsi="Arial" w:cs="Arial"/>
          <w:sz w:val="24"/>
        </w:rPr>
        <w:t>.</w:t>
      </w:r>
      <w:r>
        <w:rPr>
          <w:rFonts w:ascii="Arial" w:hAnsi="Arial" w:cs="Arial"/>
          <w:sz w:val="24"/>
        </w:rPr>
        <w:t xml:space="preserve"> </w:t>
      </w:r>
      <w:r w:rsidRPr="007754AE">
        <w:rPr>
          <w:rFonts w:ascii="Arial" w:hAnsi="Arial" w:cs="Arial"/>
          <w:sz w:val="24"/>
        </w:rPr>
        <w:t xml:space="preserve">.  The </w:t>
      </w:r>
      <w:proofErr w:type="spellStart"/>
      <w:r w:rsidRPr="007754AE">
        <w:rPr>
          <w:rFonts w:ascii="Arial" w:hAnsi="Arial" w:cs="Arial"/>
          <w:sz w:val="24"/>
        </w:rPr>
        <w:t>CoC</w:t>
      </w:r>
      <w:proofErr w:type="spellEnd"/>
      <w:r w:rsidRPr="007754AE">
        <w:rPr>
          <w:rFonts w:ascii="Arial" w:hAnsi="Arial" w:cs="Arial"/>
          <w:sz w:val="24"/>
        </w:rPr>
        <w:t xml:space="preserve"> is responsible for applying, on behalf of the community</w:t>
      </w:r>
      <w:r>
        <w:rPr>
          <w:rFonts w:ascii="Arial" w:hAnsi="Arial" w:cs="Arial"/>
          <w:sz w:val="24"/>
        </w:rPr>
        <w:t xml:space="preserve"> </w:t>
      </w:r>
      <w:r w:rsidRPr="007754AE">
        <w:rPr>
          <w:rFonts w:ascii="Arial" w:hAnsi="Arial" w:cs="Arial"/>
          <w:sz w:val="24"/>
        </w:rPr>
        <w:t xml:space="preserve">for </w:t>
      </w:r>
      <w:r>
        <w:rPr>
          <w:rFonts w:ascii="Arial" w:hAnsi="Arial" w:cs="Arial"/>
          <w:sz w:val="24"/>
        </w:rPr>
        <w:t>ESG</w:t>
      </w:r>
      <w:r w:rsidRPr="007754AE">
        <w:rPr>
          <w:rFonts w:ascii="Arial" w:hAnsi="Arial" w:cs="Arial"/>
          <w:sz w:val="24"/>
        </w:rPr>
        <w:t xml:space="preserve"> funds. </w:t>
      </w:r>
      <w:r w:rsidRPr="007754AE">
        <w:rPr>
          <w:rFonts w:ascii="Arial" w:hAnsi="Arial" w:cs="Arial"/>
          <w:color w:val="000000"/>
          <w:sz w:val="24"/>
        </w:rPr>
        <w:t xml:space="preserve">The </w:t>
      </w:r>
      <w:r>
        <w:rPr>
          <w:rFonts w:ascii="Arial" w:hAnsi="Arial" w:cs="Arial"/>
          <w:color w:val="000000"/>
          <w:sz w:val="24"/>
        </w:rPr>
        <w:t xml:space="preserve">13 </w:t>
      </w:r>
      <w:r w:rsidRPr="007754AE">
        <w:rPr>
          <w:rFonts w:ascii="Arial" w:hAnsi="Arial" w:cs="Arial"/>
          <w:color w:val="000000"/>
          <w:sz w:val="24"/>
        </w:rPr>
        <w:t xml:space="preserve">Balance of State </w:t>
      </w:r>
      <w:proofErr w:type="spellStart"/>
      <w:r w:rsidRPr="007754AE">
        <w:rPr>
          <w:rFonts w:ascii="Arial" w:hAnsi="Arial" w:cs="Arial"/>
          <w:color w:val="000000"/>
          <w:sz w:val="24"/>
        </w:rPr>
        <w:t>CoC</w:t>
      </w:r>
      <w:proofErr w:type="spellEnd"/>
      <w:r>
        <w:rPr>
          <w:rFonts w:ascii="Arial" w:hAnsi="Arial" w:cs="Arial"/>
          <w:color w:val="000000"/>
          <w:sz w:val="24"/>
        </w:rPr>
        <w:t xml:space="preserve"> Regional Committees (LPAs) are responsible for applying on behalf of the community for ESG funds. </w:t>
      </w:r>
    </w:p>
    <w:p w14:paraId="416BF9B5"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6576B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Response Activities</w:t>
      </w:r>
      <w:r w:rsidRPr="007754AE">
        <w:rPr>
          <w:rFonts w:ascii="Arial" w:hAnsi="Arial" w:cs="Arial"/>
          <w:i/>
          <w:sz w:val="24"/>
        </w:rPr>
        <w:t xml:space="preserve"> </w:t>
      </w:r>
      <w:r w:rsidRPr="007754AE">
        <w:rPr>
          <w:rFonts w:ascii="Arial" w:hAnsi="Arial" w:cs="Arial"/>
          <w:sz w:val="24"/>
        </w:rPr>
        <w:t>- Street outreach and emergency shelter activities.</w:t>
      </w:r>
    </w:p>
    <w:p w14:paraId="42CD53CE"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A14E25F"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Shelter</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A</w:t>
      </w:r>
      <w:r w:rsidRPr="00CD3ADC">
        <w:rPr>
          <w:rFonts w:ascii="Arial" w:hAnsi="Arial" w:cs="Arial"/>
          <w:sz w:val="24"/>
        </w:rPr>
        <w:t>ny facility, the primary purpose of which is to provide a temporary shelter</w:t>
      </w:r>
      <w:r>
        <w:rPr>
          <w:rFonts w:ascii="Arial" w:hAnsi="Arial" w:cs="Arial"/>
          <w:sz w:val="24"/>
        </w:rPr>
        <w:t xml:space="preserve"> for those</w:t>
      </w:r>
      <w:r w:rsidRPr="00CD3ADC">
        <w:rPr>
          <w:rFonts w:ascii="Arial" w:hAnsi="Arial" w:cs="Arial"/>
          <w:sz w:val="24"/>
        </w:rPr>
        <w:t xml:space="preserve"> </w:t>
      </w:r>
      <w:r>
        <w:rPr>
          <w:rFonts w:ascii="Arial" w:hAnsi="Arial" w:cs="Arial"/>
          <w:sz w:val="24"/>
        </w:rPr>
        <w:t>experiencing homelessness,</w:t>
      </w:r>
      <w:r w:rsidRPr="00CD3ADC">
        <w:rPr>
          <w:rFonts w:ascii="Arial" w:hAnsi="Arial" w:cs="Arial"/>
          <w:sz w:val="24"/>
        </w:rPr>
        <w:t xml:space="preserve"> which does not require occupants to sign leases or occupancy agreements.</w:t>
      </w:r>
    </w:p>
    <w:p w14:paraId="6E3D3CD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3E54C8C5" w14:textId="77777777" w:rsidR="00CD0948"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Entitlement Communities</w:t>
      </w:r>
      <w:r w:rsidRPr="007754AE">
        <w:rPr>
          <w:rFonts w:ascii="Arial" w:hAnsi="Arial" w:cs="Arial"/>
          <w:sz w:val="24"/>
        </w:rPr>
        <w:t xml:space="preserve"> - Communities that receive ESG funds directly from HUD.  In North Carolina, there are 6 ESG entitlement communities for Federal FY1</w:t>
      </w:r>
      <w:r>
        <w:rPr>
          <w:rFonts w:ascii="Arial" w:hAnsi="Arial" w:cs="Arial"/>
          <w:sz w:val="24"/>
        </w:rPr>
        <w:t>9</w:t>
      </w:r>
      <w:r w:rsidRPr="007754AE">
        <w:rPr>
          <w:rFonts w:ascii="Arial" w:hAnsi="Arial" w:cs="Arial"/>
          <w:sz w:val="24"/>
        </w:rPr>
        <w:t xml:space="preserve"> funds: Charlotte, Durham, Greensboro, Raleigh, Wake, and Winston-Salem. </w:t>
      </w:r>
    </w:p>
    <w:p w14:paraId="55A7095A" w14:textId="77777777" w:rsidR="00CD0948" w:rsidRPr="007754AE" w:rsidRDefault="00CD0948" w:rsidP="0015312E">
      <w:pPr>
        <w:autoSpaceDE w:val="0"/>
        <w:autoSpaceDN w:val="0"/>
        <w:adjustRightInd w:val="0"/>
        <w:ind w:left="360"/>
        <w:jc w:val="both"/>
        <w:rPr>
          <w:rFonts w:ascii="Arial" w:hAnsi="Arial" w:cs="Arial"/>
          <w:sz w:val="24"/>
        </w:rPr>
      </w:pPr>
    </w:p>
    <w:p w14:paraId="041EAF1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Match</w:t>
      </w:r>
      <w:r w:rsidRPr="007754AE">
        <w:rPr>
          <w:rFonts w:ascii="Arial" w:hAnsi="Arial" w:cs="Arial"/>
          <w:i/>
          <w:sz w:val="24"/>
        </w:rPr>
        <w:t xml:space="preserve"> </w:t>
      </w:r>
      <w:r w:rsidRPr="007754AE">
        <w:rPr>
          <w:rFonts w:ascii="Arial" w:hAnsi="Arial" w:cs="Arial"/>
          <w:sz w:val="24"/>
        </w:rPr>
        <w:t>- The dollar for dollar match required by the ESG grant.  This match may be achieved through other non-ESG funds (cash), in-kind services, or a combination of the two. Match dollars must be spent on eligible ESG activities.</w:t>
      </w:r>
      <w:r>
        <w:rPr>
          <w:rFonts w:ascii="Arial" w:hAnsi="Arial" w:cs="Arial"/>
          <w:sz w:val="24"/>
        </w:rPr>
        <w:t xml:space="preserve"> (not applicable in 2019-2020)</w:t>
      </w:r>
    </w:p>
    <w:p w14:paraId="282FE6B0" w14:textId="77777777" w:rsidR="00CD0948" w:rsidRPr="007754AE" w:rsidRDefault="00CD0948" w:rsidP="0015312E">
      <w:pPr>
        <w:autoSpaceDE w:val="0"/>
        <w:autoSpaceDN w:val="0"/>
        <w:adjustRightInd w:val="0"/>
        <w:ind w:left="360"/>
        <w:jc w:val="both"/>
        <w:rPr>
          <w:rFonts w:ascii="Arial" w:hAnsi="Arial" w:cs="Arial"/>
          <w:sz w:val="24"/>
        </w:rPr>
      </w:pPr>
    </w:p>
    <w:p w14:paraId="50B1C5E7" w14:textId="77777777" w:rsidR="00CD0948" w:rsidRPr="00776101" w:rsidRDefault="00CD0948" w:rsidP="0015312E">
      <w:pPr>
        <w:autoSpaceDE w:val="0"/>
        <w:autoSpaceDN w:val="0"/>
        <w:adjustRightInd w:val="0"/>
        <w:ind w:left="360"/>
        <w:jc w:val="both"/>
        <w:rPr>
          <w:rFonts w:ascii="Arial" w:hAnsi="Arial" w:cs="Arial"/>
          <w:sz w:val="24"/>
        </w:rPr>
      </w:pPr>
      <w:r w:rsidRPr="00506111">
        <w:rPr>
          <w:rFonts w:ascii="Arial" w:hAnsi="Arial" w:cs="Arial"/>
          <w:i/>
          <w:sz w:val="24"/>
          <w:u w:val="single"/>
        </w:rPr>
        <w:t>Fiscal Sponsor</w:t>
      </w:r>
      <w:r w:rsidRPr="00506111">
        <w:rPr>
          <w:rFonts w:ascii="Arial" w:hAnsi="Arial" w:cs="Arial"/>
          <w:i/>
          <w:sz w:val="24"/>
        </w:rPr>
        <w:t xml:space="preserve"> </w:t>
      </w:r>
      <w:r w:rsidRPr="00506111">
        <w:rPr>
          <w:rFonts w:ascii="Arial" w:hAnsi="Arial" w:cs="Arial"/>
          <w:sz w:val="24"/>
        </w:rPr>
        <w:t xml:space="preserve">- A unit of local government or 501(c)3 non-profit chosen by the region and approved by the State that will perform, but not be limited to the following tasks on </w:t>
      </w:r>
      <w:r w:rsidRPr="00CD0948">
        <w:rPr>
          <w:rFonts w:ascii="Arial" w:hAnsi="Arial" w:cs="Arial"/>
          <w:sz w:val="24"/>
        </w:rPr>
        <w:t xml:space="preserve">behalf of the </w:t>
      </w:r>
      <w:r w:rsidRPr="00776101">
        <w:rPr>
          <w:rFonts w:ascii="Arial" w:hAnsi="Arial" w:cs="Arial"/>
          <w:sz w:val="24"/>
        </w:rPr>
        <w:t xml:space="preserve">LPA: </w:t>
      </w:r>
    </w:p>
    <w:p w14:paraId="4F021233" w14:textId="77777777" w:rsidR="00CD0948" w:rsidRPr="00776101" w:rsidRDefault="00CD0948" w:rsidP="0015312E">
      <w:pPr>
        <w:numPr>
          <w:ilvl w:val="0"/>
          <w:numId w:val="4"/>
        </w:numPr>
        <w:tabs>
          <w:tab w:val="clear" w:pos="720"/>
        </w:tabs>
        <w:autoSpaceDE w:val="0"/>
        <w:autoSpaceDN w:val="0"/>
        <w:adjustRightInd w:val="0"/>
        <w:ind w:left="1350"/>
        <w:jc w:val="both"/>
        <w:rPr>
          <w:rFonts w:ascii="Arial" w:hAnsi="Arial" w:cs="Arial"/>
          <w:sz w:val="24"/>
        </w:rPr>
      </w:pPr>
      <w:r w:rsidRPr="00776101">
        <w:rPr>
          <w:rFonts w:ascii="Arial" w:hAnsi="Arial" w:cs="Arial"/>
          <w:sz w:val="24"/>
        </w:rPr>
        <w:t>contract with the State</w:t>
      </w:r>
    </w:p>
    <w:p w14:paraId="1D80FBDB"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sub-contract with any other agencies receiving funds within its region</w:t>
      </w:r>
    </w:p>
    <w:p w14:paraId="784AC56A"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 xml:space="preserve">reimburse agencies </w:t>
      </w:r>
    </w:p>
    <w:p w14:paraId="678470F0"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submit reimbursement requests to the State</w:t>
      </w:r>
    </w:p>
    <w:p w14:paraId="5EED83B9"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2D7B7E">
        <w:rPr>
          <w:rFonts w:ascii="Arial" w:hAnsi="Arial" w:cs="Arial"/>
          <w:sz w:val="24"/>
        </w:rPr>
        <w:t>act as the central point of contact for all reporting requirements</w:t>
      </w:r>
    </w:p>
    <w:p w14:paraId="58E3368F"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E8252D">
        <w:rPr>
          <w:rFonts w:ascii="Arial" w:hAnsi="Arial" w:cs="Arial"/>
          <w:sz w:val="24"/>
        </w:rPr>
        <w:t>required to monitor sub-recipients</w:t>
      </w:r>
    </w:p>
    <w:p w14:paraId="1FB0EA70"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proofErr w:type="spellStart"/>
      <w:r w:rsidRPr="00506111">
        <w:rPr>
          <w:rFonts w:ascii="Arial" w:hAnsi="Arial" w:cs="Arial"/>
          <w:b/>
          <w:sz w:val="24"/>
        </w:rPr>
        <w:t>CoCs</w:t>
      </w:r>
      <w:proofErr w:type="spellEnd"/>
      <w:r w:rsidRPr="00506111">
        <w:rPr>
          <w:rFonts w:ascii="Arial" w:hAnsi="Arial" w:cs="Arial"/>
          <w:b/>
          <w:sz w:val="24"/>
        </w:rPr>
        <w:t xml:space="preserve">/LPAs are not required to have a fiscal sponsor and no additional points or funds will be provided to </w:t>
      </w:r>
      <w:proofErr w:type="spellStart"/>
      <w:r w:rsidRPr="00506111">
        <w:rPr>
          <w:rFonts w:ascii="Arial" w:hAnsi="Arial" w:cs="Arial"/>
          <w:b/>
          <w:sz w:val="24"/>
        </w:rPr>
        <w:t>CoCs</w:t>
      </w:r>
      <w:proofErr w:type="spellEnd"/>
      <w:r w:rsidRPr="00506111">
        <w:rPr>
          <w:rFonts w:ascii="Arial" w:hAnsi="Arial" w:cs="Arial"/>
          <w:b/>
          <w:sz w:val="24"/>
        </w:rPr>
        <w:t>/LPAs that select a fiscal sponsor.</w:t>
      </w:r>
    </w:p>
    <w:p w14:paraId="611E8009" w14:textId="77777777" w:rsidR="00CD0948" w:rsidRPr="007754AE" w:rsidRDefault="00CD0948" w:rsidP="0015312E">
      <w:pPr>
        <w:autoSpaceDE w:val="0"/>
        <w:autoSpaceDN w:val="0"/>
        <w:adjustRightInd w:val="0"/>
        <w:ind w:left="360"/>
        <w:jc w:val="both"/>
        <w:rPr>
          <w:rFonts w:ascii="Arial" w:hAnsi="Arial" w:cs="Arial"/>
          <w:sz w:val="24"/>
        </w:rPr>
      </w:pPr>
    </w:p>
    <w:p w14:paraId="6A22BFB2"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Grantee</w:t>
      </w:r>
      <w:r w:rsidRPr="007754AE">
        <w:rPr>
          <w:rFonts w:ascii="Arial" w:hAnsi="Arial" w:cs="Arial"/>
          <w:color w:val="auto"/>
        </w:rPr>
        <w:t>- The State of North Carolina, which receives ESG funds from HUD</w:t>
      </w:r>
      <w:r>
        <w:rPr>
          <w:rFonts w:ascii="Arial" w:hAnsi="Arial" w:cs="Arial"/>
          <w:color w:val="auto"/>
        </w:rPr>
        <w:t xml:space="preserve"> through the North Carolina Department of Commerce</w:t>
      </w:r>
      <w:r w:rsidRPr="007754AE">
        <w:rPr>
          <w:rFonts w:ascii="Arial" w:hAnsi="Arial" w:cs="Arial"/>
          <w:color w:val="auto"/>
        </w:rPr>
        <w:t>.</w:t>
      </w:r>
    </w:p>
    <w:p w14:paraId="5568577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lastRenderedPageBreak/>
        <w:t>Homeless Management Information System (HMIS)</w:t>
      </w:r>
      <w:r w:rsidRPr="007754AE">
        <w:rPr>
          <w:rFonts w:ascii="Arial" w:hAnsi="Arial" w:cs="Arial"/>
          <w:i/>
          <w:color w:val="auto"/>
        </w:rPr>
        <w:t xml:space="preserve"> -</w:t>
      </w:r>
      <w:r w:rsidRPr="007754AE">
        <w:rPr>
          <w:rFonts w:ascii="Arial" w:hAnsi="Arial" w:cs="Arial"/>
          <w:color w:val="auto"/>
        </w:rPr>
        <w:t xml:space="preserve"> The information system required by HUD to track data about homeless households and the agencies that serve them.  .  </w:t>
      </w:r>
    </w:p>
    <w:p w14:paraId="1EF13D37" w14:textId="77777777" w:rsidR="00CD0948" w:rsidRPr="007754AE" w:rsidRDefault="00CD0948" w:rsidP="0015312E">
      <w:pPr>
        <w:pStyle w:val="Default"/>
        <w:ind w:left="360"/>
        <w:jc w:val="both"/>
        <w:rPr>
          <w:rFonts w:ascii="Arial" w:hAnsi="Arial" w:cs="Arial"/>
          <w:color w:val="auto"/>
        </w:rPr>
      </w:pPr>
    </w:p>
    <w:p w14:paraId="27C6228D" w14:textId="77777777" w:rsidR="00CD0948" w:rsidRPr="007754AE" w:rsidRDefault="00CD0948" w:rsidP="0015312E">
      <w:pPr>
        <w:autoSpaceDE w:val="0"/>
        <w:autoSpaceDN w:val="0"/>
        <w:adjustRightInd w:val="0"/>
        <w:ind w:left="360"/>
        <w:jc w:val="both"/>
        <w:rPr>
          <w:rFonts w:ascii="Arial" w:hAnsi="Arial" w:cs="Arial"/>
          <w:b/>
          <w:sz w:val="24"/>
        </w:rPr>
      </w:pPr>
      <w:r w:rsidRPr="007754AE">
        <w:rPr>
          <w:rFonts w:ascii="Arial" w:hAnsi="Arial" w:cs="Arial"/>
          <w:i/>
          <w:sz w:val="24"/>
          <w:u w:val="single"/>
        </w:rPr>
        <w:t>HMIS Comparable Database</w:t>
      </w:r>
      <w:r w:rsidRPr="007754AE">
        <w:rPr>
          <w:rFonts w:ascii="Arial" w:hAnsi="Arial" w:cs="Arial"/>
          <w:sz w:val="24"/>
        </w:rPr>
        <w:t>- An information management system that contains the same client and program data elements that are contained in the HMIS.  Federal law requires that Domestic Violence agencies use Systems Comparable to HMIS rather than the HMIS used by other homeless agencies</w:t>
      </w:r>
      <w:r w:rsidRPr="007754AE">
        <w:rPr>
          <w:rFonts w:ascii="Arial" w:hAnsi="Arial" w:cs="Arial"/>
          <w:b/>
          <w:sz w:val="24"/>
        </w:rPr>
        <w:t xml:space="preserve">.  Please note that all domestic violence providers funded by the FY </w:t>
      </w:r>
      <w:r>
        <w:rPr>
          <w:rFonts w:ascii="Arial" w:hAnsi="Arial" w:cs="Arial"/>
          <w:b/>
          <w:sz w:val="24"/>
        </w:rPr>
        <w:t>2019 - 2020</w:t>
      </w:r>
      <w:r w:rsidRPr="007754AE">
        <w:rPr>
          <w:rFonts w:ascii="Arial" w:hAnsi="Arial" w:cs="Arial"/>
          <w:b/>
          <w:sz w:val="24"/>
        </w:rPr>
        <w:t xml:space="preserve"> NC ESG Program must have a comparable database that produces electronic reports including the Consolidated Annual Performance Report (CAPER) </w:t>
      </w:r>
    </w:p>
    <w:p w14:paraId="77283E35" w14:textId="77777777" w:rsidR="00CD0948" w:rsidRPr="007754AE" w:rsidRDefault="00CD0948" w:rsidP="0015312E">
      <w:pPr>
        <w:pStyle w:val="Default"/>
        <w:ind w:left="360"/>
        <w:jc w:val="both"/>
        <w:rPr>
          <w:rFonts w:ascii="Arial" w:hAnsi="Arial" w:cs="Arial"/>
          <w:color w:val="auto"/>
        </w:rPr>
      </w:pPr>
    </w:p>
    <w:p w14:paraId="5DE75FE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First</w:t>
      </w:r>
      <w:r w:rsidRPr="007754AE">
        <w:rPr>
          <w:rFonts w:ascii="Arial" w:hAnsi="Arial" w:cs="Arial"/>
          <w:color w:val="auto"/>
        </w:rPr>
        <w:t xml:space="preserve">- </w:t>
      </w:r>
      <w:r w:rsidRPr="007754AE">
        <w:rPr>
          <w:rFonts w:ascii="Arial" w:hAnsi="Arial" w:cs="Arial"/>
        </w:rPr>
        <w:t>A model of housing assistance that prioritizes rapid placement and stabilization in permanent housing that does not have service participation requirements or preconditions (such as sobriety or a minimum income threshold).</w:t>
      </w:r>
    </w:p>
    <w:p w14:paraId="1057FDDD" w14:textId="77777777" w:rsidR="00CD0948" w:rsidRPr="007754AE" w:rsidRDefault="00CD0948" w:rsidP="0015312E">
      <w:pPr>
        <w:pStyle w:val="Default"/>
        <w:ind w:left="360"/>
        <w:jc w:val="both"/>
        <w:rPr>
          <w:rFonts w:ascii="Arial" w:hAnsi="Arial" w:cs="Arial"/>
          <w:color w:val="auto"/>
        </w:rPr>
      </w:pPr>
    </w:p>
    <w:p w14:paraId="1AB2B6F1"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Stability Activities</w:t>
      </w:r>
      <w:r w:rsidRPr="007754AE">
        <w:rPr>
          <w:rFonts w:ascii="Arial" w:hAnsi="Arial" w:cs="Arial"/>
          <w:i/>
          <w:color w:val="auto"/>
        </w:rPr>
        <w:t xml:space="preserve"> </w:t>
      </w:r>
      <w:r w:rsidRPr="007754AE">
        <w:rPr>
          <w:rFonts w:ascii="Arial" w:hAnsi="Arial" w:cs="Arial"/>
          <w:color w:val="auto"/>
        </w:rPr>
        <w:t xml:space="preserve">- Rapid Rehousing and Targeted Homelessness Prevention activities, </w:t>
      </w:r>
    </w:p>
    <w:p w14:paraId="5521031B" w14:textId="77777777" w:rsidR="00CD0948" w:rsidRPr="007754AE" w:rsidRDefault="00CD0948" w:rsidP="0015312E">
      <w:pPr>
        <w:pStyle w:val="Default"/>
        <w:ind w:left="360"/>
        <w:jc w:val="both"/>
        <w:rPr>
          <w:rFonts w:ascii="Arial" w:hAnsi="Arial" w:cs="Arial"/>
          <w:color w:val="auto"/>
        </w:rPr>
      </w:pPr>
    </w:p>
    <w:p w14:paraId="6E810E8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Local Planning Area (LPA)</w:t>
      </w:r>
      <w:r w:rsidRPr="007754AE">
        <w:rPr>
          <w:rFonts w:ascii="Arial" w:hAnsi="Arial" w:cs="Arial"/>
          <w:b/>
          <w:i/>
          <w:sz w:val="24"/>
          <w:u w:val="single"/>
        </w:rPr>
        <w:t xml:space="preserve"> </w:t>
      </w:r>
      <w:r>
        <w:rPr>
          <w:rFonts w:ascii="Arial" w:hAnsi="Arial" w:cs="Arial"/>
          <w:i/>
          <w:sz w:val="24"/>
        </w:rPr>
        <w:t>–</w:t>
      </w:r>
      <w:r w:rsidRPr="007754AE">
        <w:rPr>
          <w:rFonts w:ascii="Arial" w:hAnsi="Arial" w:cs="Arial"/>
          <w:sz w:val="24"/>
        </w:rPr>
        <w:t xml:space="preserve"> The</w:t>
      </w:r>
      <w:r>
        <w:rPr>
          <w:rFonts w:ascii="Arial" w:hAnsi="Arial" w:cs="Arial"/>
          <w:sz w:val="24"/>
        </w:rPr>
        <w:t xml:space="preserve"> Balance of State Regional Committees </w:t>
      </w:r>
      <w:r w:rsidRPr="007754AE">
        <w:rPr>
          <w:rFonts w:ascii="Arial" w:hAnsi="Arial" w:cs="Arial"/>
          <w:sz w:val="24"/>
        </w:rPr>
        <w:t xml:space="preserve">within a set geographic boundary organized to plan for and provide a system of strategies to address the various needs of </w:t>
      </w:r>
      <w:r>
        <w:rPr>
          <w:rFonts w:ascii="Arial" w:hAnsi="Arial" w:cs="Arial"/>
          <w:sz w:val="24"/>
        </w:rPr>
        <w:t>those experiencing homelessness</w:t>
      </w:r>
      <w:r w:rsidRPr="007754AE">
        <w:rPr>
          <w:rFonts w:ascii="Arial" w:hAnsi="Arial" w:cs="Arial"/>
          <w:sz w:val="24"/>
        </w:rPr>
        <w:t xml:space="preserve"> and persons at risk of homelessness</w:t>
      </w:r>
      <w:r>
        <w:rPr>
          <w:rFonts w:ascii="Arial" w:hAnsi="Arial" w:cs="Arial"/>
          <w:sz w:val="24"/>
        </w:rPr>
        <w:t>.</w:t>
      </w:r>
      <w:r w:rsidRPr="007754AE">
        <w:rPr>
          <w:rFonts w:ascii="Arial" w:hAnsi="Arial" w:cs="Arial"/>
          <w:sz w:val="24"/>
        </w:rPr>
        <w:t xml:space="preserve"> </w:t>
      </w:r>
      <w:r w:rsidRPr="007754AE">
        <w:rPr>
          <w:rFonts w:ascii="Arial" w:hAnsi="Arial" w:cs="Arial"/>
          <w:b/>
          <w:bCs/>
          <w:sz w:val="24"/>
        </w:rPr>
        <w:t xml:space="preserve"> </w:t>
      </w:r>
    </w:p>
    <w:p w14:paraId="68183F11" w14:textId="77777777" w:rsidR="00CD0948" w:rsidRPr="007754AE" w:rsidRDefault="00CD0948" w:rsidP="0015312E">
      <w:pPr>
        <w:pStyle w:val="Default"/>
        <w:ind w:left="360"/>
        <w:jc w:val="both"/>
        <w:rPr>
          <w:rFonts w:ascii="Arial" w:hAnsi="Arial" w:cs="Arial"/>
        </w:rPr>
      </w:pPr>
    </w:p>
    <w:p w14:paraId="0538552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Overhead Costs</w:t>
      </w:r>
      <w:r w:rsidRPr="007754AE">
        <w:rPr>
          <w:rFonts w:ascii="Arial" w:hAnsi="Arial" w:cs="Arial"/>
          <w:sz w:val="24"/>
        </w:rPr>
        <w:t xml:space="preserve"> - For the purpose of this program overhead costs directly related to carrying out eligible services and operating activities (street outreach, HMIS, and housing stabilization) are considered program costs, not administration costs, subject to cost principles in OMB Circulars A-87 (2 CFR 225) and A-122 (2 CFR 230).  These costs are not subject to the administrative cap, </w:t>
      </w:r>
      <w:proofErr w:type="gramStart"/>
      <w:r w:rsidRPr="007754AE">
        <w:rPr>
          <w:rFonts w:ascii="Arial" w:hAnsi="Arial" w:cs="Arial"/>
          <w:sz w:val="24"/>
        </w:rPr>
        <w:t>however</w:t>
      </w:r>
      <w:proofErr w:type="gramEnd"/>
      <w:r w:rsidRPr="007754AE">
        <w:rPr>
          <w:rFonts w:ascii="Arial" w:hAnsi="Arial" w:cs="Arial"/>
          <w:sz w:val="24"/>
        </w:rPr>
        <w:t xml:space="preserve"> are limited to 15% of a sub-recipient’s total grant award. </w:t>
      </w:r>
    </w:p>
    <w:p w14:paraId="5D279B2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378D74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Program Participant</w:t>
      </w:r>
      <w:r w:rsidRPr="007754AE">
        <w:rPr>
          <w:rFonts w:ascii="Arial" w:hAnsi="Arial" w:cs="Arial"/>
          <w:i/>
          <w:sz w:val="24"/>
        </w:rPr>
        <w:t xml:space="preserve"> </w:t>
      </w:r>
      <w:r w:rsidRPr="007754AE">
        <w:rPr>
          <w:rFonts w:ascii="Arial" w:hAnsi="Arial" w:cs="Arial"/>
          <w:sz w:val="24"/>
        </w:rPr>
        <w:t>– Eligible families and individuals served by the ESG-funded programs.</w:t>
      </w:r>
    </w:p>
    <w:p w14:paraId="5DE88986" w14:textId="77777777" w:rsidR="00CD0948" w:rsidRPr="007754AE" w:rsidRDefault="00CD0948" w:rsidP="0015312E">
      <w:pPr>
        <w:autoSpaceDE w:val="0"/>
        <w:autoSpaceDN w:val="0"/>
        <w:adjustRightInd w:val="0"/>
        <w:ind w:left="360"/>
        <w:jc w:val="both"/>
        <w:rPr>
          <w:rFonts w:ascii="Arial" w:hAnsi="Arial" w:cs="Arial"/>
          <w:sz w:val="24"/>
        </w:rPr>
      </w:pPr>
    </w:p>
    <w:p w14:paraId="3CF0D0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Rapid Rehousing</w:t>
      </w:r>
      <w:r w:rsidRPr="007754AE">
        <w:rPr>
          <w:rFonts w:ascii="Arial" w:hAnsi="Arial" w:cs="Arial"/>
          <w:sz w:val="24"/>
        </w:rPr>
        <w:t xml:space="preserve">– A program designed to assist homeless households to obtain and maintain permanent housing through the provision of housing relocation, stabilization services, and rental assistance. Assistance is tailored to household needs and focuses on moving the household as quickly as possible into permanent housing and supporting housing stability. </w:t>
      </w:r>
    </w:p>
    <w:p w14:paraId="7D84D48C" w14:textId="77777777" w:rsidR="00CD0948" w:rsidRPr="007754AE" w:rsidRDefault="00CD0948" w:rsidP="0015312E">
      <w:pPr>
        <w:autoSpaceDE w:val="0"/>
        <w:autoSpaceDN w:val="0"/>
        <w:adjustRightInd w:val="0"/>
        <w:ind w:left="360"/>
        <w:jc w:val="both"/>
        <w:rPr>
          <w:rFonts w:ascii="Arial" w:hAnsi="Arial" w:cs="Arial"/>
          <w:i/>
          <w:sz w:val="24"/>
        </w:rPr>
      </w:pPr>
    </w:p>
    <w:p w14:paraId="6BDB02A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Shelter Operations</w:t>
      </w:r>
      <w:r w:rsidRPr="007754AE">
        <w:rPr>
          <w:rFonts w:ascii="Arial" w:hAnsi="Arial" w:cs="Arial"/>
          <w:i/>
          <w:sz w:val="24"/>
        </w:rPr>
        <w:t xml:space="preserve"> </w:t>
      </w:r>
      <w:r w:rsidRPr="007754AE">
        <w:rPr>
          <w:rFonts w:ascii="Arial" w:hAnsi="Arial" w:cs="Arial"/>
          <w:sz w:val="24"/>
        </w:rPr>
        <w:t xml:space="preserve">- Maintenance, rent, security, fuel, equipment, insurance, utilities as well as purchase of food, furnishings, and supplies necessary for the day to day operation of an emergency shelter. </w:t>
      </w:r>
      <w:proofErr w:type="gramStart"/>
      <w:r w:rsidRPr="007754AE">
        <w:rPr>
          <w:rFonts w:ascii="Arial" w:hAnsi="Arial" w:cs="Arial"/>
          <w:sz w:val="24"/>
        </w:rPr>
        <w:t>For the purpose of</w:t>
      </w:r>
      <w:proofErr w:type="gramEnd"/>
      <w:r w:rsidRPr="007754AE">
        <w:rPr>
          <w:rFonts w:ascii="Arial" w:hAnsi="Arial" w:cs="Arial"/>
          <w:sz w:val="24"/>
        </w:rPr>
        <w:t xml:space="preserve"> this grant maintenance, equipment, furnishings and supplies are items valued less than $500 per item.</w:t>
      </w:r>
    </w:p>
    <w:p w14:paraId="4C01D45A" w14:textId="77777777" w:rsidR="00CD0948" w:rsidRPr="007754AE" w:rsidRDefault="00CD0948" w:rsidP="0015312E">
      <w:pPr>
        <w:autoSpaceDE w:val="0"/>
        <w:autoSpaceDN w:val="0"/>
        <w:adjustRightInd w:val="0"/>
        <w:ind w:left="360"/>
        <w:jc w:val="both"/>
        <w:rPr>
          <w:rFonts w:ascii="Arial" w:hAnsi="Arial" w:cs="Arial"/>
          <w:sz w:val="24"/>
        </w:rPr>
      </w:pPr>
    </w:p>
    <w:p w14:paraId="7D3C5B2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Street Outreach</w:t>
      </w:r>
      <w:r w:rsidRPr="007754AE">
        <w:rPr>
          <w:rFonts w:ascii="Arial" w:hAnsi="Arial" w:cs="Arial"/>
          <w:i/>
          <w:sz w:val="24"/>
        </w:rPr>
        <w:t xml:space="preserve"> </w:t>
      </w:r>
      <w:r w:rsidRPr="007754AE">
        <w:rPr>
          <w:rFonts w:ascii="Arial" w:hAnsi="Arial" w:cs="Arial"/>
          <w:sz w:val="24"/>
        </w:rPr>
        <w:t>- Essential services necessary to engage unsheltered homeless people, connecting them with emergency shelter, housing, and/or critical services.</w:t>
      </w:r>
    </w:p>
    <w:p w14:paraId="0F810A69"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47916B7"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Sub-Recipient</w:t>
      </w:r>
      <w:r w:rsidRPr="007754AE">
        <w:rPr>
          <w:rFonts w:ascii="Arial" w:hAnsi="Arial" w:cs="Arial"/>
          <w:i/>
          <w:sz w:val="24"/>
        </w:rPr>
        <w:t xml:space="preserve"> – </w:t>
      </w:r>
      <w:r w:rsidRPr="007754AE">
        <w:rPr>
          <w:rFonts w:ascii="Arial" w:hAnsi="Arial" w:cs="Arial"/>
          <w:sz w:val="24"/>
        </w:rPr>
        <w:t>An eligible entity that the State contracts with to carry out eligible ESG activities.</w:t>
      </w:r>
    </w:p>
    <w:p w14:paraId="146949A4" w14:textId="77777777" w:rsidR="00CD0948" w:rsidRPr="007754AE" w:rsidRDefault="00CD0948" w:rsidP="0015312E">
      <w:pPr>
        <w:autoSpaceDE w:val="0"/>
        <w:autoSpaceDN w:val="0"/>
        <w:adjustRightInd w:val="0"/>
        <w:ind w:left="360"/>
        <w:jc w:val="both"/>
        <w:rPr>
          <w:rFonts w:ascii="Arial" w:hAnsi="Arial" w:cs="Arial"/>
          <w:i/>
          <w:sz w:val="24"/>
          <w:u w:val="single"/>
        </w:rPr>
      </w:pPr>
    </w:p>
    <w:p w14:paraId="263AE64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Targeted Homeless Prevention</w:t>
      </w:r>
      <w:r w:rsidRPr="007754AE">
        <w:rPr>
          <w:rFonts w:ascii="Arial" w:hAnsi="Arial" w:cs="Arial"/>
          <w:i/>
          <w:sz w:val="24"/>
        </w:rPr>
        <w:t xml:space="preserve"> </w:t>
      </w:r>
      <w:r w:rsidRPr="007754AE">
        <w:rPr>
          <w:rFonts w:ascii="Arial" w:hAnsi="Arial" w:cs="Arial"/>
          <w:sz w:val="24"/>
        </w:rPr>
        <w:t xml:space="preserve">– Prevention programs that are designed to prevent homelessness among households that are </w:t>
      </w:r>
      <w:r w:rsidRPr="007754AE">
        <w:rPr>
          <w:rFonts w:ascii="Arial" w:hAnsi="Arial" w:cs="Arial"/>
          <w:i/>
          <w:sz w:val="24"/>
        </w:rPr>
        <w:t>the most likely</w:t>
      </w:r>
      <w:r w:rsidRPr="007754AE">
        <w:rPr>
          <w:rFonts w:ascii="Arial" w:hAnsi="Arial" w:cs="Arial"/>
          <w:sz w:val="24"/>
        </w:rPr>
        <w:t xml:space="preserve"> to become homeless. </w:t>
      </w:r>
    </w:p>
    <w:p w14:paraId="0B5BDF9A" w14:textId="225DE1D5" w:rsidR="00D045D5" w:rsidRPr="00D045D5" w:rsidRDefault="00D045D5" w:rsidP="0015312E">
      <w:pPr>
        <w:pStyle w:val="NoSpacing"/>
        <w:ind w:left="360"/>
        <w:jc w:val="both"/>
        <w:rPr>
          <w:rFonts w:ascii="Arial" w:hAnsi="Arial" w:cs="Arial"/>
          <w:b/>
          <w:bCs/>
          <w:sz w:val="30"/>
          <w:szCs w:val="30"/>
        </w:rPr>
      </w:pPr>
      <w:r w:rsidRPr="00D045D5">
        <w:rPr>
          <w:rFonts w:ascii="Arial" w:hAnsi="Arial" w:cs="Arial"/>
          <w:b/>
          <w:bCs/>
          <w:sz w:val="30"/>
          <w:szCs w:val="30"/>
        </w:rPr>
        <w:lastRenderedPageBreak/>
        <w:t>HUD Homeless Definitions</w:t>
      </w:r>
    </w:p>
    <w:p w14:paraId="5E9DCED7" w14:textId="77777777" w:rsidR="00876C1E" w:rsidRPr="00876C1E" w:rsidRDefault="00876C1E" w:rsidP="0015312E">
      <w:pPr>
        <w:pStyle w:val="NoSpacing"/>
        <w:ind w:left="360"/>
        <w:jc w:val="both"/>
        <w:rPr>
          <w:rFonts w:ascii="Arial" w:hAnsi="Arial" w:cs="Arial"/>
          <w:sz w:val="24"/>
          <w:szCs w:val="24"/>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Has a primary nighttime residence that is a public or private place not meant for human</w:t>
            </w:r>
            <w:r w:rsidRPr="00876C1E">
              <w:rPr>
                <w:rFonts w:ascii="Arial" w:hAnsi="Arial" w:cs="Arial"/>
                <w:spacing w:val="-4"/>
                <w:sz w:val="24"/>
                <w:szCs w:val="24"/>
              </w:rPr>
              <w:t xml:space="preserve"> </w:t>
            </w:r>
            <w:proofErr w:type="gramStart"/>
            <w:r w:rsidRPr="00876C1E">
              <w:rPr>
                <w:rFonts w:ascii="Arial" w:hAnsi="Arial" w:cs="Arial"/>
                <w:sz w:val="24"/>
                <w:szCs w:val="24"/>
              </w:rPr>
              <w:t>habitation;</w:t>
            </w:r>
            <w:proofErr w:type="gramEnd"/>
          </w:p>
          <w:p w14:paraId="1CF5F6BB"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8D2D1F">
            <w:pPr>
              <w:pStyle w:val="TableParagraph"/>
              <w:widowControl/>
              <w:numPr>
                <w:ilvl w:val="0"/>
                <w:numId w:val="32"/>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8D2D1F">
            <w:pPr>
              <w:pStyle w:val="TableParagraph"/>
              <w:widowControl/>
              <w:numPr>
                <w:ilvl w:val="0"/>
                <w:numId w:val="31"/>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 xml:space="preserve">homeless </w:t>
            </w:r>
            <w:proofErr w:type="gramStart"/>
            <w:r w:rsidRPr="00876C1E">
              <w:rPr>
                <w:rFonts w:ascii="Arial" w:hAnsi="Arial" w:cs="Arial"/>
                <w:sz w:val="24"/>
                <w:szCs w:val="24"/>
              </w:rPr>
              <w:t>assistance;</w:t>
            </w:r>
            <w:proofErr w:type="gramEnd"/>
          </w:p>
          <w:p w14:paraId="7E27B56E" w14:textId="77777777" w:rsidR="00876C1E" w:rsidRPr="00876C1E" w:rsidRDefault="00876C1E" w:rsidP="008D2D1F">
            <w:pPr>
              <w:pStyle w:val="TableParagraph"/>
              <w:widowControl/>
              <w:numPr>
                <w:ilvl w:val="0"/>
                <w:numId w:val="31"/>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8D2D1F">
            <w:pPr>
              <w:pStyle w:val="TableParagraph"/>
              <w:widowControl/>
              <w:numPr>
                <w:ilvl w:val="0"/>
                <w:numId w:val="31"/>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8D2D1F">
            <w:pPr>
              <w:pStyle w:val="TableParagraph"/>
              <w:widowControl/>
              <w:numPr>
                <w:ilvl w:val="0"/>
                <w:numId w:val="30"/>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proofErr w:type="gramStart"/>
            <w:r w:rsidRPr="00876C1E">
              <w:rPr>
                <w:rFonts w:ascii="Arial" w:hAnsi="Arial" w:cs="Arial"/>
                <w:sz w:val="24"/>
                <w:szCs w:val="24"/>
              </w:rPr>
              <w:t>statutes;</w:t>
            </w:r>
            <w:proofErr w:type="gramEnd"/>
          </w:p>
          <w:p w14:paraId="05BA713B" w14:textId="77777777" w:rsidR="00876C1E" w:rsidRPr="00876C1E" w:rsidRDefault="00876C1E" w:rsidP="008D2D1F">
            <w:pPr>
              <w:pStyle w:val="TableParagraph"/>
              <w:widowControl/>
              <w:numPr>
                <w:ilvl w:val="0"/>
                <w:numId w:val="30"/>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proofErr w:type="gramStart"/>
            <w:r w:rsidRPr="00876C1E">
              <w:rPr>
                <w:rFonts w:ascii="Arial" w:hAnsi="Arial" w:cs="Arial"/>
                <w:sz w:val="24"/>
                <w:szCs w:val="24"/>
              </w:rPr>
              <w:t>application;</w:t>
            </w:r>
            <w:proofErr w:type="gramEnd"/>
          </w:p>
          <w:p w14:paraId="5C96A58B" w14:textId="77777777" w:rsidR="00876C1E" w:rsidRPr="00876C1E" w:rsidRDefault="00876C1E" w:rsidP="008D2D1F">
            <w:pPr>
              <w:pStyle w:val="TableParagraph"/>
              <w:widowControl/>
              <w:numPr>
                <w:ilvl w:val="0"/>
                <w:numId w:val="30"/>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 xml:space="preserve">Have moved two or more times in the preceding 60 </w:t>
            </w:r>
            <w:proofErr w:type="gramStart"/>
            <w:r w:rsidRPr="00876C1E">
              <w:rPr>
                <w:rFonts w:ascii="Arial" w:hAnsi="Arial" w:cs="Arial"/>
                <w:sz w:val="24"/>
                <w:szCs w:val="24"/>
              </w:rPr>
              <w:t>days;</w:t>
            </w:r>
            <w:proofErr w:type="gramEnd"/>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8D2D1F">
            <w:pPr>
              <w:pStyle w:val="TableParagraph"/>
              <w:widowControl/>
              <w:numPr>
                <w:ilvl w:val="0"/>
                <w:numId w:val="30"/>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r w:rsidRPr="00876C1E">
              <w:rPr>
                <w:rFonts w:ascii="Arial" w:hAnsi="Arial" w:cs="Arial"/>
                <w:sz w:val="24"/>
                <w:szCs w:val="24"/>
              </w:rPr>
              <w:t>status</w:t>
            </w:r>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 xml:space="preserve">extended </w:t>
            </w:r>
            <w:proofErr w:type="gramStart"/>
            <w:r w:rsidRPr="00876C1E">
              <w:rPr>
                <w:rFonts w:ascii="Arial" w:hAnsi="Arial" w:cs="Arial"/>
                <w:sz w:val="24"/>
                <w:szCs w:val="24"/>
              </w:rPr>
              <w:t>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proofErr w:type="gramEnd"/>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8D2D1F">
            <w:pPr>
              <w:pStyle w:val="TableParagraph"/>
              <w:widowControl/>
              <w:numPr>
                <w:ilvl w:val="0"/>
                <w:numId w:val="29"/>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 xml:space="preserve">Is fleeing/attempting to flee Domestic Violence / Victim Service </w:t>
            </w:r>
            <w:proofErr w:type="gramStart"/>
            <w:r w:rsidRPr="00876C1E">
              <w:rPr>
                <w:rFonts w:ascii="Arial" w:hAnsi="Arial" w:cs="Arial"/>
                <w:sz w:val="24"/>
                <w:szCs w:val="24"/>
              </w:rPr>
              <w:t>Provider;</w:t>
            </w:r>
            <w:proofErr w:type="gramEnd"/>
          </w:p>
          <w:p w14:paraId="2CEAB14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1B80BED2" w14:textId="77777777" w:rsidR="00876C1E" w:rsidRPr="004E7D8D" w:rsidRDefault="00876C1E" w:rsidP="0015312E">
      <w:pPr>
        <w:ind w:left="360"/>
        <w:rPr>
          <w:color w:val="5B9BD5" w:themeColor="accent1"/>
          <w:sz w:val="24"/>
        </w:rPr>
      </w:pPr>
      <w:r w:rsidRPr="004E7D8D">
        <w:rPr>
          <w:color w:val="5B9BD5" w:themeColor="accent1"/>
          <w:sz w:val="24"/>
        </w:rPr>
        <w:br w:type="page"/>
      </w:r>
    </w:p>
    <w:p w14:paraId="3525398F" w14:textId="77777777" w:rsidR="00FD6C82" w:rsidRPr="00281F02" w:rsidRDefault="00FD6C82" w:rsidP="008D2D1F">
      <w:pPr>
        <w:pStyle w:val="Heading1"/>
        <w:ind w:left="360"/>
        <w:rPr>
          <w:rFonts w:ascii="Arial" w:hAnsi="Arial" w:cs="Arial"/>
        </w:rPr>
      </w:pPr>
      <w:bookmarkStart w:id="30" w:name="_Toc12264004"/>
      <w:r w:rsidRPr="00281F02">
        <w:rPr>
          <w:rFonts w:ascii="Arial" w:hAnsi="Arial" w:cs="Arial"/>
        </w:rPr>
        <w:lastRenderedPageBreak/>
        <w:t xml:space="preserve">Appendix </w:t>
      </w:r>
      <w:r w:rsidR="00D20C19">
        <w:rPr>
          <w:rFonts w:ascii="Arial" w:hAnsi="Arial" w:cs="Arial"/>
        </w:rPr>
        <w:t>3</w:t>
      </w:r>
      <w:r w:rsidRPr="00281F02">
        <w:rPr>
          <w:rFonts w:ascii="Arial" w:hAnsi="Arial" w:cs="Arial"/>
        </w:rPr>
        <w:t>: ESG Resources</w:t>
      </w:r>
      <w:bookmarkEnd w:id="30"/>
    </w:p>
    <w:p w14:paraId="701DF06C" w14:textId="77777777" w:rsidR="00FD6C82" w:rsidRPr="009F2241" w:rsidRDefault="00FD6C82" w:rsidP="008D2D1F">
      <w:pPr>
        <w:pStyle w:val="BodyText"/>
        <w:ind w:left="360"/>
        <w:jc w:val="both"/>
        <w:rPr>
          <w:sz w:val="24"/>
          <w:szCs w:val="24"/>
        </w:rPr>
      </w:pPr>
    </w:p>
    <w:p w14:paraId="479D5865" w14:textId="77777777" w:rsidR="00FD6C82" w:rsidRPr="004725BE" w:rsidRDefault="00FD6C82" w:rsidP="008D2D1F">
      <w:pPr>
        <w:pStyle w:val="BodyText"/>
        <w:ind w:left="360"/>
        <w:jc w:val="both"/>
        <w:rPr>
          <w:rFonts w:ascii="Arial" w:hAnsi="Arial" w:cs="Arial"/>
          <w:sz w:val="24"/>
          <w:szCs w:val="24"/>
        </w:rPr>
      </w:pPr>
      <w:r w:rsidRPr="004725BE">
        <w:rPr>
          <w:rFonts w:ascii="Arial" w:hAnsi="Arial" w:cs="Arial"/>
          <w:sz w:val="24"/>
          <w:szCs w:val="24"/>
        </w:rPr>
        <w:t xml:space="preserve">The HUD </w:t>
      </w:r>
      <w:hyperlink r:id="rId21" w:tgtFrame="_blank" w:history="1">
        <w:r w:rsidRPr="004725BE">
          <w:rPr>
            <w:rStyle w:val="Hyperlink"/>
            <w:rFonts w:ascii="Arial" w:hAnsi="Arial" w:cs="Arial"/>
            <w:sz w:val="24"/>
            <w:szCs w:val="24"/>
          </w:rPr>
          <w:t>ESG resources page</w:t>
        </w:r>
      </w:hyperlink>
      <w:r w:rsidRPr="004725BE">
        <w:rPr>
          <w:rFonts w:ascii="Arial" w:hAnsi="Arial" w:cs="Arial"/>
          <w:sz w:val="24"/>
          <w:szCs w:val="24"/>
        </w:rPr>
        <w:t xml:space="preserve"> is the central hub for all ESG information, where you can access ESG-applicable laws, regulations, and notices, plus ESG Program guides, tools, and webinars. These are all excellent resources to help staff learn or better understand the program.</w:t>
      </w:r>
    </w:p>
    <w:p w14:paraId="7A54E996" w14:textId="77777777" w:rsidR="00FD6C82" w:rsidRPr="004725BE" w:rsidRDefault="00FD6C82" w:rsidP="008D2D1F">
      <w:pPr>
        <w:pStyle w:val="BodyText"/>
        <w:ind w:left="360"/>
        <w:jc w:val="both"/>
        <w:rPr>
          <w:rFonts w:ascii="Arial" w:hAnsi="Arial" w:cs="Arial"/>
          <w:sz w:val="24"/>
          <w:szCs w:val="24"/>
        </w:rPr>
      </w:pPr>
    </w:p>
    <w:p w14:paraId="269229F6" w14:textId="77777777" w:rsidR="00FD6C82" w:rsidRPr="004725BE" w:rsidRDefault="00FD6C82" w:rsidP="008D2D1F">
      <w:pPr>
        <w:ind w:left="360"/>
        <w:rPr>
          <w:rFonts w:ascii="Arial" w:hAnsi="Arial" w:cs="Arial"/>
          <w:sz w:val="24"/>
        </w:rPr>
      </w:pPr>
      <w:bookmarkStart w:id="31" w:name="_Toc511996234"/>
      <w:r w:rsidRPr="004725BE">
        <w:rPr>
          <w:rFonts w:ascii="Arial" w:hAnsi="Arial" w:cs="Arial"/>
          <w:sz w:val="24"/>
        </w:rPr>
        <w:t>Key Concepts and Requirements</w:t>
      </w:r>
      <w:bookmarkEnd w:id="31"/>
    </w:p>
    <w:p w14:paraId="50608F9E"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2" w:tgtFrame="_blank" w:history="1">
        <w:r w:rsidR="00FD6C82" w:rsidRPr="004725BE">
          <w:rPr>
            <w:rStyle w:val="Hyperlink"/>
            <w:rFonts w:ascii="Arial" w:hAnsi="Arial" w:cs="Arial"/>
            <w:sz w:val="24"/>
          </w:rPr>
          <w:t>Eligible Activities for ESG Rapid Re-Housing and Homelessness Prevention Components</w:t>
        </w:r>
      </w:hyperlink>
    </w:p>
    <w:p w14:paraId="237284A8"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3" w:tgtFrame="_blank" w:history="1">
        <w:r w:rsidR="00FD6C82" w:rsidRPr="004725BE">
          <w:rPr>
            <w:rStyle w:val="Hyperlink"/>
            <w:rFonts w:ascii="Arial" w:hAnsi="Arial" w:cs="Arial"/>
            <w:sz w:val="24"/>
          </w:rPr>
          <w:t>Eligible Participants for ESG Rapid Re-Housing and Homelessness Prevention Components</w:t>
        </w:r>
      </w:hyperlink>
    </w:p>
    <w:p w14:paraId="7B57D5DA"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4" w:tgtFrame="_blank" w:history="1">
        <w:r w:rsidR="00FD6C82" w:rsidRPr="004725BE">
          <w:rPr>
            <w:rStyle w:val="Hyperlink"/>
            <w:rFonts w:ascii="Arial" w:hAnsi="Arial" w:cs="Arial"/>
            <w:sz w:val="24"/>
          </w:rPr>
          <w:t>Requirements for Rental Assistance Agreements and Leases Under ESG</w:t>
        </w:r>
      </w:hyperlink>
    </w:p>
    <w:p w14:paraId="73B40E91"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5" w:tgtFrame="_blank" w:history="1">
        <w:r w:rsidR="00FD6C82" w:rsidRPr="004725BE">
          <w:rPr>
            <w:rStyle w:val="Hyperlink"/>
            <w:rFonts w:ascii="Arial" w:hAnsi="Arial" w:cs="Arial"/>
            <w:sz w:val="24"/>
          </w:rPr>
          <w:t>ESG Requirements for Case Management to Help Ensure Housing Stability: Rapid Re-Housing and Homelessness Prevention Assistance</w:t>
        </w:r>
      </w:hyperlink>
    </w:p>
    <w:p w14:paraId="5D9FD2F9"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6" w:tgtFrame="_blank" w:history="1">
        <w:r w:rsidR="00FD6C82" w:rsidRPr="004725BE">
          <w:rPr>
            <w:rStyle w:val="Hyperlink"/>
            <w:rFonts w:ascii="Arial" w:hAnsi="Arial" w:cs="Arial"/>
            <w:sz w:val="24"/>
          </w:rPr>
          <w:t>Assigning Essential Services to the Appropriate Program Component</w:t>
        </w:r>
      </w:hyperlink>
    </w:p>
    <w:p w14:paraId="576D95DD" w14:textId="77777777" w:rsidR="00FD6C82" w:rsidRPr="004725BE" w:rsidRDefault="00A74445" w:rsidP="008D2D1F">
      <w:pPr>
        <w:numPr>
          <w:ilvl w:val="0"/>
          <w:numId w:val="21"/>
        </w:numPr>
        <w:spacing w:before="100" w:beforeAutospacing="1" w:after="100" w:afterAutospacing="1"/>
        <w:rPr>
          <w:rFonts w:ascii="Arial" w:hAnsi="Arial" w:cs="Arial"/>
          <w:color w:val="000000"/>
          <w:sz w:val="24"/>
        </w:rPr>
      </w:pPr>
      <w:hyperlink r:id="rId27" w:tgtFrame="_blank" w:history="1">
        <w:r w:rsidR="00FD6C82" w:rsidRPr="004725BE">
          <w:rPr>
            <w:rStyle w:val="Hyperlink"/>
            <w:rFonts w:ascii="Arial" w:hAnsi="Arial" w:cs="Arial"/>
            <w:sz w:val="24"/>
          </w:rPr>
          <w:t>Emergency Shelters: Distinguishing Between Renovation/Conversion and Maintenance Activities</w:t>
        </w:r>
      </w:hyperlink>
    </w:p>
    <w:p w14:paraId="221B1F58" w14:textId="77777777" w:rsidR="00FD6C82" w:rsidRPr="004725BE" w:rsidRDefault="00A74445" w:rsidP="008D2D1F">
      <w:pPr>
        <w:numPr>
          <w:ilvl w:val="0"/>
          <w:numId w:val="21"/>
        </w:numPr>
        <w:spacing w:before="100" w:beforeAutospacing="1"/>
        <w:rPr>
          <w:rFonts w:ascii="Arial" w:hAnsi="Arial" w:cs="Arial"/>
          <w:color w:val="000000"/>
          <w:sz w:val="24"/>
        </w:rPr>
      </w:pPr>
      <w:hyperlink r:id="rId28" w:tgtFrame="_blank" w:history="1">
        <w:r w:rsidR="00FD6C82" w:rsidRPr="004725BE">
          <w:rPr>
            <w:rStyle w:val="Hyperlink"/>
            <w:rFonts w:ascii="Arial" w:hAnsi="Arial" w:cs="Arial"/>
            <w:sz w:val="24"/>
          </w:rPr>
          <w:t xml:space="preserve">Using Contractors in the ESG and </w:t>
        </w:r>
        <w:proofErr w:type="spellStart"/>
        <w:r w:rsidR="00FD6C82" w:rsidRPr="004725BE">
          <w:rPr>
            <w:rStyle w:val="Hyperlink"/>
            <w:rFonts w:ascii="Arial" w:hAnsi="Arial" w:cs="Arial"/>
            <w:sz w:val="24"/>
          </w:rPr>
          <w:t>CoC</w:t>
        </w:r>
        <w:proofErr w:type="spellEnd"/>
        <w:r w:rsidR="00FD6C82" w:rsidRPr="004725BE">
          <w:rPr>
            <w:rStyle w:val="Hyperlink"/>
            <w:rFonts w:ascii="Arial" w:hAnsi="Arial" w:cs="Arial"/>
            <w:sz w:val="24"/>
          </w:rPr>
          <w:t xml:space="preserve"> Programs</w:t>
        </w:r>
      </w:hyperlink>
    </w:p>
    <w:p w14:paraId="058E4791" w14:textId="77777777" w:rsidR="00FD6C82" w:rsidRPr="004725BE" w:rsidRDefault="00A74445" w:rsidP="008D2D1F">
      <w:pPr>
        <w:numPr>
          <w:ilvl w:val="0"/>
          <w:numId w:val="22"/>
        </w:numPr>
        <w:spacing w:before="100" w:beforeAutospacing="1" w:after="100" w:afterAutospacing="1"/>
        <w:rPr>
          <w:rFonts w:ascii="Arial" w:hAnsi="Arial" w:cs="Arial"/>
          <w:color w:val="000000"/>
          <w:sz w:val="24"/>
        </w:rPr>
      </w:pPr>
      <w:hyperlink r:id="rId29" w:tgtFrame="_blank" w:history="1">
        <w:r w:rsidR="00FD6C82" w:rsidRPr="004725BE">
          <w:rPr>
            <w:rStyle w:val="Hyperlink"/>
            <w:rFonts w:ascii="Arial" w:hAnsi="Arial" w:cs="Arial"/>
            <w:sz w:val="24"/>
          </w:rPr>
          <w:t>ESG Minimum Habitability Standards for Emergency Shelters and Permanent Housing</w:t>
        </w:r>
      </w:hyperlink>
    </w:p>
    <w:p w14:paraId="3E5C3BED" w14:textId="77777777" w:rsidR="00FD6C82" w:rsidRPr="004725BE" w:rsidRDefault="00A74445" w:rsidP="008D2D1F">
      <w:pPr>
        <w:numPr>
          <w:ilvl w:val="0"/>
          <w:numId w:val="22"/>
        </w:numPr>
        <w:spacing w:before="100" w:beforeAutospacing="1" w:after="100" w:afterAutospacing="1"/>
        <w:rPr>
          <w:rFonts w:ascii="Arial" w:hAnsi="Arial" w:cs="Arial"/>
          <w:color w:val="000000"/>
          <w:sz w:val="24"/>
        </w:rPr>
      </w:pPr>
      <w:hyperlink r:id="rId30" w:tgtFrame="_blank" w:history="1">
        <w:r w:rsidR="00FD6C82" w:rsidRPr="004725BE">
          <w:rPr>
            <w:rStyle w:val="Hyperlink"/>
            <w:rFonts w:ascii="Arial" w:hAnsi="Arial" w:cs="Arial"/>
            <w:sz w:val="24"/>
          </w:rPr>
          <w:t>ESG Rent Reasonableness and Fair Market Rent</w:t>
        </w:r>
      </w:hyperlink>
    </w:p>
    <w:p w14:paraId="7373BA0D" w14:textId="77777777" w:rsidR="00FD6C82" w:rsidRPr="004725BE" w:rsidRDefault="00A74445" w:rsidP="008D2D1F">
      <w:pPr>
        <w:numPr>
          <w:ilvl w:val="0"/>
          <w:numId w:val="22"/>
        </w:numPr>
        <w:spacing w:before="100" w:beforeAutospacing="1" w:after="100" w:afterAutospacing="1"/>
        <w:rPr>
          <w:rFonts w:ascii="Arial" w:hAnsi="Arial" w:cs="Arial"/>
          <w:color w:val="000000"/>
          <w:sz w:val="24"/>
        </w:rPr>
      </w:pPr>
      <w:hyperlink r:id="rId31" w:tgtFrame="_blank" w:history="1">
        <w:r w:rsidR="00FD6C82" w:rsidRPr="004725BE">
          <w:rPr>
            <w:rStyle w:val="Hyperlink"/>
            <w:rFonts w:ascii="Arial" w:hAnsi="Arial" w:cs="Arial"/>
            <w:sz w:val="24"/>
          </w:rPr>
          <w:t>Applicable Requirements for Rental Assistance and Housing Relocation and Stabilization Services Matrix</w:t>
        </w:r>
      </w:hyperlink>
    </w:p>
    <w:p w14:paraId="39B58573" w14:textId="77777777" w:rsidR="00FD6C82" w:rsidRPr="004725BE" w:rsidRDefault="00FD6C82" w:rsidP="008D2D1F">
      <w:pPr>
        <w:ind w:left="360"/>
        <w:rPr>
          <w:rFonts w:ascii="Arial" w:hAnsi="Arial" w:cs="Arial"/>
          <w:sz w:val="24"/>
        </w:rPr>
      </w:pPr>
      <w:bookmarkStart w:id="32" w:name="_Toc511996235"/>
      <w:r w:rsidRPr="004725BE">
        <w:rPr>
          <w:rFonts w:ascii="Arial" w:hAnsi="Arial" w:cs="Arial"/>
          <w:sz w:val="24"/>
        </w:rPr>
        <w:t>Eligibility and Documentation</w:t>
      </w:r>
      <w:bookmarkEnd w:id="32"/>
    </w:p>
    <w:p w14:paraId="03CD6905"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 xml:space="preserve">Understanding the </w:t>
      </w:r>
      <w:r w:rsidRPr="004725BE">
        <w:rPr>
          <w:rStyle w:val="Emphasis"/>
          <w:rFonts w:ascii="Arial" w:hAnsi="Arial" w:cs="Arial"/>
          <w:color w:val="000000"/>
        </w:rPr>
        <w:t>homeless</w:t>
      </w:r>
      <w:r w:rsidRPr="004725BE">
        <w:rPr>
          <w:rFonts w:ascii="Arial" w:hAnsi="Arial" w:cs="Arial"/>
          <w:color w:val="000000"/>
        </w:rPr>
        <w:t xml:space="preserve"> and </w:t>
      </w:r>
      <w:r w:rsidRPr="004725BE">
        <w:rPr>
          <w:rStyle w:val="Emphasis"/>
          <w:rFonts w:ascii="Arial" w:hAnsi="Arial" w:cs="Arial"/>
          <w:color w:val="000000"/>
        </w:rPr>
        <w:t>at risk of homelessness</w:t>
      </w:r>
      <w:r w:rsidRPr="004725BE">
        <w:rPr>
          <w:rFonts w:ascii="Arial" w:hAnsi="Arial" w:cs="Arial"/>
          <w:color w:val="000000"/>
        </w:rPr>
        <w:t xml:space="preserve"> definitions can be challenging for some communities – especially when it comes to determining and documenting eligibility for ESG rapid re-housing and homelessness prevention assistance. It is critical that recipients and subrecipients are evaluating individuals and families for assistance correctly – not only for compliance purposes but also to ensure that ESG funds are being used to serve those most in need of assistance. The following materials can help providers correctly determine and document program participant eligibility:</w:t>
      </w:r>
    </w:p>
    <w:p w14:paraId="7A4288EE"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2" w:tgtFrame="_blank" w:history="1">
        <w:r w:rsidR="00FD6C82" w:rsidRPr="004725BE">
          <w:rPr>
            <w:rStyle w:val="Hyperlink"/>
            <w:rFonts w:ascii="Arial" w:hAnsi="Arial" w:cs="Arial"/>
            <w:sz w:val="24"/>
          </w:rPr>
          <w:t>At Risk Status and Income: Recordkeeping Requirements Webinar for ESG Grantees</w:t>
        </w:r>
      </w:hyperlink>
    </w:p>
    <w:p w14:paraId="658C016E"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3" w:tgtFrame="_blank" w:history="1">
        <w:r w:rsidR="00FD6C82" w:rsidRPr="004725BE">
          <w:rPr>
            <w:rStyle w:val="Hyperlink"/>
            <w:rFonts w:ascii="Arial" w:hAnsi="Arial" w:cs="Arial"/>
            <w:sz w:val="24"/>
          </w:rPr>
          <w:t>Homeless Status: Recordkeeping Requirements Webinar</w:t>
        </w:r>
      </w:hyperlink>
    </w:p>
    <w:p w14:paraId="471FB340"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4" w:tgtFrame="_blank" w:history="1">
        <w:r w:rsidR="00FD6C82" w:rsidRPr="004725BE">
          <w:rPr>
            <w:rStyle w:val="Hyperlink"/>
            <w:rFonts w:ascii="Arial" w:hAnsi="Arial" w:cs="Arial"/>
            <w:sz w:val="24"/>
          </w:rPr>
          <w:t>Determining Homeless and At-Risk Status, Income and Disability Webinar</w:t>
        </w:r>
      </w:hyperlink>
    </w:p>
    <w:p w14:paraId="262C735F"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5" w:tgtFrame="_blank" w:history="1">
        <w:r w:rsidR="00FD6C82" w:rsidRPr="004725BE">
          <w:rPr>
            <w:rStyle w:val="Hyperlink"/>
            <w:rFonts w:ascii="Arial" w:hAnsi="Arial" w:cs="Arial"/>
            <w:sz w:val="24"/>
          </w:rPr>
          <w:t>The Homeless Definition and Eligibility for SHP, SPC, and ESG</w:t>
        </w:r>
      </w:hyperlink>
    </w:p>
    <w:p w14:paraId="1252C42E"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6" w:tgtFrame="_blank" w:history="1">
        <w:r w:rsidR="00FD6C82" w:rsidRPr="004725BE">
          <w:rPr>
            <w:rStyle w:val="Hyperlink"/>
            <w:rFonts w:ascii="Arial" w:hAnsi="Arial" w:cs="Arial"/>
            <w:sz w:val="24"/>
          </w:rPr>
          <w:t>Criteria and Recordkeeping Requirements for Definition of Homelessness</w:t>
        </w:r>
      </w:hyperlink>
    </w:p>
    <w:p w14:paraId="0C3CC2D3"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7" w:tgtFrame="_blank" w:history="1">
        <w:r w:rsidR="00FD6C82" w:rsidRPr="004725BE">
          <w:rPr>
            <w:rStyle w:val="Hyperlink"/>
            <w:rFonts w:ascii="Arial" w:hAnsi="Arial" w:cs="Arial"/>
            <w:sz w:val="24"/>
          </w:rPr>
          <w:t>Criteria for Definition of At Risk of Homelessness</w:t>
        </w:r>
      </w:hyperlink>
    </w:p>
    <w:p w14:paraId="120ACF47"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8" w:tgtFrame="_blank" w:history="1">
        <w:r w:rsidR="00FD6C82" w:rsidRPr="004725BE">
          <w:rPr>
            <w:rStyle w:val="Hyperlink"/>
            <w:rFonts w:ascii="Arial" w:hAnsi="Arial" w:cs="Arial"/>
            <w:sz w:val="24"/>
          </w:rPr>
          <w:t>SNAPS-Shot: Eligible Participants for ESG Rapid Re-Housing and Homelessness Prevention Components</w:t>
        </w:r>
      </w:hyperlink>
    </w:p>
    <w:p w14:paraId="43BE9A3B"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39" w:tgtFrame="_blank" w:history="1">
        <w:r w:rsidR="00FD6C82" w:rsidRPr="004725BE">
          <w:rPr>
            <w:rStyle w:val="Hyperlink"/>
            <w:rFonts w:ascii="Arial" w:hAnsi="Arial" w:cs="Arial"/>
            <w:sz w:val="24"/>
          </w:rPr>
          <w:t>Homeless Emergency Assistance and Rapid Transition to Housing (HEARTH): Defining "Chronically Homeless" Final Rule</w:t>
        </w:r>
      </w:hyperlink>
    </w:p>
    <w:p w14:paraId="022F8F32" w14:textId="77777777" w:rsidR="00FD6C82" w:rsidRPr="004725BE" w:rsidRDefault="00A74445" w:rsidP="008D2D1F">
      <w:pPr>
        <w:numPr>
          <w:ilvl w:val="0"/>
          <w:numId w:val="23"/>
        </w:numPr>
        <w:spacing w:before="100" w:beforeAutospacing="1" w:after="100" w:afterAutospacing="1"/>
        <w:rPr>
          <w:rFonts w:ascii="Arial" w:hAnsi="Arial" w:cs="Arial"/>
          <w:color w:val="000000"/>
          <w:sz w:val="24"/>
        </w:rPr>
      </w:pPr>
      <w:hyperlink r:id="rId40" w:tgtFrame="_blank" w:history="1">
        <w:r w:rsidR="00FD6C82" w:rsidRPr="004725BE">
          <w:rPr>
            <w:rStyle w:val="Hyperlink"/>
            <w:rFonts w:ascii="Arial" w:hAnsi="Arial" w:cs="Arial"/>
            <w:sz w:val="24"/>
          </w:rPr>
          <w:t>SNAPS In Focus: Final Rule on Defining "Chronically Homeless" Part II: Policy and Practical Implications of the New Definition</w:t>
        </w:r>
      </w:hyperlink>
    </w:p>
    <w:p w14:paraId="759528C2" w14:textId="77777777" w:rsidR="00846E19" w:rsidRDefault="00846E19" w:rsidP="008D2D1F">
      <w:pPr>
        <w:ind w:left="360"/>
        <w:rPr>
          <w:rFonts w:ascii="Arial" w:hAnsi="Arial" w:cs="Arial"/>
          <w:sz w:val="24"/>
        </w:rPr>
      </w:pPr>
      <w:bookmarkStart w:id="33" w:name="_Toc511996236"/>
    </w:p>
    <w:p w14:paraId="76499223" w14:textId="77777777" w:rsidR="00846E19" w:rsidRDefault="00846E19" w:rsidP="008D2D1F">
      <w:pPr>
        <w:ind w:left="360"/>
        <w:rPr>
          <w:rFonts w:ascii="Arial" w:hAnsi="Arial" w:cs="Arial"/>
          <w:sz w:val="24"/>
        </w:rPr>
      </w:pPr>
    </w:p>
    <w:p w14:paraId="7F783CA0" w14:textId="77777777" w:rsidR="00FD6C82" w:rsidRPr="004725BE" w:rsidRDefault="00FD6C82" w:rsidP="008D2D1F">
      <w:pPr>
        <w:ind w:left="360"/>
        <w:rPr>
          <w:rFonts w:ascii="Arial" w:hAnsi="Arial" w:cs="Arial"/>
          <w:sz w:val="24"/>
        </w:rPr>
      </w:pPr>
      <w:r w:rsidRPr="004725BE">
        <w:rPr>
          <w:rFonts w:ascii="Arial" w:hAnsi="Arial" w:cs="Arial"/>
          <w:sz w:val="24"/>
        </w:rPr>
        <w:t>Data Collection, Reporting, &amp; Planning</w:t>
      </w:r>
      <w:bookmarkEnd w:id="33"/>
    </w:p>
    <w:p w14:paraId="42BAC654" w14:textId="77777777" w:rsidR="00FD6C82" w:rsidRPr="004725BE" w:rsidRDefault="00FD6C82" w:rsidP="008D2D1F">
      <w:pPr>
        <w:pStyle w:val="NormalWeb"/>
        <w:spacing w:before="0" w:beforeAutospacing="0"/>
        <w:ind w:left="360"/>
        <w:rPr>
          <w:rFonts w:ascii="Arial" w:hAnsi="Arial" w:cs="Arial"/>
          <w:color w:val="000000"/>
        </w:rPr>
      </w:pPr>
      <w:r w:rsidRPr="004725BE">
        <w:rPr>
          <w:rFonts w:ascii="Arial" w:hAnsi="Arial" w:cs="Arial"/>
          <w:color w:val="000000"/>
        </w:rPr>
        <w:t>There are multiple data collection and reporting systems that are relevant for ESG recipients and subrecipients, including the Homeless Management Information System (HMIS), and the Sage HMIS Reporting Repository (Sage). The following materials can help recipients and subrecipients understand these various data collection and reporting system requirements:</w:t>
      </w:r>
    </w:p>
    <w:p w14:paraId="12575644" w14:textId="77777777" w:rsidR="00FD6C82" w:rsidRPr="004725BE" w:rsidRDefault="00FD6C82" w:rsidP="008D2D1F">
      <w:pPr>
        <w:ind w:left="360"/>
        <w:rPr>
          <w:rFonts w:ascii="Arial" w:hAnsi="Arial" w:cs="Arial"/>
          <w:sz w:val="24"/>
        </w:rPr>
      </w:pPr>
      <w:r w:rsidRPr="004725BE">
        <w:rPr>
          <w:rFonts w:ascii="Arial" w:hAnsi="Arial" w:cs="Arial"/>
          <w:sz w:val="24"/>
        </w:rPr>
        <w:t>HMIS</w:t>
      </w:r>
    </w:p>
    <w:p w14:paraId="3B9528B3" w14:textId="77777777" w:rsidR="00FD6C82" w:rsidRPr="004725BE" w:rsidRDefault="00A74445" w:rsidP="008D2D1F">
      <w:pPr>
        <w:numPr>
          <w:ilvl w:val="0"/>
          <w:numId w:val="24"/>
        </w:numPr>
        <w:spacing w:before="100" w:beforeAutospacing="1" w:after="100" w:afterAutospacing="1"/>
        <w:ind w:left="900"/>
        <w:rPr>
          <w:rFonts w:ascii="Arial" w:hAnsi="Arial" w:cs="Arial"/>
          <w:color w:val="000000"/>
          <w:sz w:val="24"/>
        </w:rPr>
      </w:pPr>
      <w:hyperlink r:id="rId41" w:tgtFrame="_blank" w:history="1">
        <w:r w:rsidR="00FD6C82" w:rsidRPr="004725BE">
          <w:rPr>
            <w:rStyle w:val="Hyperlink"/>
            <w:rFonts w:ascii="Arial" w:hAnsi="Arial" w:cs="Arial"/>
            <w:sz w:val="24"/>
          </w:rPr>
          <w:t>ESG Program HMIS Manual</w:t>
        </w:r>
      </w:hyperlink>
    </w:p>
    <w:p w14:paraId="64472521" w14:textId="77777777" w:rsidR="00FD6C82" w:rsidRPr="004725BE" w:rsidRDefault="00A74445" w:rsidP="008D2D1F">
      <w:pPr>
        <w:numPr>
          <w:ilvl w:val="0"/>
          <w:numId w:val="24"/>
        </w:numPr>
        <w:spacing w:before="100" w:beforeAutospacing="1" w:after="100" w:afterAutospacing="1"/>
        <w:ind w:left="900"/>
        <w:rPr>
          <w:rFonts w:ascii="Arial" w:hAnsi="Arial" w:cs="Arial"/>
          <w:color w:val="000000"/>
          <w:sz w:val="24"/>
        </w:rPr>
      </w:pPr>
      <w:hyperlink r:id="rId42" w:tgtFrame="_blank" w:history="1">
        <w:proofErr w:type="spellStart"/>
        <w:r w:rsidR="00FD6C82" w:rsidRPr="004725BE">
          <w:rPr>
            <w:rStyle w:val="Hyperlink"/>
            <w:rFonts w:ascii="Arial" w:hAnsi="Arial" w:cs="Arial"/>
            <w:sz w:val="24"/>
          </w:rPr>
          <w:t>CoC</w:t>
        </w:r>
        <w:proofErr w:type="spellEnd"/>
        <w:r w:rsidR="00FD6C82" w:rsidRPr="004725BE">
          <w:rPr>
            <w:rStyle w:val="Hyperlink"/>
            <w:rFonts w:ascii="Arial" w:hAnsi="Arial" w:cs="Arial"/>
            <w:sz w:val="24"/>
          </w:rPr>
          <w:t xml:space="preserve"> APR and ESG CAPER HMIS Programming Specifications</w:t>
        </w:r>
      </w:hyperlink>
    </w:p>
    <w:p w14:paraId="1868557B" w14:textId="77777777" w:rsidR="00FD6C82" w:rsidRPr="004725BE" w:rsidRDefault="00FD6C82" w:rsidP="008D2D1F">
      <w:pPr>
        <w:ind w:left="360"/>
        <w:rPr>
          <w:rFonts w:ascii="Arial" w:hAnsi="Arial" w:cs="Arial"/>
          <w:sz w:val="24"/>
        </w:rPr>
      </w:pPr>
      <w:r w:rsidRPr="004725BE">
        <w:rPr>
          <w:rFonts w:ascii="Arial" w:hAnsi="Arial" w:cs="Arial"/>
          <w:sz w:val="24"/>
        </w:rPr>
        <w:t>Sage</w:t>
      </w:r>
    </w:p>
    <w:p w14:paraId="75A41823" w14:textId="77777777" w:rsidR="00FD6C82" w:rsidRPr="004725BE" w:rsidRDefault="00A74445"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3" w:tgtFrame="_blank" w:history="1">
        <w:r w:rsidR="00FD6C82" w:rsidRPr="004725BE">
          <w:rPr>
            <w:rStyle w:val="Hyperlink"/>
            <w:rFonts w:ascii="Arial" w:hAnsi="Arial" w:cs="Arial"/>
            <w:sz w:val="24"/>
          </w:rPr>
          <w:t>Sage ESG CAPER Guidebook for ESG-funded Programs</w:t>
        </w:r>
      </w:hyperlink>
    </w:p>
    <w:p w14:paraId="333EE95B" w14:textId="77777777" w:rsidR="00FD6C82" w:rsidRPr="004725BE" w:rsidRDefault="00A74445"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4" w:tgtFrame="_blank" w:history="1">
        <w:r w:rsidR="00FD6C82" w:rsidRPr="004725BE">
          <w:rPr>
            <w:rStyle w:val="Hyperlink"/>
            <w:rFonts w:ascii="Arial" w:hAnsi="Arial" w:cs="Arial"/>
            <w:sz w:val="24"/>
          </w:rPr>
          <w:t>ESG CAPER: Sage HMIS Reporting Repository Template</w:t>
        </w:r>
      </w:hyperlink>
    </w:p>
    <w:p w14:paraId="0F8B1E9B" w14:textId="77777777" w:rsidR="00FD6C82" w:rsidRPr="004725BE" w:rsidRDefault="00A74445"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5" w:tgtFrame="_blank" w:history="1">
        <w:r w:rsidR="00FD6C82" w:rsidRPr="004725BE">
          <w:rPr>
            <w:rStyle w:val="Hyperlink"/>
            <w:rFonts w:ascii="Arial" w:hAnsi="Arial" w:cs="Arial"/>
            <w:sz w:val="24"/>
          </w:rPr>
          <w:t>Sage Guidance for ESG Recipients Webinar</w:t>
        </w:r>
      </w:hyperlink>
    </w:p>
    <w:p w14:paraId="6721CBEA" w14:textId="77777777" w:rsidR="00FD6C82" w:rsidRPr="004725BE" w:rsidRDefault="00A74445"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6" w:tgtFrame="_blank" w:history="1">
        <w:r w:rsidR="00FD6C82" w:rsidRPr="004725BE">
          <w:rPr>
            <w:rStyle w:val="Hyperlink"/>
            <w:rFonts w:ascii="Arial" w:hAnsi="Arial" w:cs="Arial"/>
            <w:sz w:val="24"/>
          </w:rPr>
          <w:t>Sage Guidance for ESG Subrecipients Webinar</w:t>
        </w:r>
      </w:hyperlink>
    </w:p>
    <w:p w14:paraId="1698C546" w14:textId="77777777" w:rsidR="00FD6C82" w:rsidRPr="004725BE" w:rsidRDefault="00FD6C82" w:rsidP="008D2D1F">
      <w:pPr>
        <w:ind w:left="360"/>
        <w:rPr>
          <w:rFonts w:ascii="Arial" w:hAnsi="Arial" w:cs="Arial"/>
          <w:sz w:val="24"/>
        </w:rPr>
      </w:pPr>
      <w:bookmarkStart w:id="34" w:name="_Toc511996237"/>
      <w:r w:rsidRPr="004725BE">
        <w:rPr>
          <w:rFonts w:ascii="Arial" w:hAnsi="Arial" w:cs="Arial"/>
          <w:sz w:val="24"/>
        </w:rPr>
        <w:t>Important Cross-Cutting Concepts</w:t>
      </w:r>
      <w:bookmarkEnd w:id="34"/>
    </w:p>
    <w:p w14:paraId="7DD4CC2B"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Some cross-cutting programmatic practices are required by the ESG regulations, such as consultation with Continuums of Care (</w:t>
      </w:r>
      <w:proofErr w:type="spellStart"/>
      <w:r w:rsidRPr="004725BE">
        <w:rPr>
          <w:rFonts w:ascii="Arial" w:hAnsi="Arial" w:cs="Arial"/>
          <w:color w:val="000000"/>
        </w:rPr>
        <w:t>CoCs</w:t>
      </w:r>
      <w:proofErr w:type="spellEnd"/>
      <w:r w:rsidRPr="004725BE">
        <w:rPr>
          <w:rFonts w:ascii="Arial" w:hAnsi="Arial" w:cs="Arial"/>
          <w:color w:val="000000"/>
        </w:rPr>
        <w:t>) and participation in coordinated entry. HUD strongly encourages recipients and subrecipients to adopt other key program elements, such as emphasizing rapid re-housing, implementing a low-barrier approach to emergency shelter, and using a Housing First model. While not all are ESG Program-specific, the following resources can assist recipients and subrecipients to understand and incorporate these important practices into their communities’ efforts to end homelessness:</w:t>
      </w:r>
    </w:p>
    <w:p w14:paraId="67A9813C"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47" w:tgtFrame="_blank" w:history="1">
        <w:r w:rsidR="00FD6C82" w:rsidRPr="004725BE">
          <w:rPr>
            <w:rStyle w:val="Hyperlink"/>
            <w:rFonts w:ascii="Arial" w:hAnsi="Arial" w:cs="Arial"/>
            <w:sz w:val="24"/>
          </w:rPr>
          <w:t xml:space="preserve">SNAPS In Focus: Rapid Re-Housing </w:t>
        </w:r>
        <w:proofErr w:type="gramStart"/>
        <w:r w:rsidR="00FD6C82" w:rsidRPr="004725BE">
          <w:rPr>
            <w:rStyle w:val="Hyperlink"/>
            <w:rFonts w:ascii="Arial" w:hAnsi="Arial" w:cs="Arial"/>
            <w:sz w:val="24"/>
          </w:rPr>
          <w:t>As</w:t>
        </w:r>
        <w:proofErr w:type="gramEnd"/>
        <w:r w:rsidR="00FD6C82" w:rsidRPr="004725BE">
          <w:rPr>
            <w:rStyle w:val="Hyperlink"/>
            <w:rFonts w:ascii="Arial" w:hAnsi="Arial" w:cs="Arial"/>
            <w:sz w:val="24"/>
          </w:rPr>
          <w:t xml:space="preserve"> a Model and Best Practice</w:t>
        </w:r>
      </w:hyperlink>
    </w:p>
    <w:p w14:paraId="6CCFBF20"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48" w:tgtFrame="_blank" w:history="1">
        <w:r w:rsidR="00FD6C82" w:rsidRPr="004725BE">
          <w:rPr>
            <w:rStyle w:val="Hyperlink"/>
            <w:rFonts w:ascii="Arial" w:hAnsi="Arial" w:cs="Arial"/>
            <w:sz w:val="24"/>
          </w:rPr>
          <w:t>HUD and USICH: Core Principles of Housing First and Rapid Re-Housing Webinar</w:t>
        </w:r>
      </w:hyperlink>
    </w:p>
    <w:p w14:paraId="78E410C7"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49" w:tgtFrame="_blank" w:history="1">
        <w:r w:rsidR="00FD6C82" w:rsidRPr="004725BE">
          <w:rPr>
            <w:rStyle w:val="Hyperlink"/>
            <w:rFonts w:ascii="Arial" w:hAnsi="Arial" w:cs="Arial"/>
            <w:sz w:val="24"/>
          </w:rPr>
          <w:t>Coordinated Entry Policy Brief</w:t>
        </w:r>
      </w:hyperlink>
    </w:p>
    <w:p w14:paraId="6064A0B2"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0" w:tgtFrame="_blank" w:history="1">
        <w:r w:rsidR="00FD6C82" w:rsidRPr="004725BE">
          <w:rPr>
            <w:rStyle w:val="Hyperlink"/>
            <w:rFonts w:ascii="Arial" w:hAnsi="Arial" w:cs="Arial"/>
            <w:sz w:val="24"/>
          </w:rPr>
          <w:t>Coordinated Entry Requirements and Checklist of Essential Elements</w:t>
        </w:r>
      </w:hyperlink>
    </w:p>
    <w:p w14:paraId="0F75B6FE"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1" w:tgtFrame="_blank" w:history="1">
        <w:r w:rsidR="00FD6C82" w:rsidRPr="004725BE">
          <w:rPr>
            <w:rStyle w:val="Hyperlink"/>
            <w:rFonts w:ascii="Arial" w:hAnsi="Arial" w:cs="Arial"/>
            <w:sz w:val="24"/>
          </w:rPr>
          <w:t>SNAPS In Focus: Improving our Crisis Response System</w:t>
        </w:r>
      </w:hyperlink>
    </w:p>
    <w:p w14:paraId="31F9D816"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2" w:tgtFrame="_blank" w:history="1">
        <w:r w:rsidR="00FD6C82" w:rsidRPr="004725BE">
          <w:rPr>
            <w:rStyle w:val="Hyperlink"/>
            <w:rFonts w:ascii="Arial" w:hAnsi="Arial" w:cs="Arial"/>
            <w:sz w:val="24"/>
          </w:rPr>
          <w:t xml:space="preserve">Coordination and Collaboration for </w:t>
        </w:r>
        <w:proofErr w:type="spellStart"/>
        <w:r w:rsidR="00FD6C82" w:rsidRPr="004725BE">
          <w:rPr>
            <w:rStyle w:val="Hyperlink"/>
            <w:rFonts w:ascii="Arial" w:hAnsi="Arial" w:cs="Arial"/>
            <w:sz w:val="24"/>
          </w:rPr>
          <w:t>CoCs</w:t>
        </w:r>
        <w:proofErr w:type="spellEnd"/>
        <w:r w:rsidR="00FD6C82" w:rsidRPr="004725BE">
          <w:rPr>
            <w:rStyle w:val="Hyperlink"/>
            <w:rFonts w:ascii="Arial" w:hAnsi="Arial" w:cs="Arial"/>
            <w:sz w:val="24"/>
          </w:rPr>
          <w:t xml:space="preserve"> and Con Plan Jurisdictions Guide and Video</w:t>
        </w:r>
      </w:hyperlink>
    </w:p>
    <w:p w14:paraId="58E3851B"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3" w:tgtFrame="_blank" w:history="1">
        <w:r w:rsidR="00FD6C82" w:rsidRPr="004725BE">
          <w:rPr>
            <w:rStyle w:val="Hyperlink"/>
            <w:rFonts w:ascii="Arial" w:hAnsi="Arial" w:cs="Arial"/>
            <w:sz w:val="24"/>
          </w:rPr>
          <w:t>Emergency Solutions Grants State Recipient Consultation with Continuums of Care</w:t>
        </w:r>
      </w:hyperlink>
    </w:p>
    <w:p w14:paraId="2B7630BB"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4" w:tgtFrame="_blank" w:history="1">
        <w:r w:rsidR="00FD6C82" w:rsidRPr="004725BE">
          <w:rPr>
            <w:rStyle w:val="Hyperlink"/>
            <w:rFonts w:ascii="Arial" w:hAnsi="Arial" w:cs="Arial"/>
            <w:sz w:val="24"/>
          </w:rPr>
          <w:t xml:space="preserve">FY 2016 </w:t>
        </w:r>
        <w:proofErr w:type="spellStart"/>
        <w:r w:rsidR="00FD6C82" w:rsidRPr="004725BE">
          <w:rPr>
            <w:rStyle w:val="Hyperlink"/>
            <w:rFonts w:ascii="Arial" w:hAnsi="Arial" w:cs="Arial"/>
            <w:sz w:val="24"/>
          </w:rPr>
          <w:t>CoC</w:t>
        </w:r>
        <w:proofErr w:type="spellEnd"/>
        <w:r w:rsidR="00FD6C82" w:rsidRPr="004725BE">
          <w:rPr>
            <w:rStyle w:val="Hyperlink"/>
            <w:rFonts w:ascii="Arial" w:hAnsi="Arial" w:cs="Arial"/>
            <w:sz w:val="24"/>
          </w:rPr>
          <w:t>-Con Plan Jurisdiction and ESG Recipient Crosswalk</w:t>
        </w:r>
      </w:hyperlink>
    </w:p>
    <w:p w14:paraId="70383A31"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5" w:tgtFrame="_blank" w:history="1">
        <w:r w:rsidR="00FD6C82" w:rsidRPr="004725BE">
          <w:rPr>
            <w:rStyle w:val="Hyperlink"/>
            <w:rFonts w:ascii="Arial" w:hAnsi="Arial" w:cs="Arial"/>
            <w:sz w:val="24"/>
          </w:rPr>
          <w:t>Disaster Recovery Homelessness Toolkit</w:t>
        </w:r>
      </w:hyperlink>
    </w:p>
    <w:p w14:paraId="381D55D9" w14:textId="77777777" w:rsidR="00FD6C82" w:rsidRPr="004725BE" w:rsidRDefault="00A74445" w:rsidP="008D2D1F">
      <w:pPr>
        <w:numPr>
          <w:ilvl w:val="0"/>
          <w:numId w:val="26"/>
        </w:numPr>
        <w:spacing w:before="100" w:beforeAutospacing="1" w:after="100" w:afterAutospacing="1"/>
        <w:ind w:left="810"/>
        <w:rPr>
          <w:rFonts w:ascii="Arial" w:hAnsi="Arial" w:cs="Arial"/>
          <w:color w:val="000000"/>
          <w:sz w:val="24"/>
        </w:rPr>
      </w:pPr>
      <w:hyperlink r:id="rId56" w:tgtFrame="_blank" w:history="1">
        <w:r w:rsidR="00FD6C82" w:rsidRPr="004725BE">
          <w:rPr>
            <w:rStyle w:val="Hyperlink"/>
            <w:rFonts w:ascii="Arial" w:hAnsi="Arial" w:cs="Arial"/>
            <w:sz w:val="24"/>
          </w:rPr>
          <w:t>Disease Risks and Homelessness</w:t>
        </w:r>
      </w:hyperlink>
    </w:p>
    <w:p w14:paraId="58733CF9" w14:textId="77777777" w:rsidR="00FD6C82" w:rsidRPr="004725BE" w:rsidRDefault="00FD6C82" w:rsidP="008D2D1F">
      <w:pPr>
        <w:ind w:left="360"/>
        <w:rPr>
          <w:rFonts w:ascii="Arial" w:hAnsi="Arial" w:cs="Arial"/>
          <w:sz w:val="24"/>
        </w:rPr>
      </w:pPr>
      <w:bookmarkStart w:id="35" w:name="_Toc511996238"/>
      <w:r w:rsidRPr="004725BE">
        <w:rPr>
          <w:rFonts w:ascii="Arial" w:hAnsi="Arial" w:cs="Arial"/>
          <w:sz w:val="24"/>
        </w:rPr>
        <w:t>ESG FAQs</w:t>
      </w:r>
      <w:bookmarkEnd w:id="35"/>
    </w:p>
    <w:p w14:paraId="57F6FFD0" w14:textId="77777777" w:rsidR="00FD6C82" w:rsidRPr="004725BE" w:rsidRDefault="00FD6C82" w:rsidP="008D2D1F">
      <w:pPr>
        <w:pStyle w:val="NoSpacing"/>
        <w:ind w:left="360"/>
        <w:rPr>
          <w:rFonts w:ascii="Arial" w:hAnsi="Arial" w:cs="Arial"/>
          <w:sz w:val="24"/>
          <w:szCs w:val="24"/>
        </w:rPr>
      </w:pPr>
    </w:p>
    <w:p w14:paraId="39C0A2DC" w14:textId="77777777" w:rsidR="00FD6C82" w:rsidRDefault="00FD6C82" w:rsidP="008D2D1F">
      <w:pPr>
        <w:pStyle w:val="NoSpacing"/>
        <w:ind w:left="360"/>
        <w:rPr>
          <w:rFonts w:ascii="Arial" w:hAnsi="Arial" w:cs="Arial"/>
          <w:sz w:val="24"/>
          <w:szCs w:val="24"/>
        </w:rPr>
      </w:pPr>
      <w:r w:rsidRPr="004725BE">
        <w:rPr>
          <w:rFonts w:ascii="Arial" w:hAnsi="Arial" w:cs="Arial"/>
          <w:sz w:val="24"/>
          <w:szCs w:val="24"/>
        </w:rPr>
        <w:t xml:space="preserve">Through the publication of Frequently Asked Questions (FAQs), HUD offers clarifying information and guidance that may not be stated as explicitly elsewhere. All ESG Program FAQs are available on the </w:t>
      </w:r>
      <w:hyperlink r:id="rId57" w:tgtFrame="_blank" w:history="1">
        <w:r w:rsidRPr="004725BE">
          <w:rPr>
            <w:rStyle w:val="Hyperlink"/>
            <w:rFonts w:ascii="Arial" w:hAnsi="Arial" w:cs="Arial"/>
            <w:b/>
            <w:sz w:val="24"/>
            <w:szCs w:val="24"/>
          </w:rPr>
          <w:t>ESG Program FAQs</w:t>
        </w:r>
      </w:hyperlink>
      <w:r w:rsidRPr="004725BE">
        <w:rPr>
          <w:rFonts w:ascii="Arial" w:hAnsi="Arial" w:cs="Arial"/>
          <w:sz w:val="24"/>
          <w:szCs w:val="24"/>
        </w:rPr>
        <w:t xml:space="preserve"> page.</w:t>
      </w:r>
    </w:p>
    <w:p w14:paraId="2E3492A9" w14:textId="77777777" w:rsidR="00D20C19" w:rsidRDefault="00D20C19" w:rsidP="00FD6C82">
      <w:pPr>
        <w:pStyle w:val="NoSpacing"/>
        <w:rPr>
          <w:rFonts w:ascii="Arial" w:hAnsi="Arial" w:cs="Arial"/>
          <w:sz w:val="24"/>
          <w:szCs w:val="24"/>
        </w:rPr>
      </w:pPr>
    </w:p>
    <w:p w14:paraId="31EB34D6" w14:textId="77777777" w:rsidR="00D20C19" w:rsidRDefault="00D20C19">
      <w:pPr>
        <w:spacing w:after="160" w:line="259" w:lineRule="auto"/>
        <w:rPr>
          <w:rFonts w:ascii="Arial" w:hAnsi="Arial" w:cs="Arial"/>
          <w:sz w:val="24"/>
        </w:rPr>
      </w:pPr>
      <w:r>
        <w:rPr>
          <w:rFonts w:ascii="Arial" w:hAnsi="Arial" w:cs="Arial"/>
          <w:sz w:val="24"/>
        </w:rPr>
        <w:br w:type="page"/>
      </w:r>
    </w:p>
    <w:p w14:paraId="4840FA7B" w14:textId="0DD07A98" w:rsidR="00FD6C82" w:rsidRPr="00FD6C82" w:rsidRDefault="008D2D1F" w:rsidP="008D2D1F">
      <w:pPr>
        <w:pStyle w:val="Heading1"/>
      </w:pPr>
      <w:bookmarkStart w:id="36" w:name="_Toc12264005"/>
      <w:r>
        <w:rPr>
          <w:noProof/>
        </w:rPr>
        <w:lastRenderedPageBreak/>
        <w:drawing>
          <wp:anchor distT="0" distB="0" distL="114300" distR="114300" simplePos="0" relativeHeight="251667456" behindDoc="0" locked="0" layoutInCell="1" allowOverlap="1" wp14:anchorId="235EF7F4" wp14:editId="64EDD92F">
            <wp:simplePos x="0" y="0"/>
            <wp:positionH relativeFrom="margin">
              <wp:posOffset>-1134110</wp:posOffset>
            </wp:positionH>
            <wp:positionV relativeFrom="margin">
              <wp:posOffset>1699895</wp:posOffset>
            </wp:positionV>
            <wp:extent cx="8531860" cy="5756275"/>
            <wp:effectExtent l="16192" t="21908" r="18733" b="18732"/>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rot="16200000">
                      <a:off x="0" y="0"/>
                      <a:ext cx="8531860" cy="57562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20C19" w:rsidRPr="00281F02">
        <w:rPr>
          <w:rFonts w:ascii="Arial" w:hAnsi="Arial" w:cs="Arial"/>
        </w:rPr>
        <w:t xml:space="preserve">Appendix </w:t>
      </w:r>
      <w:r w:rsidR="00D20C19">
        <w:rPr>
          <w:rFonts w:ascii="Arial" w:hAnsi="Arial" w:cs="Arial"/>
        </w:rPr>
        <w:t>4</w:t>
      </w:r>
      <w:r w:rsidR="00D20C19" w:rsidRPr="00281F02">
        <w:rPr>
          <w:rFonts w:ascii="Arial" w:hAnsi="Arial" w:cs="Arial"/>
        </w:rPr>
        <w:t xml:space="preserve">: </w:t>
      </w:r>
      <w:r w:rsidR="00D20C19">
        <w:rPr>
          <w:rFonts w:ascii="Arial" w:hAnsi="Arial" w:cs="Arial"/>
        </w:rPr>
        <w:t xml:space="preserve">NC </w:t>
      </w:r>
      <w:proofErr w:type="spellStart"/>
      <w:r w:rsidR="00D20C19">
        <w:rPr>
          <w:rFonts w:ascii="Arial" w:hAnsi="Arial" w:cs="Arial"/>
        </w:rPr>
        <w:t>CoC</w:t>
      </w:r>
      <w:proofErr w:type="spellEnd"/>
      <w:r w:rsidR="00D20C19">
        <w:rPr>
          <w:rFonts w:ascii="Arial" w:hAnsi="Arial" w:cs="Arial"/>
        </w:rPr>
        <w:t xml:space="preserve"> Contact Information Ma</w:t>
      </w:r>
      <w:r w:rsidR="00AD7551">
        <w:rPr>
          <w:rFonts w:ascii="Arial" w:hAnsi="Arial" w:cs="Arial"/>
        </w:rPr>
        <w:t>p</w:t>
      </w:r>
      <w:bookmarkEnd w:id="36"/>
    </w:p>
    <w:sectPr w:rsidR="00FD6C82" w:rsidRPr="00FD6C82" w:rsidSect="008D2D1F">
      <w:headerReference w:type="default" r:id="rId59"/>
      <w:footerReference w:type="default" r:id="rId60"/>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2B356" w14:textId="77777777" w:rsidR="00906431" w:rsidRDefault="00906431">
      <w:r>
        <w:separator/>
      </w:r>
    </w:p>
  </w:endnote>
  <w:endnote w:type="continuationSeparator" w:id="0">
    <w:p w14:paraId="081BC278" w14:textId="77777777" w:rsidR="00906431" w:rsidRDefault="0090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29EB6" w14:textId="3CA6370F" w:rsidR="00906431" w:rsidRDefault="00906431">
    <w:pPr>
      <w:pStyle w:val="Footer"/>
      <w:jc w:val="right"/>
    </w:pPr>
    <w:r>
      <w:t>FY</w:t>
    </w:r>
    <w:r w:rsidR="0006546E">
      <w:t>21</w:t>
    </w:r>
    <w:r>
      <w:t>-2</w:t>
    </w:r>
    <w:r w:rsidR="0006546E">
      <w:t>2</w:t>
    </w:r>
    <w:r>
      <w:t xml:space="preserve"> ESG Application Information | </w:t>
    </w:r>
    <w:sdt>
      <w:sdtPr>
        <w:id w:val="1190180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38F5E78" w14:textId="77777777" w:rsidR="00906431" w:rsidRDefault="009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A300" w14:textId="77777777" w:rsidR="00906431" w:rsidRDefault="0090643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2B28" w14:textId="77777777" w:rsidR="00906431" w:rsidRDefault="00906431">
      <w:r>
        <w:separator/>
      </w:r>
    </w:p>
  </w:footnote>
  <w:footnote w:type="continuationSeparator" w:id="0">
    <w:p w14:paraId="455D2B11" w14:textId="77777777" w:rsidR="00906431" w:rsidRDefault="0090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9EDC" w14:textId="77777777" w:rsidR="00906431" w:rsidRDefault="0090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9B8A92"/>
    <w:multiLevelType w:val="hybridMultilevel"/>
    <w:tmpl w:val="277E786E"/>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A1CC1"/>
    <w:multiLevelType w:val="hybridMultilevel"/>
    <w:tmpl w:val="99D65474"/>
    <w:lvl w:ilvl="0" w:tplc="7A98AA90">
      <w:start w:val="1"/>
      <w:numFmt w:val="bullet"/>
      <w:lvlText w:val="•"/>
      <w:lvlJc w:val="left"/>
      <w:pPr>
        <w:tabs>
          <w:tab w:val="num" w:pos="720"/>
        </w:tabs>
        <w:ind w:left="720" w:hanging="360"/>
      </w:pPr>
      <w:rPr>
        <w:rFonts w:ascii="Arial" w:hAnsi="Arial" w:hint="default"/>
      </w:rPr>
    </w:lvl>
    <w:lvl w:ilvl="1" w:tplc="CCD6D802" w:tentative="1">
      <w:start w:val="1"/>
      <w:numFmt w:val="bullet"/>
      <w:lvlText w:val="•"/>
      <w:lvlJc w:val="left"/>
      <w:pPr>
        <w:tabs>
          <w:tab w:val="num" w:pos="1440"/>
        </w:tabs>
        <w:ind w:left="1440" w:hanging="360"/>
      </w:pPr>
      <w:rPr>
        <w:rFonts w:ascii="Arial" w:hAnsi="Arial" w:hint="default"/>
      </w:rPr>
    </w:lvl>
    <w:lvl w:ilvl="2" w:tplc="5FE2BEB8" w:tentative="1">
      <w:start w:val="1"/>
      <w:numFmt w:val="bullet"/>
      <w:lvlText w:val="•"/>
      <w:lvlJc w:val="left"/>
      <w:pPr>
        <w:tabs>
          <w:tab w:val="num" w:pos="2160"/>
        </w:tabs>
        <w:ind w:left="2160" w:hanging="360"/>
      </w:pPr>
      <w:rPr>
        <w:rFonts w:ascii="Arial" w:hAnsi="Arial" w:hint="default"/>
      </w:rPr>
    </w:lvl>
    <w:lvl w:ilvl="3" w:tplc="49B07C42" w:tentative="1">
      <w:start w:val="1"/>
      <w:numFmt w:val="bullet"/>
      <w:lvlText w:val="•"/>
      <w:lvlJc w:val="left"/>
      <w:pPr>
        <w:tabs>
          <w:tab w:val="num" w:pos="2880"/>
        </w:tabs>
        <w:ind w:left="2880" w:hanging="360"/>
      </w:pPr>
      <w:rPr>
        <w:rFonts w:ascii="Arial" w:hAnsi="Arial" w:hint="default"/>
      </w:rPr>
    </w:lvl>
    <w:lvl w:ilvl="4" w:tplc="946C7D54" w:tentative="1">
      <w:start w:val="1"/>
      <w:numFmt w:val="bullet"/>
      <w:lvlText w:val="•"/>
      <w:lvlJc w:val="left"/>
      <w:pPr>
        <w:tabs>
          <w:tab w:val="num" w:pos="3600"/>
        </w:tabs>
        <w:ind w:left="3600" w:hanging="360"/>
      </w:pPr>
      <w:rPr>
        <w:rFonts w:ascii="Arial" w:hAnsi="Arial" w:hint="default"/>
      </w:rPr>
    </w:lvl>
    <w:lvl w:ilvl="5" w:tplc="66C07006" w:tentative="1">
      <w:start w:val="1"/>
      <w:numFmt w:val="bullet"/>
      <w:lvlText w:val="•"/>
      <w:lvlJc w:val="left"/>
      <w:pPr>
        <w:tabs>
          <w:tab w:val="num" w:pos="4320"/>
        </w:tabs>
        <w:ind w:left="4320" w:hanging="360"/>
      </w:pPr>
      <w:rPr>
        <w:rFonts w:ascii="Arial" w:hAnsi="Arial" w:hint="default"/>
      </w:rPr>
    </w:lvl>
    <w:lvl w:ilvl="6" w:tplc="24E01916" w:tentative="1">
      <w:start w:val="1"/>
      <w:numFmt w:val="bullet"/>
      <w:lvlText w:val="•"/>
      <w:lvlJc w:val="left"/>
      <w:pPr>
        <w:tabs>
          <w:tab w:val="num" w:pos="5040"/>
        </w:tabs>
        <w:ind w:left="5040" w:hanging="360"/>
      </w:pPr>
      <w:rPr>
        <w:rFonts w:ascii="Arial" w:hAnsi="Arial" w:hint="default"/>
      </w:rPr>
    </w:lvl>
    <w:lvl w:ilvl="7" w:tplc="D59C6B6A" w:tentative="1">
      <w:start w:val="1"/>
      <w:numFmt w:val="bullet"/>
      <w:lvlText w:val="•"/>
      <w:lvlJc w:val="left"/>
      <w:pPr>
        <w:tabs>
          <w:tab w:val="num" w:pos="5760"/>
        </w:tabs>
        <w:ind w:left="5760" w:hanging="360"/>
      </w:pPr>
      <w:rPr>
        <w:rFonts w:ascii="Arial" w:hAnsi="Arial" w:hint="default"/>
      </w:rPr>
    </w:lvl>
    <w:lvl w:ilvl="8" w:tplc="2EFE1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348E7"/>
    <w:multiLevelType w:val="hybridMultilevel"/>
    <w:tmpl w:val="EEEA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D1A22"/>
    <w:multiLevelType w:val="hybridMultilevel"/>
    <w:tmpl w:val="02D4B7B0"/>
    <w:lvl w:ilvl="0" w:tplc="163C398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E4CD1"/>
    <w:multiLevelType w:val="hybridMultilevel"/>
    <w:tmpl w:val="7EF02204"/>
    <w:lvl w:ilvl="0" w:tplc="479EF246">
      <w:start w:val="1"/>
      <w:numFmt w:val="bullet"/>
      <w:lvlText w:val="•"/>
      <w:lvlJc w:val="left"/>
      <w:pPr>
        <w:tabs>
          <w:tab w:val="num" w:pos="720"/>
        </w:tabs>
        <w:ind w:left="720" w:hanging="360"/>
      </w:pPr>
      <w:rPr>
        <w:rFonts w:ascii="Arial" w:hAnsi="Arial" w:hint="default"/>
      </w:rPr>
    </w:lvl>
    <w:lvl w:ilvl="1" w:tplc="20942C90">
      <w:numFmt w:val="bullet"/>
      <w:lvlText w:val="−"/>
      <w:lvlJc w:val="left"/>
      <w:pPr>
        <w:tabs>
          <w:tab w:val="num" w:pos="1440"/>
        </w:tabs>
        <w:ind w:left="1440" w:hanging="360"/>
      </w:pPr>
      <w:rPr>
        <w:rFonts w:ascii="Franklin Gothic Medium" w:hAnsi="Franklin Gothic Medium" w:hint="default"/>
      </w:rPr>
    </w:lvl>
    <w:lvl w:ilvl="2" w:tplc="07CA4E06" w:tentative="1">
      <w:start w:val="1"/>
      <w:numFmt w:val="bullet"/>
      <w:lvlText w:val="•"/>
      <w:lvlJc w:val="left"/>
      <w:pPr>
        <w:tabs>
          <w:tab w:val="num" w:pos="2160"/>
        </w:tabs>
        <w:ind w:left="2160" w:hanging="360"/>
      </w:pPr>
      <w:rPr>
        <w:rFonts w:ascii="Arial" w:hAnsi="Arial" w:hint="default"/>
      </w:rPr>
    </w:lvl>
    <w:lvl w:ilvl="3" w:tplc="BEF8C224" w:tentative="1">
      <w:start w:val="1"/>
      <w:numFmt w:val="bullet"/>
      <w:lvlText w:val="•"/>
      <w:lvlJc w:val="left"/>
      <w:pPr>
        <w:tabs>
          <w:tab w:val="num" w:pos="2880"/>
        </w:tabs>
        <w:ind w:left="2880" w:hanging="360"/>
      </w:pPr>
      <w:rPr>
        <w:rFonts w:ascii="Arial" w:hAnsi="Arial" w:hint="default"/>
      </w:rPr>
    </w:lvl>
    <w:lvl w:ilvl="4" w:tplc="65B07238" w:tentative="1">
      <w:start w:val="1"/>
      <w:numFmt w:val="bullet"/>
      <w:lvlText w:val="•"/>
      <w:lvlJc w:val="left"/>
      <w:pPr>
        <w:tabs>
          <w:tab w:val="num" w:pos="3600"/>
        </w:tabs>
        <w:ind w:left="3600" w:hanging="360"/>
      </w:pPr>
      <w:rPr>
        <w:rFonts w:ascii="Arial" w:hAnsi="Arial" w:hint="default"/>
      </w:rPr>
    </w:lvl>
    <w:lvl w:ilvl="5" w:tplc="4850BBD2" w:tentative="1">
      <w:start w:val="1"/>
      <w:numFmt w:val="bullet"/>
      <w:lvlText w:val="•"/>
      <w:lvlJc w:val="left"/>
      <w:pPr>
        <w:tabs>
          <w:tab w:val="num" w:pos="4320"/>
        </w:tabs>
        <w:ind w:left="4320" w:hanging="360"/>
      </w:pPr>
      <w:rPr>
        <w:rFonts w:ascii="Arial" w:hAnsi="Arial" w:hint="default"/>
      </w:rPr>
    </w:lvl>
    <w:lvl w:ilvl="6" w:tplc="F12CB838" w:tentative="1">
      <w:start w:val="1"/>
      <w:numFmt w:val="bullet"/>
      <w:lvlText w:val="•"/>
      <w:lvlJc w:val="left"/>
      <w:pPr>
        <w:tabs>
          <w:tab w:val="num" w:pos="5040"/>
        </w:tabs>
        <w:ind w:left="5040" w:hanging="360"/>
      </w:pPr>
      <w:rPr>
        <w:rFonts w:ascii="Arial" w:hAnsi="Arial" w:hint="default"/>
      </w:rPr>
    </w:lvl>
    <w:lvl w:ilvl="7" w:tplc="C472ED14" w:tentative="1">
      <w:start w:val="1"/>
      <w:numFmt w:val="bullet"/>
      <w:lvlText w:val="•"/>
      <w:lvlJc w:val="left"/>
      <w:pPr>
        <w:tabs>
          <w:tab w:val="num" w:pos="5760"/>
        </w:tabs>
        <w:ind w:left="5760" w:hanging="360"/>
      </w:pPr>
      <w:rPr>
        <w:rFonts w:ascii="Arial" w:hAnsi="Arial" w:hint="default"/>
      </w:rPr>
    </w:lvl>
    <w:lvl w:ilvl="8" w:tplc="DC623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7"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8" w15:restartNumberingAfterBreak="0">
    <w:nsid w:val="0CCE6F16"/>
    <w:multiLevelType w:val="hybridMultilevel"/>
    <w:tmpl w:val="D0828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DC79D9"/>
    <w:multiLevelType w:val="hybridMultilevel"/>
    <w:tmpl w:val="932461F6"/>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11" w15:restartNumberingAfterBreak="0">
    <w:nsid w:val="0F001C28"/>
    <w:multiLevelType w:val="hybridMultilevel"/>
    <w:tmpl w:val="02A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6F440E5"/>
    <w:multiLevelType w:val="hybridMultilevel"/>
    <w:tmpl w:val="BA2E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639B2"/>
    <w:multiLevelType w:val="hybridMultilevel"/>
    <w:tmpl w:val="31CA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25979"/>
    <w:multiLevelType w:val="hybridMultilevel"/>
    <w:tmpl w:val="65807AC6"/>
    <w:lvl w:ilvl="0" w:tplc="D242EC7A">
      <w:start w:val="1"/>
      <w:numFmt w:val="bullet"/>
      <w:lvlText w:val="•"/>
      <w:lvlJc w:val="left"/>
      <w:pPr>
        <w:tabs>
          <w:tab w:val="num" w:pos="3240"/>
        </w:tabs>
        <w:ind w:left="324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D242EC7A">
      <w:start w:val="1"/>
      <w:numFmt w:val="bullet"/>
      <w:lvlText w:val="•"/>
      <w:lvlJc w:val="left"/>
      <w:pPr>
        <w:ind w:left="3960" w:hanging="360"/>
      </w:pPr>
      <w:rPr>
        <w:rFonts w:ascii="Arial" w:hAnsi="Aria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125390"/>
    <w:multiLevelType w:val="hybridMultilevel"/>
    <w:tmpl w:val="23B08910"/>
    <w:lvl w:ilvl="0" w:tplc="B0122FB8">
      <w:start w:val="1"/>
      <w:numFmt w:val="bullet"/>
      <w:lvlText w:val="•"/>
      <w:lvlJc w:val="left"/>
      <w:pPr>
        <w:tabs>
          <w:tab w:val="num" w:pos="720"/>
        </w:tabs>
        <w:ind w:left="720" w:hanging="360"/>
      </w:pPr>
      <w:rPr>
        <w:rFonts w:ascii="Arial" w:hAnsi="Arial" w:hint="default"/>
      </w:rPr>
    </w:lvl>
    <w:lvl w:ilvl="1" w:tplc="31D2AA5A">
      <w:start w:val="1"/>
      <w:numFmt w:val="bullet"/>
      <w:lvlText w:val="•"/>
      <w:lvlJc w:val="left"/>
      <w:pPr>
        <w:tabs>
          <w:tab w:val="num" w:pos="1440"/>
        </w:tabs>
        <w:ind w:left="1440" w:hanging="360"/>
      </w:pPr>
      <w:rPr>
        <w:rFonts w:ascii="Arial" w:hAnsi="Arial" w:hint="default"/>
      </w:rPr>
    </w:lvl>
    <w:lvl w:ilvl="2" w:tplc="E16815CA" w:tentative="1">
      <w:start w:val="1"/>
      <w:numFmt w:val="bullet"/>
      <w:lvlText w:val="•"/>
      <w:lvlJc w:val="left"/>
      <w:pPr>
        <w:tabs>
          <w:tab w:val="num" w:pos="2160"/>
        </w:tabs>
        <w:ind w:left="2160" w:hanging="360"/>
      </w:pPr>
      <w:rPr>
        <w:rFonts w:ascii="Arial" w:hAnsi="Arial" w:hint="default"/>
      </w:rPr>
    </w:lvl>
    <w:lvl w:ilvl="3" w:tplc="3BA69774" w:tentative="1">
      <w:start w:val="1"/>
      <w:numFmt w:val="bullet"/>
      <w:lvlText w:val="•"/>
      <w:lvlJc w:val="left"/>
      <w:pPr>
        <w:tabs>
          <w:tab w:val="num" w:pos="2880"/>
        </w:tabs>
        <w:ind w:left="2880" w:hanging="360"/>
      </w:pPr>
      <w:rPr>
        <w:rFonts w:ascii="Arial" w:hAnsi="Arial" w:hint="default"/>
      </w:rPr>
    </w:lvl>
    <w:lvl w:ilvl="4" w:tplc="A9D28376" w:tentative="1">
      <w:start w:val="1"/>
      <w:numFmt w:val="bullet"/>
      <w:lvlText w:val="•"/>
      <w:lvlJc w:val="left"/>
      <w:pPr>
        <w:tabs>
          <w:tab w:val="num" w:pos="3600"/>
        </w:tabs>
        <w:ind w:left="3600" w:hanging="360"/>
      </w:pPr>
      <w:rPr>
        <w:rFonts w:ascii="Arial" w:hAnsi="Arial" w:hint="default"/>
      </w:rPr>
    </w:lvl>
    <w:lvl w:ilvl="5" w:tplc="A546FD32" w:tentative="1">
      <w:start w:val="1"/>
      <w:numFmt w:val="bullet"/>
      <w:lvlText w:val="•"/>
      <w:lvlJc w:val="left"/>
      <w:pPr>
        <w:tabs>
          <w:tab w:val="num" w:pos="4320"/>
        </w:tabs>
        <w:ind w:left="4320" w:hanging="360"/>
      </w:pPr>
      <w:rPr>
        <w:rFonts w:ascii="Arial" w:hAnsi="Arial" w:hint="default"/>
      </w:rPr>
    </w:lvl>
    <w:lvl w:ilvl="6" w:tplc="FF88BD6A" w:tentative="1">
      <w:start w:val="1"/>
      <w:numFmt w:val="bullet"/>
      <w:lvlText w:val="•"/>
      <w:lvlJc w:val="left"/>
      <w:pPr>
        <w:tabs>
          <w:tab w:val="num" w:pos="5040"/>
        </w:tabs>
        <w:ind w:left="5040" w:hanging="360"/>
      </w:pPr>
      <w:rPr>
        <w:rFonts w:ascii="Arial" w:hAnsi="Arial" w:hint="default"/>
      </w:rPr>
    </w:lvl>
    <w:lvl w:ilvl="7" w:tplc="02C23226" w:tentative="1">
      <w:start w:val="1"/>
      <w:numFmt w:val="bullet"/>
      <w:lvlText w:val="•"/>
      <w:lvlJc w:val="left"/>
      <w:pPr>
        <w:tabs>
          <w:tab w:val="num" w:pos="5760"/>
        </w:tabs>
        <w:ind w:left="5760" w:hanging="360"/>
      </w:pPr>
      <w:rPr>
        <w:rFonts w:ascii="Arial" w:hAnsi="Arial" w:hint="default"/>
      </w:rPr>
    </w:lvl>
    <w:lvl w:ilvl="8" w:tplc="229C3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12A7"/>
    <w:multiLevelType w:val="hybridMultilevel"/>
    <w:tmpl w:val="4AE82184"/>
    <w:lvl w:ilvl="0" w:tplc="132CED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7F2D01"/>
    <w:multiLevelType w:val="hybridMultilevel"/>
    <w:tmpl w:val="5336D854"/>
    <w:lvl w:ilvl="0" w:tplc="B2E8DD82">
      <w:numFmt w:val="bullet"/>
      <w:lvlText w:val=""/>
      <w:lvlJc w:val="left"/>
      <w:pPr>
        <w:ind w:left="463" w:hanging="360"/>
      </w:pPr>
      <w:rPr>
        <w:rFonts w:ascii="Symbol" w:eastAsia="Symbol" w:hAnsi="Symbol" w:cs="Symbol" w:hint="default"/>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26C40"/>
    <w:multiLevelType w:val="hybridMultilevel"/>
    <w:tmpl w:val="1F08CD6A"/>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3C2B"/>
    <w:multiLevelType w:val="hybridMultilevel"/>
    <w:tmpl w:val="13A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E24BC"/>
    <w:multiLevelType w:val="hybridMultilevel"/>
    <w:tmpl w:val="CD7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10F2B"/>
    <w:multiLevelType w:val="hybridMultilevel"/>
    <w:tmpl w:val="1944C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D869AF"/>
    <w:multiLevelType w:val="hybridMultilevel"/>
    <w:tmpl w:val="3954B73E"/>
    <w:lvl w:ilvl="0" w:tplc="1EA04A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B7F6A"/>
    <w:multiLevelType w:val="hybridMultilevel"/>
    <w:tmpl w:val="9934D8E0"/>
    <w:lvl w:ilvl="0" w:tplc="A9CEC4BA">
      <w:numFmt w:val="bullet"/>
      <w:lvlText w:val=""/>
      <w:lvlJc w:val="left"/>
      <w:pPr>
        <w:ind w:left="1036" w:hanging="361"/>
      </w:pPr>
      <w:rPr>
        <w:rFonts w:ascii="Symbol" w:eastAsia="Symbol" w:hAnsi="Symbol" w:cs="Symbol" w:hint="default"/>
        <w:w w:val="99"/>
        <w:sz w:val="20"/>
        <w:szCs w:val="20"/>
        <w:lang w:val="en-US" w:eastAsia="en-US" w:bidi="en-US"/>
      </w:rPr>
    </w:lvl>
    <w:lvl w:ilvl="1" w:tplc="D0AA9600">
      <w:numFmt w:val="bullet"/>
      <w:lvlText w:val="•"/>
      <w:lvlJc w:val="left"/>
      <w:pPr>
        <w:ind w:left="2012" w:hanging="361"/>
      </w:pPr>
      <w:rPr>
        <w:rFonts w:hint="default"/>
        <w:lang w:val="en-US" w:eastAsia="en-US" w:bidi="en-US"/>
      </w:rPr>
    </w:lvl>
    <w:lvl w:ilvl="2" w:tplc="19E6FC12">
      <w:numFmt w:val="bullet"/>
      <w:lvlText w:val="•"/>
      <w:lvlJc w:val="left"/>
      <w:pPr>
        <w:ind w:left="2984" w:hanging="361"/>
      </w:pPr>
      <w:rPr>
        <w:rFonts w:hint="default"/>
        <w:lang w:val="en-US" w:eastAsia="en-US" w:bidi="en-US"/>
      </w:rPr>
    </w:lvl>
    <w:lvl w:ilvl="3" w:tplc="E5F6C8B8">
      <w:numFmt w:val="bullet"/>
      <w:lvlText w:val="•"/>
      <w:lvlJc w:val="left"/>
      <w:pPr>
        <w:ind w:left="3956" w:hanging="361"/>
      </w:pPr>
      <w:rPr>
        <w:rFonts w:hint="default"/>
        <w:lang w:val="en-US" w:eastAsia="en-US" w:bidi="en-US"/>
      </w:rPr>
    </w:lvl>
    <w:lvl w:ilvl="4" w:tplc="F3745480">
      <w:numFmt w:val="bullet"/>
      <w:lvlText w:val="•"/>
      <w:lvlJc w:val="left"/>
      <w:pPr>
        <w:ind w:left="4928" w:hanging="361"/>
      </w:pPr>
      <w:rPr>
        <w:rFonts w:hint="default"/>
        <w:lang w:val="en-US" w:eastAsia="en-US" w:bidi="en-US"/>
      </w:rPr>
    </w:lvl>
    <w:lvl w:ilvl="5" w:tplc="4672EC6C">
      <w:numFmt w:val="bullet"/>
      <w:lvlText w:val="•"/>
      <w:lvlJc w:val="left"/>
      <w:pPr>
        <w:ind w:left="5900" w:hanging="361"/>
      </w:pPr>
      <w:rPr>
        <w:rFonts w:hint="default"/>
        <w:lang w:val="en-US" w:eastAsia="en-US" w:bidi="en-US"/>
      </w:rPr>
    </w:lvl>
    <w:lvl w:ilvl="6" w:tplc="85FA4212">
      <w:numFmt w:val="bullet"/>
      <w:lvlText w:val="•"/>
      <w:lvlJc w:val="left"/>
      <w:pPr>
        <w:ind w:left="6872" w:hanging="361"/>
      </w:pPr>
      <w:rPr>
        <w:rFonts w:hint="default"/>
        <w:lang w:val="en-US" w:eastAsia="en-US" w:bidi="en-US"/>
      </w:rPr>
    </w:lvl>
    <w:lvl w:ilvl="7" w:tplc="33D602F2">
      <w:numFmt w:val="bullet"/>
      <w:lvlText w:val="•"/>
      <w:lvlJc w:val="left"/>
      <w:pPr>
        <w:ind w:left="7844" w:hanging="361"/>
      </w:pPr>
      <w:rPr>
        <w:rFonts w:hint="default"/>
        <w:lang w:val="en-US" w:eastAsia="en-US" w:bidi="en-US"/>
      </w:rPr>
    </w:lvl>
    <w:lvl w:ilvl="8" w:tplc="5DF01D30">
      <w:numFmt w:val="bullet"/>
      <w:lvlText w:val="•"/>
      <w:lvlJc w:val="left"/>
      <w:pPr>
        <w:ind w:left="8816" w:hanging="361"/>
      </w:pPr>
      <w:rPr>
        <w:rFonts w:hint="default"/>
        <w:lang w:val="en-US" w:eastAsia="en-US" w:bidi="en-US"/>
      </w:rPr>
    </w:lvl>
  </w:abstractNum>
  <w:abstractNum w:abstractNumId="29" w15:restartNumberingAfterBreak="0">
    <w:nsid w:val="3D496522"/>
    <w:multiLevelType w:val="hybridMultilevel"/>
    <w:tmpl w:val="1082B530"/>
    <w:lvl w:ilvl="0" w:tplc="163C3980">
      <w:start w:val="1"/>
      <w:numFmt w:val="bullet"/>
      <w:lvlText w:val=""/>
      <w:lvlJc w:val="left"/>
      <w:pPr>
        <w:ind w:left="1279" w:hanging="360"/>
      </w:pPr>
      <w:rPr>
        <w:rFonts w:ascii="Symbol" w:hAnsi="Symbol" w:hint="default"/>
      </w:rPr>
    </w:lvl>
    <w:lvl w:ilvl="1" w:tplc="163C3980">
      <w:start w:val="1"/>
      <w:numFmt w:val="bullet"/>
      <w:lvlText w:val=""/>
      <w:lvlJc w:val="left"/>
      <w:pPr>
        <w:ind w:left="1999" w:hanging="360"/>
      </w:pPr>
      <w:rPr>
        <w:rFonts w:ascii="Symbol" w:hAnsi="Symbol"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0" w15:restartNumberingAfterBreak="0">
    <w:nsid w:val="3DBC1602"/>
    <w:multiLevelType w:val="hybridMultilevel"/>
    <w:tmpl w:val="814EFA24"/>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8455D"/>
    <w:multiLevelType w:val="hybridMultilevel"/>
    <w:tmpl w:val="9A206726"/>
    <w:lvl w:ilvl="0" w:tplc="AB00A3D4">
      <w:start w:val="1"/>
      <w:numFmt w:val="bullet"/>
      <w:lvlText w:val="•"/>
      <w:lvlJc w:val="left"/>
      <w:pPr>
        <w:tabs>
          <w:tab w:val="num" w:pos="720"/>
        </w:tabs>
        <w:ind w:left="720" w:hanging="360"/>
      </w:pPr>
      <w:rPr>
        <w:rFonts w:ascii="Arial" w:hAnsi="Arial" w:hint="default"/>
      </w:rPr>
    </w:lvl>
    <w:lvl w:ilvl="1" w:tplc="9D068D14">
      <w:start w:val="1"/>
      <w:numFmt w:val="bullet"/>
      <w:lvlText w:val="•"/>
      <w:lvlJc w:val="left"/>
      <w:pPr>
        <w:tabs>
          <w:tab w:val="num" w:pos="1440"/>
        </w:tabs>
        <w:ind w:left="1440" w:hanging="360"/>
      </w:pPr>
      <w:rPr>
        <w:rFonts w:ascii="Arial" w:hAnsi="Arial" w:hint="default"/>
      </w:rPr>
    </w:lvl>
    <w:lvl w:ilvl="2" w:tplc="D8747BD6" w:tentative="1">
      <w:start w:val="1"/>
      <w:numFmt w:val="bullet"/>
      <w:lvlText w:val="•"/>
      <w:lvlJc w:val="left"/>
      <w:pPr>
        <w:tabs>
          <w:tab w:val="num" w:pos="2160"/>
        </w:tabs>
        <w:ind w:left="2160" w:hanging="360"/>
      </w:pPr>
      <w:rPr>
        <w:rFonts w:ascii="Arial" w:hAnsi="Arial" w:hint="default"/>
      </w:rPr>
    </w:lvl>
    <w:lvl w:ilvl="3" w:tplc="58D08028" w:tentative="1">
      <w:start w:val="1"/>
      <w:numFmt w:val="bullet"/>
      <w:lvlText w:val="•"/>
      <w:lvlJc w:val="left"/>
      <w:pPr>
        <w:tabs>
          <w:tab w:val="num" w:pos="2880"/>
        </w:tabs>
        <w:ind w:left="2880" w:hanging="360"/>
      </w:pPr>
      <w:rPr>
        <w:rFonts w:ascii="Arial" w:hAnsi="Arial" w:hint="default"/>
      </w:rPr>
    </w:lvl>
    <w:lvl w:ilvl="4" w:tplc="EF5E672E" w:tentative="1">
      <w:start w:val="1"/>
      <w:numFmt w:val="bullet"/>
      <w:lvlText w:val="•"/>
      <w:lvlJc w:val="left"/>
      <w:pPr>
        <w:tabs>
          <w:tab w:val="num" w:pos="3600"/>
        </w:tabs>
        <w:ind w:left="3600" w:hanging="360"/>
      </w:pPr>
      <w:rPr>
        <w:rFonts w:ascii="Arial" w:hAnsi="Arial" w:hint="default"/>
      </w:rPr>
    </w:lvl>
    <w:lvl w:ilvl="5" w:tplc="BC6C25FA" w:tentative="1">
      <w:start w:val="1"/>
      <w:numFmt w:val="bullet"/>
      <w:lvlText w:val="•"/>
      <w:lvlJc w:val="left"/>
      <w:pPr>
        <w:tabs>
          <w:tab w:val="num" w:pos="4320"/>
        </w:tabs>
        <w:ind w:left="4320" w:hanging="360"/>
      </w:pPr>
      <w:rPr>
        <w:rFonts w:ascii="Arial" w:hAnsi="Arial" w:hint="default"/>
      </w:rPr>
    </w:lvl>
    <w:lvl w:ilvl="6" w:tplc="59E2CB4E" w:tentative="1">
      <w:start w:val="1"/>
      <w:numFmt w:val="bullet"/>
      <w:lvlText w:val="•"/>
      <w:lvlJc w:val="left"/>
      <w:pPr>
        <w:tabs>
          <w:tab w:val="num" w:pos="5040"/>
        </w:tabs>
        <w:ind w:left="5040" w:hanging="360"/>
      </w:pPr>
      <w:rPr>
        <w:rFonts w:ascii="Arial" w:hAnsi="Arial" w:hint="default"/>
      </w:rPr>
    </w:lvl>
    <w:lvl w:ilvl="7" w:tplc="23664F8E" w:tentative="1">
      <w:start w:val="1"/>
      <w:numFmt w:val="bullet"/>
      <w:lvlText w:val="•"/>
      <w:lvlJc w:val="left"/>
      <w:pPr>
        <w:tabs>
          <w:tab w:val="num" w:pos="5760"/>
        </w:tabs>
        <w:ind w:left="5760" w:hanging="360"/>
      </w:pPr>
      <w:rPr>
        <w:rFonts w:ascii="Arial" w:hAnsi="Arial" w:hint="default"/>
      </w:rPr>
    </w:lvl>
    <w:lvl w:ilvl="8" w:tplc="6F848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A7B5C"/>
    <w:multiLevelType w:val="hybridMultilevel"/>
    <w:tmpl w:val="6C5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8701C"/>
    <w:multiLevelType w:val="hybridMultilevel"/>
    <w:tmpl w:val="2FB6B006"/>
    <w:lvl w:ilvl="0" w:tplc="163C3980">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6" w15:restartNumberingAfterBreak="0">
    <w:nsid w:val="51B55010"/>
    <w:multiLevelType w:val="hybridMultilevel"/>
    <w:tmpl w:val="0B6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3FB1"/>
    <w:multiLevelType w:val="hybridMultilevel"/>
    <w:tmpl w:val="4558A4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8C76C4"/>
    <w:multiLevelType w:val="hybridMultilevel"/>
    <w:tmpl w:val="23BA16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40" w15:restartNumberingAfterBreak="0">
    <w:nsid w:val="56BD58A9"/>
    <w:multiLevelType w:val="hybridMultilevel"/>
    <w:tmpl w:val="A03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6C2178"/>
    <w:multiLevelType w:val="hybridMultilevel"/>
    <w:tmpl w:val="1C8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A39B7"/>
    <w:multiLevelType w:val="hybridMultilevel"/>
    <w:tmpl w:val="23F00404"/>
    <w:lvl w:ilvl="0" w:tplc="6F9AD50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0973"/>
    <w:multiLevelType w:val="hybridMultilevel"/>
    <w:tmpl w:val="608EAA86"/>
    <w:lvl w:ilvl="0" w:tplc="5D3E9766">
      <w:start w:val="1"/>
      <w:numFmt w:val="bullet"/>
      <w:lvlText w:val="•"/>
      <w:lvlJc w:val="left"/>
      <w:pPr>
        <w:tabs>
          <w:tab w:val="num" w:pos="720"/>
        </w:tabs>
        <w:ind w:left="720" w:hanging="360"/>
      </w:pPr>
      <w:rPr>
        <w:rFonts w:ascii="Arial" w:hAnsi="Arial" w:hint="default"/>
      </w:rPr>
    </w:lvl>
    <w:lvl w:ilvl="1" w:tplc="C0C26086">
      <w:start w:val="1"/>
      <w:numFmt w:val="bullet"/>
      <w:lvlText w:val="•"/>
      <w:lvlJc w:val="left"/>
      <w:pPr>
        <w:tabs>
          <w:tab w:val="num" w:pos="1440"/>
        </w:tabs>
        <w:ind w:left="1440" w:hanging="360"/>
      </w:pPr>
      <w:rPr>
        <w:rFonts w:ascii="Arial" w:hAnsi="Arial" w:hint="default"/>
      </w:rPr>
    </w:lvl>
    <w:lvl w:ilvl="2" w:tplc="488C6F20" w:tentative="1">
      <w:start w:val="1"/>
      <w:numFmt w:val="bullet"/>
      <w:lvlText w:val="•"/>
      <w:lvlJc w:val="left"/>
      <w:pPr>
        <w:tabs>
          <w:tab w:val="num" w:pos="2160"/>
        </w:tabs>
        <w:ind w:left="2160" w:hanging="360"/>
      </w:pPr>
      <w:rPr>
        <w:rFonts w:ascii="Arial" w:hAnsi="Arial" w:hint="default"/>
      </w:rPr>
    </w:lvl>
    <w:lvl w:ilvl="3" w:tplc="A6F8E6E2" w:tentative="1">
      <w:start w:val="1"/>
      <w:numFmt w:val="bullet"/>
      <w:lvlText w:val="•"/>
      <w:lvlJc w:val="left"/>
      <w:pPr>
        <w:tabs>
          <w:tab w:val="num" w:pos="2880"/>
        </w:tabs>
        <w:ind w:left="2880" w:hanging="360"/>
      </w:pPr>
      <w:rPr>
        <w:rFonts w:ascii="Arial" w:hAnsi="Arial" w:hint="default"/>
      </w:rPr>
    </w:lvl>
    <w:lvl w:ilvl="4" w:tplc="17F44966" w:tentative="1">
      <w:start w:val="1"/>
      <w:numFmt w:val="bullet"/>
      <w:lvlText w:val="•"/>
      <w:lvlJc w:val="left"/>
      <w:pPr>
        <w:tabs>
          <w:tab w:val="num" w:pos="3600"/>
        </w:tabs>
        <w:ind w:left="3600" w:hanging="360"/>
      </w:pPr>
      <w:rPr>
        <w:rFonts w:ascii="Arial" w:hAnsi="Arial" w:hint="default"/>
      </w:rPr>
    </w:lvl>
    <w:lvl w:ilvl="5" w:tplc="526098C0" w:tentative="1">
      <w:start w:val="1"/>
      <w:numFmt w:val="bullet"/>
      <w:lvlText w:val="•"/>
      <w:lvlJc w:val="left"/>
      <w:pPr>
        <w:tabs>
          <w:tab w:val="num" w:pos="4320"/>
        </w:tabs>
        <w:ind w:left="4320" w:hanging="360"/>
      </w:pPr>
      <w:rPr>
        <w:rFonts w:ascii="Arial" w:hAnsi="Arial" w:hint="default"/>
      </w:rPr>
    </w:lvl>
    <w:lvl w:ilvl="6" w:tplc="9C6A102A" w:tentative="1">
      <w:start w:val="1"/>
      <w:numFmt w:val="bullet"/>
      <w:lvlText w:val="•"/>
      <w:lvlJc w:val="left"/>
      <w:pPr>
        <w:tabs>
          <w:tab w:val="num" w:pos="5040"/>
        </w:tabs>
        <w:ind w:left="5040" w:hanging="360"/>
      </w:pPr>
      <w:rPr>
        <w:rFonts w:ascii="Arial" w:hAnsi="Arial" w:hint="default"/>
      </w:rPr>
    </w:lvl>
    <w:lvl w:ilvl="7" w:tplc="7CD8EFE2" w:tentative="1">
      <w:start w:val="1"/>
      <w:numFmt w:val="bullet"/>
      <w:lvlText w:val="•"/>
      <w:lvlJc w:val="left"/>
      <w:pPr>
        <w:tabs>
          <w:tab w:val="num" w:pos="5760"/>
        </w:tabs>
        <w:ind w:left="5760" w:hanging="360"/>
      </w:pPr>
      <w:rPr>
        <w:rFonts w:ascii="Arial" w:hAnsi="Arial" w:hint="default"/>
      </w:rPr>
    </w:lvl>
    <w:lvl w:ilvl="8" w:tplc="38CEA4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913362"/>
    <w:multiLevelType w:val="hybridMultilevel"/>
    <w:tmpl w:val="CCBA8DB4"/>
    <w:lvl w:ilvl="0" w:tplc="163C3980">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5F3A01AD"/>
    <w:multiLevelType w:val="hybridMultilevel"/>
    <w:tmpl w:val="D0805E84"/>
    <w:lvl w:ilvl="0" w:tplc="BCDA8618">
      <w:start w:val="1"/>
      <w:numFmt w:val="bullet"/>
      <w:lvlText w:val="•"/>
      <w:lvlJc w:val="left"/>
      <w:pPr>
        <w:tabs>
          <w:tab w:val="num" w:pos="720"/>
        </w:tabs>
        <w:ind w:left="720" w:hanging="360"/>
      </w:pPr>
      <w:rPr>
        <w:rFonts w:ascii="Arial" w:hAnsi="Arial" w:hint="default"/>
      </w:rPr>
    </w:lvl>
    <w:lvl w:ilvl="1" w:tplc="D242EC7A">
      <w:start w:val="1"/>
      <w:numFmt w:val="bullet"/>
      <w:lvlText w:val="•"/>
      <w:lvlJc w:val="left"/>
      <w:pPr>
        <w:tabs>
          <w:tab w:val="num" w:pos="1440"/>
        </w:tabs>
        <w:ind w:left="1440" w:hanging="360"/>
      </w:pPr>
      <w:rPr>
        <w:rFonts w:ascii="Arial" w:hAnsi="Arial" w:hint="default"/>
      </w:rPr>
    </w:lvl>
    <w:lvl w:ilvl="2" w:tplc="D242EC7A">
      <w:start w:val="1"/>
      <w:numFmt w:val="bullet"/>
      <w:lvlText w:val="•"/>
      <w:lvlJc w:val="left"/>
      <w:pPr>
        <w:tabs>
          <w:tab w:val="num" w:pos="2160"/>
        </w:tabs>
        <w:ind w:left="2160" w:hanging="360"/>
      </w:pPr>
      <w:rPr>
        <w:rFonts w:ascii="Arial" w:hAnsi="Arial" w:hint="default"/>
      </w:rPr>
    </w:lvl>
    <w:lvl w:ilvl="3" w:tplc="37786542" w:tentative="1">
      <w:start w:val="1"/>
      <w:numFmt w:val="bullet"/>
      <w:lvlText w:val="•"/>
      <w:lvlJc w:val="left"/>
      <w:pPr>
        <w:tabs>
          <w:tab w:val="num" w:pos="2880"/>
        </w:tabs>
        <w:ind w:left="2880" w:hanging="360"/>
      </w:pPr>
      <w:rPr>
        <w:rFonts w:ascii="Arial" w:hAnsi="Arial" w:hint="default"/>
      </w:rPr>
    </w:lvl>
    <w:lvl w:ilvl="4" w:tplc="075A680E" w:tentative="1">
      <w:start w:val="1"/>
      <w:numFmt w:val="bullet"/>
      <w:lvlText w:val="•"/>
      <w:lvlJc w:val="left"/>
      <w:pPr>
        <w:tabs>
          <w:tab w:val="num" w:pos="3600"/>
        </w:tabs>
        <w:ind w:left="3600" w:hanging="360"/>
      </w:pPr>
      <w:rPr>
        <w:rFonts w:ascii="Arial" w:hAnsi="Arial" w:hint="default"/>
      </w:rPr>
    </w:lvl>
    <w:lvl w:ilvl="5" w:tplc="4F723358" w:tentative="1">
      <w:start w:val="1"/>
      <w:numFmt w:val="bullet"/>
      <w:lvlText w:val="•"/>
      <w:lvlJc w:val="left"/>
      <w:pPr>
        <w:tabs>
          <w:tab w:val="num" w:pos="4320"/>
        </w:tabs>
        <w:ind w:left="4320" w:hanging="360"/>
      </w:pPr>
      <w:rPr>
        <w:rFonts w:ascii="Arial" w:hAnsi="Arial" w:hint="default"/>
      </w:rPr>
    </w:lvl>
    <w:lvl w:ilvl="6" w:tplc="0C4E7A6C" w:tentative="1">
      <w:start w:val="1"/>
      <w:numFmt w:val="bullet"/>
      <w:lvlText w:val="•"/>
      <w:lvlJc w:val="left"/>
      <w:pPr>
        <w:tabs>
          <w:tab w:val="num" w:pos="5040"/>
        </w:tabs>
        <w:ind w:left="5040" w:hanging="360"/>
      </w:pPr>
      <w:rPr>
        <w:rFonts w:ascii="Arial" w:hAnsi="Arial" w:hint="default"/>
      </w:rPr>
    </w:lvl>
    <w:lvl w:ilvl="7" w:tplc="26829C70" w:tentative="1">
      <w:start w:val="1"/>
      <w:numFmt w:val="bullet"/>
      <w:lvlText w:val="•"/>
      <w:lvlJc w:val="left"/>
      <w:pPr>
        <w:tabs>
          <w:tab w:val="num" w:pos="5760"/>
        </w:tabs>
        <w:ind w:left="5760" w:hanging="360"/>
      </w:pPr>
      <w:rPr>
        <w:rFonts w:ascii="Arial" w:hAnsi="Arial" w:hint="default"/>
      </w:rPr>
    </w:lvl>
    <w:lvl w:ilvl="8" w:tplc="17B26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14F82"/>
    <w:multiLevelType w:val="hybridMultilevel"/>
    <w:tmpl w:val="F36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46EA7"/>
    <w:multiLevelType w:val="hybridMultilevel"/>
    <w:tmpl w:val="DD0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D252C"/>
    <w:multiLevelType w:val="hybridMultilevel"/>
    <w:tmpl w:val="14182C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265D34"/>
    <w:multiLevelType w:val="hybridMultilevel"/>
    <w:tmpl w:val="DEB43DF2"/>
    <w:lvl w:ilvl="0" w:tplc="82EAA8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55" w15:restartNumberingAfterBreak="0">
    <w:nsid w:val="785226A6"/>
    <w:multiLevelType w:val="hybridMultilevel"/>
    <w:tmpl w:val="F2F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72B49"/>
    <w:multiLevelType w:val="hybridMultilevel"/>
    <w:tmpl w:val="98D23610"/>
    <w:lvl w:ilvl="0" w:tplc="CD4C67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02CFA"/>
    <w:multiLevelType w:val="hybridMultilevel"/>
    <w:tmpl w:val="73AC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47F8A"/>
    <w:multiLevelType w:val="hybridMultilevel"/>
    <w:tmpl w:val="EFB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9"/>
  </w:num>
  <w:num w:numId="3">
    <w:abstractNumId w:val="13"/>
  </w:num>
  <w:num w:numId="4">
    <w:abstractNumId w:val="41"/>
  </w:num>
  <w:num w:numId="5">
    <w:abstractNumId w:val="54"/>
  </w:num>
  <w:num w:numId="6">
    <w:abstractNumId w:val="53"/>
  </w:num>
  <w:num w:numId="7">
    <w:abstractNumId w:val="16"/>
  </w:num>
  <w:num w:numId="8">
    <w:abstractNumId w:val="38"/>
  </w:num>
  <w:num w:numId="9">
    <w:abstractNumId w:val="27"/>
  </w:num>
  <w:num w:numId="10">
    <w:abstractNumId w:val="21"/>
  </w:num>
  <w:num w:numId="11">
    <w:abstractNumId w:val="36"/>
  </w:num>
  <w:num w:numId="12">
    <w:abstractNumId w:val="15"/>
  </w:num>
  <w:num w:numId="13">
    <w:abstractNumId w:val="3"/>
  </w:num>
  <w:num w:numId="14">
    <w:abstractNumId w:val="1"/>
  </w:num>
  <w:num w:numId="15">
    <w:abstractNumId w:val="44"/>
  </w:num>
  <w:num w:numId="16">
    <w:abstractNumId w:val="17"/>
  </w:num>
  <w:num w:numId="17">
    <w:abstractNumId w:val="46"/>
  </w:num>
  <w:num w:numId="18">
    <w:abstractNumId w:val="18"/>
  </w:num>
  <w:num w:numId="19">
    <w:abstractNumId w:val="31"/>
  </w:num>
  <w:num w:numId="20">
    <w:abstractNumId w:val="28"/>
  </w:num>
  <w:num w:numId="21">
    <w:abstractNumId w:val="50"/>
  </w:num>
  <w:num w:numId="22">
    <w:abstractNumId w:val="12"/>
  </w:num>
  <w:num w:numId="23">
    <w:abstractNumId w:val="51"/>
  </w:num>
  <w:num w:numId="24">
    <w:abstractNumId w:val="32"/>
  </w:num>
  <w:num w:numId="25">
    <w:abstractNumId w:val="47"/>
  </w:num>
  <w:num w:numId="26">
    <w:abstractNumId w:val="34"/>
  </w:num>
  <w:num w:numId="27">
    <w:abstractNumId w:val="11"/>
  </w:num>
  <w:num w:numId="28">
    <w:abstractNumId w:val="57"/>
  </w:num>
  <w:num w:numId="29">
    <w:abstractNumId w:val="39"/>
  </w:num>
  <w:num w:numId="30">
    <w:abstractNumId w:val="10"/>
  </w:num>
  <w:num w:numId="31">
    <w:abstractNumId w:val="6"/>
  </w:num>
  <w:num w:numId="32">
    <w:abstractNumId w:val="7"/>
  </w:num>
  <w:num w:numId="33">
    <w:abstractNumId w:val="24"/>
  </w:num>
  <w:num w:numId="34">
    <w:abstractNumId w:val="19"/>
  </w:num>
  <w:num w:numId="35">
    <w:abstractNumId w:val="0"/>
    <w:lvlOverride w:ilvl="0">
      <w:startOverride w:val="1"/>
    </w:lvlOverride>
    <w:lvlOverride w:ilvl="1"/>
    <w:lvlOverride w:ilvl="2"/>
    <w:lvlOverride w:ilvl="3"/>
    <w:lvlOverride w:ilvl="4"/>
    <w:lvlOverride w:ilvl="5"/>
    <w:lvlOverride w:ilvl="6"/>
    <w:lvlOverride w:ilvl="7"/>
    <w:lvlOverride w:ilvl="8"/>
  </w:num>
  <w:num w:numId="36">
    <w:abstractNumId w:val="35"/>
  </w:num>
  <w:num w:numId="37">
    <w:abstractNumId w:val="20"/>
  </w:num>
  <w:num w:numId="38">
    <w:abstractNumId w:val="30"/>
  </w:num>
  <w:num w:numId="39">
    <w:abstractNumId w:val="9"/>
  </w:num>
  <w:num w:numId="40">
    <w:abstractNumId w:val="4"/>
  </w:num>
  <w:num w:numId="41">
    <w:abstractNumId w:val="45"/>
  </w:num>
  <w:num w:numId="42">
    <w:abstractNumId w:val="29"/>
  </w:num>
  <w:num w:numId="43">
    <w:abstractNumId w:val="26"/>
  </w:num>
  <w:num w:numId="44">
    <w:abstractNumId w:val="58"/>
  </w:num>
  <w:num w:numId="45">
    <w:abstractNumId w:val="52"/>
  </w:num>
  <w:num w:numId="46">
    <w:abstractNumId w:val="40"/>
  </w:num>
  <w:num w:numId="47">
    <w:abstractNumId w:val="55"/>
  </w:num>
  <w:num w:numId="48">
    <w:abstractNumId w:val="5"/>
  </w:num>
  <w:num w:numId="49">
    <w:abstractNumId w:val="33"/>
  </w:num>
  <w:num w:numId="50">
    <w:abstractNumId w:val="22"/>
  </w:num>
  <w:num w:numId="51">
    <w:abstractNumId w:val="2"/>
  </w:num>
  <w:num w:numId="52">
    <w:abstractNumId w:val="14"/>
  </w:num>
  <w:num w:numId="53">
    <w:abstractNumId w:val="43"/>
  </w:num>
  <w:num w:numId="54">
    <w:abstractNumId w:val="8"/>
  </w:num>
  <w:num w:numId="55">
    <w:abstractNumId w:val="42"/>
  </w:num>
  <w:num w:numId="56">
    <w:abstractNumId w:val="23"/>
  </w:num>
  <w:num w:numId="57">
    <w:abstractNumId w:val="56"/>
  </w:num>
  <w:num w:numId="58">
    <w:abstractNumId w:val="48"/>
  </w:num>
  <w:num w:numId="59">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655D"/>
    <w:rsid w:val="00033032"/>
    <w:rsid w:val="0005427B"/>
    <w:rsid w:val="00055408"/>
    <w:rsid w:val="000606F3"/>
    <w:rsid w:val="00060A6E"/>
    <w:rsid w:val="00062EA8"/>
    <w:rsid w:val="0006546E"/>
    <w:rsid w:val="000757BB"/>
    <w:rsid w:val="0008122B"/>
    <w:rsid w:val="000860A4"/>
    <w:rsid w:val="000875E1"/>
    <w:rsid w:val="0009500D"/>
    <w:rsid w:val="00095C86"/>
    <w:rsid w:val="000A441F"/>
    <w:rsid w:val="000A4900"/>
    <w:rsid w:val="000A7EFC"/>
    <w:rsid w:val="000B04F2"/>
    <w:rsid w:val="000B208C"/>
    <w:rsid w:val="000B2491"/>
    <w:rsid w:val="000B6236"/>
    <w:rsid w:val="000C3D99"/>
    <w:rsid w:val="000C70CC"/>
    <w:rsid w:val="000D2179"/>
    <w:rsid w:val="000D2495"/>
    <w:rsid w:val="000D3BAF"/>
    <w:rsid w:val="000D3CCA"/>
    <w:rsid w:val="000E5182"/>
    <w:rsid w:val="000F0AAA"/>
    <w:rsid w:val="000F1BBE"/>
    <w:rsid w:val="000F2E43"/>
    <w:rsid w:val="000F727C"/>
    <w:rsid w:val="00100CEC"/>
    <w:rsid w:val="00100D37"/>
    <w:rsid w:val="00104C32"/>
    <w:rsid w:val="00106905"/>
    <w:rsid w:val="001106C4"/>
    <w:rsid w:val="00132A17"/>
    <w:rsid w:val="00132FB6"/>
    <w:rsid w:val="0013646F"/>
    <w:rsid w:val="001365F2"/>
    <w:rsid w:val="001409B1"/>
    <w:rsid w:val="001411B5"/>
    <w:rsid w:val="0014359B"/>
    <w:rsid w:val="00145B51"/>
    <w:rsid w:val="00146059"/>
    <w:rsid w:val="001473F3"/>
    <w:rsid w:val="00151784"/>
    <w:rsid w:val="0015312E"/>
    <w:rsid w:val="00154BDE"/>
    <w:rsid w:val="001577FE"/>
    <w:rsid w:val="00157FAF"/>
    <w:rsid w:val="00177376"/>
    <w:rsid w:val="00177DE8"/>
    <w:rsid w:val="00180B72"/>
    <w:rsid w:val="0018205F"/>
    <w:rsid w:val="0018464B"/>
    <w:rsid w:val="001856FA"/>
    <w:rsid w:val="0019625F"/>
    <w:rsid w:val="001A2442"/>
    <w:rsid w:val="001A6076"/>
    <w:rsid w:val="001A6085"/>
    <w:rsid w:val="001A6271"/>
    <w:rsid w:val="001B0164"/>
    <w:rsid w:val="001B4340"/>
    <w:rsid w:val="001B7C4D"/>
    <w:rsid w:val="001D57BC"/>
    <w:rsid w:val="001F4185"/>
    <w:rsid w:val="00205469"/>
    <w:rsid w:val="00210067"/>
    <w:rsid w:val="0021284C"/>
    <w:rsid w:val="002166AB"/>
    <w:rsid w:val="00223CAB"/>
    <w:rsid w:val="002266C0"/>
    <w:rsid w:val="00241F1B"/>
    <w:rsid w:val="0024288E"/>
    <w:rsid w:val="00245057"/>
    <w:rsid w:val="002524B3"/>
    <w:rsid w:val="00252A76"/>
    <w:rsid w:val="00260E74"/>
    <w:rsid w:val="002614B3"/>
    <w:rsid w:val="00265BC9"/>
    <w:rsid w:val="0026641E"/>
    <w:rsid w:val="00267DE9"/>
    <w:rsid w:val="002705F1"/>
    <w:rsid w:val="0027248C"/>
    <w:rsid w:val="0027297B"/>
    <w:rsid w:val="00272E0D"/>
    <w:rsid w:val="00273BD6"/>
    <w:rsid w:val="00274C4F"/>
    <w:rsid w:val="00274FD1"/>
    <w:rsid w:val="00277572"/>
    <w:rsid w:val="002777A2"/>
    <w:rsid w:val="002815C9"/>
    <w:rsid w:val="00281F02"/>
    <w:rsid w:val="00284984"/>
    <w:rsid w:val="002855AE"/>
    <w:rsid w:val="00286A4A"/>
    <w:rsid w:val="00292508"/>
    <w:rsid w:val="002A6695"/>
    <w:rsid w:val="002A78C2"/>
    <w:rsid w:val="002B0925"/>
    <w:rsid w:val="002B4563"/>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40ACF"/>
    <w:rsid w:val="00354342"/>
    <w:rsid w:val="0035500B"/>
    <w:rsid w:val="00357023"/>
    <w:rsid w:val="003607D9"/>
    <w:rsid w:val="00361724"/>
    <w:rsid w:val="00362528"/>
    <w:rsid w:val="00362694"/>
    <w:rsid w:val="003640DD"/>
    <w:rsid w:val="0036462E"/>
    <w:rsid w:val="00371738"/>
    <w:rsid w:val="003745A2"/>
    <w:rsid w:val="0038021E"/>
    <w:rsid w:val="00383153"/>
    <w:rsid w:val="0038735C"/>
    <w:rsid w:val="003A5F05"/>
    <w:rsid w:val="003A6692"/>
    <w:rsid w:val="003A7D16"/>
    <w:rsid w:val="003C3106"/>
    <w:rsid w:val="003C48F3"/>
    <w:rsid w:val="003C74EC"/>
    <w:rsid w:val="003D43B9"/>
    <w:rsid w:val="003E2570"/>
    <w:rsid w:val="003E3456"/>
    <w:rsid w:val="003F0AB8"/>
    <w:rsid w:val="00403C3C"/>
    <w:rsid w:val="00404959"/>
    <w:rsid w:val="00406678"/>
    <w:rsid w:val="00412E96"/>
    <w:rsid w:val="00431A6E"/>
    <w:rsid w:val="00433CEA"/>
    <w:rsid w:val="004428D3"/>
    <w:rsid w:val="004472B4"/>
    <w:rsid w:val="004525EA"/>
    <w:rsid w:val="00454CA4"/>
    <w:rsid w:val="00456B49"/>
    <w:rsid w:val="00457325"/>
    <w:rsid w:val="00464329"/>
    <w:rsid w:val="0047183B"/>
    <w:rsid w:val="004725BE"/>
    <w:rsid w:val="004758E2"/>
    <w:rsid w:val="00483B85"/>
    <w:rsid w:val="0048591E"/>
    <w:rsid w:val="00486752"/>
    <w:rsid w:val="00486D3C"/>
    <w:rsid w:val="00490DEC"/>
    <w:rsid w:val="00491B96"/>
    <w:rsid w:val="00492278"/>
    <w:rsid w:val="004A25D6"/>
    <w:rsid w:val="004B2438"/>
    <w:rsid w:val="004C44B1"/>
    <w:rsid w:val="004C65C6"/>
    <w:rsid w:val="004D07B5"/>
    <w:rsid w:val="004D50F1"/>
    <w:rsid w:val="004D5FD7"/>
    <w:rsid w:val="004E1469"/>
    <w:rsid w:val="004F659B"/>
    <w:rsid w:val="004F7075"/>
    <w:rsid w:val="0050087E"/>
    <w:rsid w:val="00506111"/>
    <w:rsid w:val="00515592"/>
    <w:rsid w:val="0052204F"/>
    <w:rsid w:val="00522AF9"/>
    <w:rsid w:val="00523EAE"/>
    <w:rsid w:val="00524EA7"/>
    <w:rsid w:val="00536A67"/>
    <w:rsid w:val="00537766"/>
    <w:rsid w:val="005449C3"/>
    <w:rsid w:val="005519D5"/>
    <w:rsid w:val="00553E24"/>
    <w:rsid w:val="005562AF"/>
    <w:rsid w:val="00566A9C"/>
    <w:rsid w:val="005713CE"/>
    <w:rsid w:val="00576F19"/>
    <w:rsid w:val="0058303B"/>
    <w:rsid w:val="005873BA"/>
    <w:rsid w:val="005876D9"/>
    <w:rsid w:val="00593E7D"/>
    <w:rsid w:val="00596F60"/>
    <w:rsid w:val="005B27C2"/>
    <w:rsid w:val="005B5A9C"/>
    <w:rsid w:val="005D1712"/>
    <w:rsid w:val="005D1E4E"/>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710D"/>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3A4"/>
    <w:rsid w:val="00686F5C"/>
    <w:rsid w:val="006902A7"/>
    <w:rsid w:val="0069059D"/>
    <w:rsid w:val="006912DB"/>
    <w:rsid w:val="006975A7"/>
    <w:rsid w:val="006A42D6"/>
    <w:rsid w:val="006A4FE0"/>
    <w:rsid w:val="006B0EB3"/>
    <w:rsid w:val="006B175C"/>
    <w:rsid w:val="006B7F77"/>
    <w:rsid w:val="006C576F"/>
    <w:rsid w:val="006C5BA1"/>
    <w:rsid w:val="006D0370"/>
    <w:rsid w:val="006D7E0C"/>
    <w:rsid w:val="006E4256"/>
    <w:rsid w:val="006E6E2A"/>
    <w:rsid w:val="006F0513"/>
    <w:rsid w:val="006F1063"/>
    <w:rsid w:val="007069C6"/>
    <w:rsid w:val="007126AC"/>
    <w:rsid w:val="00723820"/>
    <w:rsid w:val="007266CB"/>
    <w:rsid w:val="007324AC"/>
    <w:rsid w:val="00735B7C"/>
    <w:rsid w:val="00736040"/>
    <w:rsid w:val="00737CBC"/>
    <w:rsid w:val="00745A16"/>
    <w:rsid w:val="00750E97"/>
    <w:rsid w:val="00754B0F"/>
    <w:rsid w:val="00760161"/>
    <w:rsid w:val="00765F76"/>
    <w:rsid w:val="00771034"/>
    <w:rsid w:val="007754AE"/>
    <w:rsid w:val="00776101"/>
    <w:rsid w:val="00777D7F"/>
    <w:rsid w:val="0078327D"/>
    <w:rsid w:val="0078585E"/>
    <w:rsid w:val="00787133"/>
    <w:rsid w:val="00791D95"/>
    <w:rsid w:val="007941CC"/>
    <w:rsid w:val="00797AFA"/>
    <w:rsid w:val="007B46F2"/>
    <w:rsid w:val="007C318C"/>
    <w:rsid w:val="007D27D6"/>
    <w:rsid w:val="007D3C66"/>
    <w:rsid w:val="007E346B"/>
    <w:rsid w:val="007E54AE"/>
    <w:rsid w:val="007F0E5B"/>
    <w:rsid w:val="007F3C89"/>
    <w:rsid w:val="008255C0"/>
    <w:rsid w:val="00837A9D"/>
    <w:rsid w:val="00841E13"/>
    <w:rsid w:val="00846E19"/>
    <w:rsid w:val="00851F6A"/>
    <w:rsid w:val="0085240E"/>
    <w:rsid w:val="008537D0"/>
    <w:rsid w:val="00853C11"/>
    <w:rsid w:val="00854F93"/>
    <w:rsid w:val="00865569"/>
    <w:rsid w:val="00867E17"/>
    <w:rsid w:val="00870CD1"/>
    <w:rsid w:val="00874C27"/>
    <w:rsid w:val="00876603"/>
    <w:rsid w:val="00876C1E"/>
    <w:rsid w:val="008771C0"/>
    <w:rsid w:val="008819C9"/>
    <w:rsid w:val="00882438"/>
    <w:rsid w:val="00896106"/>
    <w:rsid w:val="008A273A"/>
    <w:rsid w:val="008B4919"/>
    <w:rsid w:val="008B7147"/>
    <w:rsid w:val="008B71EC"/>
    <w:rsid w:val="008C731A"/>
    <w:rsid w:val="008D2593"/>
    <w:rsid w:val="008D2D1F"/>
    <w:rsid w:val="008D30C0"/>
    <w:rsid w:val="008D3171"/>
    <w:rsid w:val="008D4B7C"/>
    <w:rsid w:val="008E1B2C"/>
    <w:rsid w:val="008E59B2"/>
    <w:rsid w:val="008E6A67"/>
    <w:rsid w:val="00906431"/>
    <w:rsid w:val="00913E6F"/>
    <w:rsid w:val="00917018"/>
    <w:rsid w:val="0092187D"/>
    <w:rsid w:val="00925C56"/>
    <w:rsid w:val="00930ADA"/>
    <w:rsid w:val="0094275F"/>
    <w:rsid w:val="009467AB"/>
    <w:rsid w:val="0095561D"/>
    <w:rsid w:val="00955F32"/>
    <w:rsid w:val="0096230B"/>
    <w:rsid w:val="00973DA3"/>
    <w:rsid w:val="00975FEB"/>
    <w:rsid w:val="00976FF5"/>
    <w:rsid w:val="00977EB1"/>
    <w:rsid w:val="009A163C"/>
    <w:rsid w:val="009A1DFB"/>
    <w:rsid w:val="009A4598"/>
    <w:rsid w:val="009A489D"/>
    <w:rsid w:val="009A4EB0"/>
    <w:rsid w:val="009B041E"/>
    <w:rsid w:val="009B2345"/>
    <w:rsid w:val="009B4CD0"/>
    <w:rsid w:val="009B512D"/>
    <w:rsid w:val="009B6A1D"/>
    <w:rsid w:val="009C03F0"/>
    <w:rsid w:val="009C2E5E"/>
    <w:rsid w:val="009C426A"/>
    <w:rsid w:val="009C54C2"/>
    <w:rsid w:val="009C6921"/>
    <w:rsid w:val="009D1D9A"/>
    <w:rsid w:val="009D3C81"/>
    <w:rsid w:val="009D7029"/>
    <w:rsid w:val="009D77E8"/>
    <w:rsid w:val="009E12D5"/>
    <w:rsid w:val="009E6B90"/>
    <w:rsid w:val="009F0218"/>
    <w:rsid w:val="009F20FA"/>
    <w:rsid w:val="00A053D5"/>
    <w:rsid w:val="00A10CFB"/>
    <w:rsid w:val="00A1110E"/>
    <w:rsid w:val="00A2435D"/>
    <w:rsid w:val="00A26FB8"/>
    <w:rsid w:val="00A324D5"/>
    <w:rsid w:val="00A415EE"/>
    <w:rsid w:val="00A41630"/>
    <w:rsid w:val="00A42FF5"/>
    <w:rsid w:val="00A50AA6"/>
    <w:rsid w:val="00A549FD"/>
    <w:rsid w:val="00A61C89"/>
    <w:rsid w:val="00A61D6E"/>
    <w:rsid w:val="00A66FDC"/>
    <w:rsid w:val="00A67C63"/>
    <w:rsid w:val="00A72897"/>
    <w:rsid w:val="00A72C93"/>
    <w:rsid w:val="00A74445"/>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E6BA1"/>
    <w:rsid w:val="00AF08CF"/>
    <w:rsid w:val="00AF13BF"/>
    <w:rsid w:val="00AF3431"/>
    <w:rsid w:val="00AF5619"/>
    <w:rsid w:val="00AF5B4F"/>
    <w:rsid w:val="00AF6672"/>
    <w:rsid w:val="00B02164"/>
    <w:rsid w:val="00B04DB0"/>
    <w:rsid w:val="00B053E7"/>
    <w:rsid w:val="00B15B7C"/>
    <w:rsid w:val="00B26B97"/>
    <w:rsid w:val="00B318BE"/>
    <w:rsid w:val="00B321EE"/>
    <w:rsid w:val="00B40167"/>
    <w:rsid w:val="00B4119E"/>
    <w:rsid w:val="00B518C0"/>
    <w:rsid w:val="00B53268"/>
    <w:rsid w:val="00B5457E"/>
    <w:rsid w:val="00B57B96"/>
    <w:rsid w:val="00B667E6"/>
    <w:rsid w:val="00B732FD"/>
    <w:rsid w:val="00B758D2"/>
    <w:rsid w:val="00B75CAF"/>
    <w:rsid w:val="00B90273"/>
    <w:rsid w:val="00B92334"/>
    <w:rsid w:val="00BA33F4"/>
    <w:rsid w:val="00BB3ECE"/>
    <w:rsid w:val="00BC28B7"/>
    <w:rsid w:val="00BC2F45"/>
    <w:rsid w:val="00BC334F"/>
    <w:rsid w:val="00BC3608"/>
    <w:rsid w:val="00BC75AF"/>
    <w:rsid w:val="00BD031B"/>
    <w:rsid w:val="00BD6B26"/>
    <w:rsid w:val="00BD6E43"/>
    <w:rsid w:val="00BD7AF2"/>
    <w:rsid w:val="00BE05AD"/>
    <w:rsid w:val="00BE1D44"/>
    <w:rsid w:val="00BE28BD"/>
    <w:rsid w:val="00BF3F8C"/>
    <w:rsid w:val="00C007B1"/>
    <w:rsid w:val="00C021D7"/>
    <w:rsid w:val="00C0263C"/>
    <w:rsid w:val="00C06A85"/>
    <w:rsid w:val="00C06DB8"/>
    <w:rsid w:val="00C115C3"/>
    <w:rsid w:val="00C11CB8"/>
    <w:rsid w:val="00C208E6"/>
    <w:rsid w:val="00C359E3"/>
    <w:rsid w:val="00C4034B"/>
    <w:rsid w:val="00C41ABE"/>
    <w:rsid w:val="00C42595"/>
    <w:rsid w:val="00C4277F"/>
    <w:rsid w:val="00C435B5"/>
    <w:rsid w:val="00C50472"/>
    <w:rsid w:val="00C61316"/>
    <w:rsid w:val="00C66A52"/>
    <w:rsid w:val="00C76007"/>
    <w:rsid w:val="00C7773A"/>
    <w:rsid w:val="00C842EB"/>
    <w:rsid w:val="00C8467D"/>
    <w:rsid w:val="00C87F52"/>
    <w:rsid w:val="00C91DA8"/>
    <w:rsid w:val="00C9217A"/>
    <w:rsid w:val="00C929FE"/>
    <w:rsid w:val="00C94F1C"/>
    <w:rsid w:val="00C96B20"/>
    <w:rsid w:val="00CA4D0C"/>
    <w:rsid w:val="00CA7FBE"/>
    <w:rsid w:val="00CB3CC7"/>
    <w:rsid w:val="00CC1117"/>
    <w:rsid w:val="00CC1394"/>
    <w:rsid w:val="00CC23FE"/>
    <w:rsid w:val="00CD0241"/>
    <w:rsid w:val="00CD0948"/>
    <w:rsid w:val="00CD239E"/>
    <w:rsid w:val="00CD3ADC"/>
    <w:rsid w:val="00CD63E2"/>
    <w:rsid w:val="00CE1A60"/>
    <w:rsid w:val="00D010DB"/>
    <w:rsid w:val="00D045D5"/>
    <w:rsid w:val="00D0472C"/>
    <w:rsid w:val="00D06DE3"/>
    <w:rsid w:val="00D20C19"/>
    <w:rsid w:val="00D217F1"/>
    <w:rsid w:val="00D21825"/>
    <w:rsid w:val="00D240CF"/>
    <w:rsid w:val="00D244FA"/>
    <w:rsid w:val="00D30004"/>
    <w:rsid w:val="00D3191D"/>
    <w:rsid w:val="00D42D9E"/>
    <w:rsid w:val="00D44915"/>
    <w:rsid w:val="00D46702"/>
    <w:rsid w:val="00D467B8"/>
    <w:rsid w:val="00D54472"/>
    <w:rsid w:val="00D63FC9"/>
    <w:rsid w:val="00D7389C"/>
    <w:rsid w:val="00D76115"/>
    <w:rsid w:val="00D86851"/>
    <w:rsid w:val="00D906F0"/>
    <w:rsid w:val="00D93C87"/>
    <w:rsid w:val="00DB04D9"/>
    <w:rsid w:val="00DB3C4B"/>
    <w:rsid w:val="00DB7203"/>
    <w:rsid w:val="00DC02EF"/>
    <w:rsid w:val="00DC1DFD"/>
    <w:rsid w:val="00DC2852"/>
    <w:rsid w:val="00DD12F0"/>
    <w:rsid w:val="00DD7E43"/>
    <w:rsid w:val="00DE1528"/>
    <w:rsid w:val="00DE2007"/>
    <w:rsid w:val="00DF23F3"/>
    <w:rsid w:val="00DF7757"/>
    <w:rsid w:val="00E00A3D"/>
    <w:rsid w:val="00E12FAB"/>
    <w:rsid w:val="00E1333B"/>
    <w:rsid w:val="00E157AF"/>
    <w:rsid w:val="00E31049"/>
    <w:rsid w:val="00E41504"/>
    <w:rsid w:val="00E42E84"/>
    <w:rsid w:val="00E43863"/>
    <w:rsid w:val="00E4436B"/>
    <w:rsid w:val="00E52FE5"/>
    <w:rsid w:val="00E636EE"/>
    <w:rsid w:val="00E645F4"/>
    <w:rsid w:val="00E659CE"/>
    <w:rsid w:val="00E6763E"/>
    <w:rsid w:val="00E67774"/>
    <w:rsid w:val="00E7037F"/>
    <w:rsid w:val="00E74F8C"/>
    <w:rsid w:val="00E76C51"/>
    <w:rsid w:val="00E77C85"/>
    <w:rsid w:val="00E8252D"/>
    <w:rsid w:val="00E82933"/>
    <w:rsid w:val="00E832A4"/>
    <w:rsid w:val="00E877E6"/>
    <w:rsid w:val="00E87A75"/>
    <w:rsid w:val="00E96BA2"/>
    <w:rsid w:val="00EA0EDF"/>
    <w:rsid w:val="00EA1C43"/>
    <w:rsid w:val="00EA43C9"/>
    <w:rsid w:val="00EA5DC6"/>
    <w:rsid w:val="00EB6424"/>
    <w:rsid w:val="00ED19D9"/>
    <w:rsid w:val="00ED4A81"/>
    <w:rsid w:val="00EE464C"/>
    <w:rsid w:val="00EF0538"/>
    <w:rsid w:val="00EF4EC3"/>
    <w:rsid w:val="00EF5700"/>
    <w:rsid w:val="00EF6150"/>
    <w:rsid w:val="00EF635A"/>
    <w:rsid w:val="00F03CF2"/>
    <w:rsid w:val="00F11F5A"/>
    <w:rsid w:val="00F12748"/>
    <w:rsid w:val="00F16C26"/>
    <w:rsid w:val="00F20A11"/>
    <w:rsid w:val="00F217CC"/>
    <w:rsid w:val="00F33375"/>
    <w:rsid w:val="00F347B9"/>
    <w:rsid w:val="00F36B56"/>
    <w:rsid w:val="00F447C4"/>
    <w:rsid w:val="00F465DA"/>
    <w:rsid w:val="00F52D55"/>
    <w:rsid w:val="00F54064"/>
    <w:rsid w:val="00F5424A"/>
    <w:rsid w:val="00F54A37"/>
    <w:rsid w:val="00F6396E"/>
    <w:rsid w:val="00F67681"/>
    <w:rsid w:val="00F718F7"/>
    <w:rsid w:val="00F71962"/>
    <w:rsid w:val="00F72178"/>
    <w:rsid w:val="00F868F9"/>
    <w:rsid w:val="00F97813"/>
    <w:rsid w:val="00FA3847"/>
    <w:rsid w:val="00FB3D13"/>
    <w:rsid w:val="00FB5113"/>
    <w:rsid w:val="00FB6C95"/>
    <w:rsid w:val="00FC5175"/>
    <w:rsid w:val="00FC56A5"/>
    <w:rsid w:val="00FC6118"/>
    <w:rsid w:val="00FD007C"/>
    <w:rsid w:val="00FD1A87"/>
    <w:rsid w:val="00FD5F53"/>
    <w:rsid w:val="00FD6C61"/>
    <w:rsid w:val="00FD6C82"/>
    <w:rsid w:val="00FE2845"/>
    <w:rsid w:val="00FE3811"/>
    <w:rsid w:val="00FE4EE3"/>
    <w:rsid w:val="00FE59DE"/>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91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semiHidden/>
    <w:rsid w:val="00100CEC"/>
    <w:rPr>
      <w:sz w:val="20"/>
      <w:szCs w:val="20"/>
    </w:rPr>
  </w:style>
  <w:style w:type="character" w:customStyle="1" w:styleId="CommentTextChar">
    <w:name w:val="Comment Text Char"/>
    <w:basedOn w:val="DefaultParagraphFont"/>
    <w:link w:val="CommentText"/>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basedOn w:val="Normal"/>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programs/esg/" TargetMode="External"/><Relationship Id="rId18" Type="http://schemas.openxmlformats.org/officeDocument/2006/relationships/footer" Target="footer1.xml"/><Relationship Id="rId26" Type="http://schemas.openxmlformats.org/officeDocument/2006/relationships/hyperlink" Target="https://www.hudexchange.info/resources/documents/SNAPS-Shots_Assigning_Essential_Services_Appropriate_Program_Component.pdf" TargetMode="External"/><Relationship Id="rId39" Type="http://schemas.openxmlformats.org/officeDocument/2006/relationships/hyperlink" Target="https://www.hudexchange.info/resource/4847/hearth-defining-chronically-homeless-final-rule/" TargetMode="External"/><Relationship Id="rId21" Type="http://schemas.openxmlformats.org/officeDocument/2006/relationships/hyperlink" Target="https://www.hudexchange.info/programs/esg/" TargetMode="External"/><Relationship Id="rId34" Type="http://schemas.openxmlformats.org/officeDocument/2006/relationships/hyperlink" Target="https://www.hudexchange.info/resource/1953/determining-homeless-and-at-risk-status-income-and-disability-webinar/" TargetMode="External"/><Relationship Id="rId42" Type="http://schemas.openxmlformats.org/officeDocument/2006/relationships/hyperlink" Target="https://www.hudexchange.info/resource/4696/hmis-programming-specifications/" TargetMode="External"/><Relationship Id="rId47" Type="http://schemas.openxmlformats.org/officeDocument/2006/relationships/hyperlink" Target="https://www.hudexchange.info/onecpd/assets/File/SNAPS-In-Focus-Rapid-Re-Housing-As-a-Model-and-Best-Practice.pdf" TargetMode="External"/><Relationship Id="rId50" Type="http://schemas.openxmlformats.org/officeDocument/2006/relationships/hyperlink" Target="https://www.hudexchange.info/news/hud-publishes-coordinated-entry-requirements-and-checklist-of-essential-elements/" TargetMode="External"/><Relationship Id="rId55" Type="http://schemas.openxmlformats.org/officeDocument/2006/relationships/hyperlink" Target="https://www.hudexchange.info/homelessness-assistance/disaster-recovery-homelessness-toolk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dhhs.gov/nc-emergency-solutions-grant" TargetMode="External"/><Relationship Id="rId29" Type="http://schemas.openxmlformats.org/officeDocument/2006/relationships/hyperlink" Target="https://www.hudexchange.info/resource/3766/esg-minimum-habitability-standards-for-emergency-shelters-and-permanent-housing/" TargetMode="External"/><Relationship Id="rId11" Type="http://schemas.openxmlformats.org/officeDocument/2006/relationships/image" Target="media/image2.jpeg"/><Relationship Id="rId24" Type="http://schemas.openxmlformats.org/officeDocument/2006/relationships/hyperlink" Target="https://www.hudexchange.info/resources/documents/SNAPS-Shots-ESG-Rental-Assistance-and-Lease-Agreements.pdf" TargetMode="External"/><Relationship Id="rId32" Type="http://schemas.openxmlformats.org/officeDocument/2006/relationships/hyperlink" Target="https://www.hudexchange.info/resource/2017/at-risk-status-and-income-recordkeeping-requirements-webinar/" TargetMode="External"/><Relationship Id="rId37" Type="http://schemas.openxmlformats.org/officeDocument/2006/relationships/hyperlink" Target="https://www.hudexchange.info/resource/1975/criteria-for-definition-of-at-risk-of-homelessness/" TargetMode="External"/><Relationship Id="rId40" Type="http://schemas.openxmlformats.org/officeDocument/2006/relationships/hyperlink" Target="https://www.hudexchange.info/news/snaps-in-focus-final-rule-on-defining-chronically-homeless-part-ii-policy-and-practical-implications-of-the-new-definition/" TargetMode="External"/><Relationship Id="rId45" Type="http://schemas.openxmlformats.org/officeDocument/2006/relationships/hyperlink" Target="https://www.hudexchange.info/trainings/courses/sage-guidance-for-esg-recipients-webinar/2197/" TargetMode="External"/><Relationship Id="rId53" Type="http://schemas.openxmlformats.org/officeDocument/2006/relationships/hyperlink" Target="https://www.hudexchange.info/resource/2071/emergency-solutions-grants-state-recipient-consultation-with-coc/" TargetMode="External"/><Relationship Id="rId58"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3.emf"/><Relationship Id="rId14" Type="http://schemas.openxmlformats.org/officeDocument/2006/relationships/hyperlink" Target="https://www.ncdhhs.gov/nc-emergency-solutions-grant" TargetMode="External"/><Relationship Id="rId22" Type="http://schemas.openxmlformats.org/officeDocument/2006/relationships/hyperlink" Target="https://www.hudexchange.info/resources/documents/SNAPS-Shots-ESG-Eligible-Activities-Homelessness-Rapid-Re-Housing.pdf" TargetMode="External"/><Relationship Id="rId27" Type="http://schemas.openxmlformats.org/officeDocument/2006/relationships/hyperlink" Target="https://www.hudexchange.info/resources/documents/SNAPS-Shots-Emergency-Shelters-distinguishing-between-renovation-conversion-and-maintenance-activities.pdf" TargetMode="External"/><Relationship Id="rId30" Type="http://schemas.openxmlformats.org/officeDocument/2006/relationships/hyperlink" Target="https://www.hudexchange.info/resource/3070/esg-rent-reasonableness-and-fmr/" TargetMode="External"/><Relationship Id="rId35" Type="http://schemas.openxmlformats.org/officeDocument/2006/relationships/hyperlink" Target="https://www.hudexchange.info/resource/2020/the-homeless-definition-and-eligibility-for-shp-spc-and-esg/" TargetMode="External"/><Relationship Id="rId43" Type="http://schemas.openxmlformats.org/officeDocument/2006/relationships/hyperlink" Target="https://www.hudexchange.info/resource/5624/sage-esg-caper-guidebook-for-esgfunded-programs/" TargetMode="External"/><Relationship Id="rId48" Type="http://schemas.openxmlformats.org/officeDocument/2006/relationships/hyperlink" Target="http://usich.gov/media_center/videos_and_webinars/hud-and-usich-core-principles-of-housing-first-and-rapid-re-housing-webinar" TargetMode="External"/><Relationship Id="rId56" Type="http://schemas.openxmlformats.org/officeDocument/2006/relationships/hyperlink" Target="https://www.hudexchange.info/homelessness-assistance/diseases/" TargetMode="External"/><Relationship Id="rId8" Type="http://schemas.openxmlformats.org/officeDocument/2006/relationships/hyperlink" Target="https://attendee.gotowebinar.com/register/8899547585885884944" TargetMode="External"/><Relationship Id="rId51" Type="http://schemas.openxmlformats.org/officeDocument/2006/relationships/hyperlink" Target="https://www.hudexchange.info/news/snaps-in-focus-improving-our-crisis-response-system/" TargetMode="External"/><Relationship Id="rId3" Type="http://schemas.openxmlformats.org/officeDocument/2006/relationships/styles" Target="styles.xml"/><Relationship Id="rId12" Type="http://schemas.openxmlformats.org/officeDocument/2006/relationships/hyperlink" Target="https://www.hudexchange.info/resource/1927/hearth-esg-program-and-consolidated-plan-conforming-amendments/" TargetMode="External"/><Relationship Id="rId17" Type="http://schemas.openxmlformats.org/officeDocument/2006/relationships/hyperlink" Target="https://www.hudexchange.info/programs/esg/" TargetMode="External"/><Relationship Id="rId25" Type="http://schemas.openxmlformats.org/officeDocument/2006/relationships/hyperlink" Target="https://www.hudexchange.info/resources/documents/SNAPS-Shots-Recipient-Subrecipient-Case-Management.pdf" TargetMode="External"/><Relationship Id="rId33" Type="http://schemas.openxmlformats.org/officeDocument/2006/relationships/hyperlink" Target="https://www.hudexchange.info/resource/2016/homeless-status-recordkeeping-requirements-webinar/" TargetMode="External"/><Relationship Id="rId38" Type="http://schemas.openxmlformats.org/officeDocument/2006/relationships/hyperlink" Target="https://www.hudexchange.info/resources/documents/SNAPS-Shots-ESG-Eligible-Participants-Homelessness-Rapid-Re-Housing.pdf" TargetMode="External"/><Relationship Id="rId46" Type="http://schemas.openxmlformats.org/officeDocument/2006/relationships/hyperlink" Target="https://www.hudexchange.info/trainings/courses/sage-guidance-for-esg-subrecipients-webinar/2193/" TargetMode="External"/><Relationship Id="rId59" Type="http://schemas.openxmlformats.org/officeDocument/2006/relationships/header" Target="header1.xml"/><Relationship Id="rId20" Type="http://schemas.openxmlformats.org/officeDocument/2006/relationships/hyperlink" Target="https://www.huduser.gov/portal/datasets/il.html" TargetMode="External"/><Relationship Id="rId41" Type="http://schemas.openxmlformats.org/officeDocument/2006/relationships/hyperlink" Target="https://www.hudexchange.info/resource/4447/esg-program-hmis-manual/" TargetMode="External"/><Relationship Id="rId54" Type="http://schemas.openxmlformats.org/officeDocument/2006/relationships/hyperlink" Target="https://www.hudexchange.info/resource/5112/fy-2016-coc-con-plan-jurisdiction-and-esg-recipient-crosswal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C%20ESG@dhhs.nc.gov" TargetMode="External"/><Relationship Id="rId23" Type="http://schemas.openxmlformats.org/officeDocument/2006/relationships/hyperlink" Target="https://www.hudexchange.info/resources/documents/SNAPS-Shots-ESG-Eligible-Participants-Homelessness-Rapid-Re-Housing.pdf" TargetMode="External"/><Relationship Id="rId28" Type="http://schemas.openxmlformats.org/officeDocument/2006/relationships/hyperlink" Target="https://www.hudexchange.info/resources/documents/SNAPS-Shots-Using-Contractors-in-ESG-and-CoC-Programs.pdf" TargetMode="External"/><Relationship Id="rId36" Type="http://schemas.openxmlformats.org/officeDocument/2006/relationships/hyperlink" Target="https://www.hudexchange.info/resource/1974/criteria-and-recordkeeping-requirements-for-definition-of-homeless/" TargetMode="External"/><Relationship Id="rId49" Type="http://schemas.openxmlformats.org/officeDocument/2006/relationships/hyperlink" Target="https://www.hudexchange.info/resource/4427/coordinated-entry-policy-brief/" TargetMode="External"/><Relationship Id="rId57" Type="http://schemas.openxmlformats.org/officeDocument/2006/relationships/hyperlink" Target="https://www.hudexchange.info/esg/faqs/" TargetMode="External"/><Relationship Id="rId10" Type="http://schemas.openxmlformats.org/officeDocument/2006/relationships/image" Target="media/image1.png"/><Relationship Id="rId31" Type="http://schemas.openxmlformats.org/officeDocument/2006/relationships/hyperlink" Target="https://www.hudexchange.info/resource/2890/applicable-requirements-for-rental-assistance-and-housing-relocation-services/" TargetMode="External"/><Relationship Id="rId44" Type="http://schemas.openxmlformats.org/officeDocument/2006/relationships/hyperlink" Target="https://www.hudexchange.info/resource/5625/esg-caper-sage-hmis-reporting-repository-template/" TargetMode="External"/><Relationship Id="rId52" Type="http://schemas.openxmlformats.org/officeDocument/2006/relationships/hyperlink" Target="https://www.hudexchange.info/resource/4988/coordination-and-collaboration-for-cocs-and-con-plan-jurisdictions-guide-and-video/"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ttendee.gotowebinar.com/register/214996016329457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ABD8-E577-4539-88AE-95DE9F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8030</Words>
  <Characters>45777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2021-05-20T13:44:00Z</dcterms:created>
  <dcterms:modified xsi:type="dcterms:W3CDTF">2021-06-28T17:37:00Z</dcterms:modified>
</cp:coreProperties>
</file>