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B3CAF" w14:textId="77777777" w:rsidR="003D0383" w:rsidRDefault="00592116">
      <w:pPr>
        <w:pStyle w:val="Title"/>
      </w:pPr>
      <w:r>
        <w:t>CLIA:</w:t>
      </w:r>
      <w:r>
        <w:rPr>
          <w:spacing w:val="-8"/>
        </w:rPr>
        <w:t xml:space="preserve"> </w:t>
      </w:r>
      <w:r>
        <w:t>Clinical</w:t>
      </w:r>
      <w:r>
        <w:rPr>
          <w:spacing w:val="-10"/>
        </w:rPr>
        <w:t xml:space="preserve"> </w:t>
      </w:r>
      <w:r>
        <w:t>Laboratory</w:t>
      </w:r>
      <w:r>
        <w:rPr>
          <w:spacing w:val="-10"/>
        </w:rPr>
        <w:t xml:space="preserve"> </w:t>
      </w:r>
      <w:r>
        <w:t>Improvement</w:t>
      </w:r>
      <w:r>
        <w:rPr>
          <w:spacing w:val="-7"/>
        </w:rPr>
        <w:t xml:space="preserve"> </w:t>
      </w:r>
      <w:r>
        <w:t>Amendments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1988 School System Compliance</w:t>
      </w:r>
    </w:p>
    <w:p w14:paraId="0F73E08A" w14:textId="77777777" w:rsidR="003D0383" w:rsidRDefault="00592116">
      <w:pPr>
        <w:pStyle w:val="BodyText"/>
        <w:spacing w:before="272"/>
        <w:ind w:right="96"/>
      </w:pPr>
      <w:r>
        <w:t>The</w:t>
      </w:r>
      <w:hyperlink r:id="rId7">
        <w:r>
          <w:rPr>
            <w:color w:val="1154CC"/>
            <w:u w:val="single" w:color="1154CC"/>
          </w:rPr>
          <w:t xml:space="preserve"> Clinical Laboratory Improvement</w:t>
        </w:r>
        <w:r>
          <w:rPr>
            <w:color w:val="1154CC"/>
            <w:spacing w:val="-3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Amendments (CLIA)</w:t>
        </w:r>
      </w:hyperlink>
      <w:r>
        <w:rPr>
          <w:color w:val="1154CC"/>
        </w:rPr>
        <w:t xml:space="preserve"> </w:t>
      </w:r>
      <w:r>
        <w:t>of 1988</w:t>
      </w:r>
      <w:r>
        <w:rPr>
          <w:spacing w:val="-2"/>
        </w:rPr>
        <w:t xml:space="preserve"> </w:t>
      </w:r>
      <w:r>
        <w:t xml:space="preserve">require anyone performing </w:t>
      </w:r>
      <w:r w:rsidRPr="002D6372">
        <w:rPr>
          <w:b/>
          <w:bCs/>
        </w:rPr>
        <w:t xml:space="preserve">even </w:t>
      </w:r>
      <w:r w:rsidRPr="00D60122">
        <w:rPr>
          <w:b/>
          <w:bCs/>
        </w:rPr>
        <w:t xml:space="preserve">one </w:t>
      </w:r>
      <w:r w:rsidRPr="002D6372">
        <w:rPr>
          <w:b/>
          <w:bCs/>
        </w:rPr>
        <w:t>test</w:t>
      </w:r>
      <w:r>
        <w:t>, including waived procedures, on “. . . human specimens for the purpose of providing information for the diagnosis, prevention, or treatment of any disease or impairment of, or the assessment of the health of a human being. . .” to be subject to CLIA and to register for a CLIA certificate. As a result, all institutions providing any lab procedures are required to obtain this certificate as evidence of assuring compliance with federally monitored guidelines for safe, accurate laboratory procedures. Medically ordered</w:t>
      </w:r>
      <w:r>
        <w:rPr>
          <w:spacing w:val="-4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procedures,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finger</w:t>
      </w:r>
      <w:r>
        <w:rPr>
          <w:spacing w:val="-4"/>
        </w:rPr>
        <w:t xml:space="preserve"> </w:t>
      </w:r>
      <w:r>
        <w:t>sticks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blood</w:t>
      </w:r>
      <w:r>
        <w:rPr>
          <w:spacing w:val="-4"/>
        </w:rPr>
        <w:t xml:space="preserve"> </w:t>
      </w:r>
      <w:r>
        <w:t xml:space="preserve">sugar, </w:t>
      </w:r>
      <w:r>
        <w:rPr>
          <w:u w:val="single"/>
        </w:rPr>
        <w:t>are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procedures, even when using the student’s equipment.</w:t>
      </w:r>
    </w:p>
    <w:p w14:paraId="6B79D53D" w14:textId="77777777" w:rsidR="003D0383" w:rsidRDefault="003D0383">
      <w:pPr>
        <w:pStyle w:val="BodyText"/>
        <w:spacing w:before="3"/>
        <w:ind w:left="0"/>
      </w:pPr>
    </w:p>
    <w:p w14:paraId="3BF66D76" w14:textId="77777777" w:rsidR="003D0383" w:rsidRDefault="00592116">
      <w:pPr>
        <w:pStyle w:val="BodyText"/>
        <w:ind w:right="96"/>
      </w:pP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t>the requirement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laboratory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CLIA,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systems providing staff to assist students with</w:t>
      </w:r>
      <w:r>
        <w:rPr>
          <w:spacing w:val="40"/>
        </w:rPr>
        <w:t xml:space="preserve"> </w:t>
      </w:r>
      <w:r>
        <w:t>lab procedures, that have been identified as eligible to be</w:t>
      </w:r>
    </w:p>
    <w:p w14:paraId="77D21BB5" w14:textId="1B4028BA" w:rsidR="003D0383" w:rsidRDefault="00592116">
      <w:pPr>
        <w:pStyle w:val="BodyText"/>
        <w:ind w:right="98"/>
      </w:pPr>
      <w:r>
        <w:t xml:space="preserve">‘waived’ and are based on a physician’s order, must obtain an appropriate </w:t>
      </w:r>
      <w:hyperlink r:id="rId8" w:history="1">
        <w:r w:rsidRPr="00D60122">
          <w:rPr>
            <w:rStyle w:val="Hyperlink"/>
          </w:rPr>
          <w:t>CLIA Certificate of Waiver</w:t>
        </w:r>
      </w:hyperlink>
      <w:r>
        <w:t>. The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oversee</w:t>
      </w:r>
      <w:r>
        <w:rPr>
          <w:spacing w:val="-3"/>
        </w:rPr>
        <w:t xml:space="preserve"> </w:t>
      </w:r>
      <w:r>
        <w:t>CLIA</w:t>
      </w:r>
      <w:r>
        <w:rPr>
          <w:spacing w:val="-2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the school. </w:t>
      </w:r>
      <w:proofErr w:type="gramStart"/>
      <w:r>
        <w:t>An</w:t>
      </w:r>
      <w:proofErr w:type="gramEnd"/>
      <w:r>
        <w:t xml:space="preserve"> </w:t>
      </w:r>
      <w:r w:rsidR="00D60122">
        <w:t>Public School Unit (PSU)</w:t>
      </w:r>
      <w:r>
        <w:t xml:space="preserve"> will pay an</w:t>
      </w:r>
      <w:r>
        <w:rPr>
          <w:spacing w:val="-1"/>
        </w:rPr>
        <w:t xml:space="preserve"> </w:t>
      </w:r>
      <w:r>
        <w:t>application fee for a Certificate of Waiver that will cover the school system.</w:t>
      </w:r>
    </w:p>
    <w:p w14:paraId="4261C215" w14:textId="77777777" w:rsidR="00D60122" w:rsidRDefault="00D60122">
      <w:pPr>
        <w:pStyle w:val="BodyText"/>
        <w:ind w:right="98"/>
      </w:pPr>
    </w:p>
    <w:p w14:paraId="527DF8C5" w14:textId="0767368C" w:rsidR="003D0383" w:rsidRDefault="00592116">
      <w:pPr>
        <w:pStyle w:val="BodyText"/>
        <w:spacing w:before="2"/>
        <w:ind w:right="574"/>
      </w:pPr>
      <w:r>
        <w:t>School</w:t>
      </w:r>
      <w:r>
        <w:rPr>
          <w:spacing w:val="-7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Centers</w:t>
      </w:r>
      <w:r>
        <w:rPr>
          <w:spacing w:val="-3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telehealth</w:t>
      </w:r>
      <w:r>
        <w:rPr>
          <w:spacing w:val="-10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separate</w:t>
      </w:r>
      <w:r>
        <w:rPr>
          <w:spacing w:val="-8"/>
        </w:rPr>
        <w:t xml:space="preserve"> </w:t>
      </w:r>
      <w:r w:rsidR="00D60122">
        <w:t>entities,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individual determinations must be made related to what is needed to maintain CLIA compliance.</w:t>
      </w:r>
    </w:p>
    <w:p w14:paraId="45BD8DE2" w14:textId="77777777" w:rsidR="003D0383" w:rsidRDefault="00592116">
      <w:pPr>
        <w:pStyle w:val="BodyText"/>
        <w:spacing w:before="264"/>
        <w:ind w:right="98"/>
      </w:pPr>
      <w:r>
        <w:t>Lab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CLIA</w:t>
      </w:r>
      <w:r>
        <w:rPr>
          <w:spacing w:val="-1"/>
        </w:rPr>
        <w:t xml:space="preserve"> </w:t>
      </w:r>
      <w:r>
        <w:t>waiver</w:t>
      </w:r>
      <w:r>
        <w:rPr>
          <w:spacing w:val="-2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commonly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urine ketone testing, blood glucose monitoring and COVID-19 rapid antigen tests. These procedures are considered to be inherently accurate and risk free to the patient.</w:t>
      </w:r>
    </w:p>
    <w:p w14:paraId="13F8FBA9" w14:textId="77777777" w:rsidR="003D0383" w:rsidRDefault="003D0383">
      <w:pPr>
        <w:pStyle w:val="BodyText"/>
        <w:spacing w:before="1"/>
        <w:ind w:left="0"/>
      </w:pPr>
    </w:p>
    <w:p w14:paraId="51DB2CBA" w14:textId="77777777" w:rsidR="003D0383" w:rsidRDefault="00592116">
      <w:pPr>
        <w:pStyle w:val="BodyText"/>
        <w:spacing w:before="1"/>
        <w:ind w:right="574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waiver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ongoing</w:t>
      </w:r>
      <w:r>
        <w:rPr>
          <w:spacing w:val="-2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outlined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following </w:t>
      </w:r>
      <w:r>
        <w:rPr>
          <w:spacing w:val="-2"/>
        </w:rPr>
        <w:t>information:</w:t>
      </w:r>
    </w:p>
    <w:p w14:paraId="7D5C0152" w14:textId="77777777" w:rsidR="002D6372" w:rsidRDefault="002D6372">
      <w:pPr>
        <w:pStyle w:val="BodyText"/>
        <w:spacing w:before="1"/>
        <w:ind w:right="574"/>
        <w:rPr>
          <w:spacing w:val="-2"/>
        </w:rPr>
      </w:pPr>
    </w:p>
    <w:p w14:paraId="4B71C432" w14:textId="77777777" w:rsidR="002D6372" w:rsidRDefault="002D6372">
      <w:pPr>
        <w:pStyle w:val="BodyText"/>
        <w:spacing w:before="1"/>
        <w:ind w:right="574"/>
        <w:rPr>
          <w:spacing w:val="-2"/>
        </w:rPr>
      </w:pPr>
    </w:p>
    <w:p w14:paraId="6C1D78D1" w14:textId="77777777" w:rsidR="002D6372" w:rsidRDefault="002D6372">
      <w:pPr>
        <w:pStyle w:val="BodyText"/>
        <w:spacing w:before="1"/>
        <w:ind w:right="574"/>
        <w:rPr>
          <w:spacing w:val="-2"/>
        </w:rPr>
      </w:pPr>
    </w:p>
    <w:p w14:paraId="3ADC281E" w14:textId="77777777" w:rsidR="002D6372" w:rsidRDefault="002D6372">
      <w:pPr>
        <w:pStyle w:val="BodyText"/>
        <w:spacing w:before="1"/>
        <w:ind w:right="574"/>
      </w:pPr>
    </w:p>
    <w:p w14:paraId="604FCD76" w14:textId="3FC7FA65" w:rsidR="003D0383" w:rsidRDefault="00592116">
      <w:pPr>
        <w:pStyle w:val="ListParagraph"/>
        <w:numPr>
          <w:ilvl w:val="0"/>
          <w:numId w:val="1"/>
        </w:numPr>
        <w:tabs>
          <w:tab w:val="left" w:pos="821"/>
        </w:tabs>
        <w:ind w:right="564"/>
      </w:pPr>
      <w:r>
        <w:t>Apply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u w:val="single"/>
        </w:rPr>
        <w:t>Certificate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Waiver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9" w:history="1">
        <w:r w:rsidR="00755546" w:rsidRPr="00755546">
          <w:rPr>
            <w:rStyle w:val="Hyperlink"/>
            <w:spacing w:val="-3"/>
          </w:rPr>
          <w:t>North Carolina Division of Health Service Regulation</w:t>
        </w:r>
      </w:hyperlink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school district.</w:t>
      </w:r>
    </w:p>
    <w:p w14:paraId="708A054D" w14:textId="77777777" w:rsidR="003D0383" w:rsidRDefault="0059211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 w:hanging="360"/>
      </w:pPr>
      <w:r>
        <w:t>Pay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waiver</w:t>
      </w:r>
      <w:r>
        <w:rPr>
          <w:spacing w:val="-3"/>
        </w:rPr>
        <w:t xml:space="preserve"> </w:t>
      </w:r>
      <w:r>
        <w:t>fee</w:t>
      </w:r>
      <w:r>
        <w:rPr>
          <w:spacing w:val="-8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2"/>
        </w:rPr>
        <w:t>years.</w:t>
      </w:r>
    </w:p>
    <w:p w14:paraId="79FA4837" w14:textId="77777777" w:rsidR="003D0383" w:rsidRDefault="00592116">
      <w:pPr>
        <w:pStyle w:val="ListParagraph"/>
        <w:numPr>
          <w:ilvl w:val="0"/>
          <w:numId w:val="1"/>
        </w:numPr>
        <w:tabs>
          <w:tab w:val="left" w:pos="820"/>
        </w:tabs>
        <w:ind w:left="820" w:hanging="360"/>
      </w:pPr>
      <w:r>
        <w:t>Follow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manufacturer’s</w:t>
      </w:r>
      <w:r>
        <w:rPr>
          <w:spacing w:val="-9"/>
        </w:rPr>
        <w:t xml:space="preserve"> </w:t>
      </w:r>
      <w:r>
        <w:t>instructions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waived</w:t>
      </w:r>
      <w:r>
        <w:rPr>
          <w:spacing w:val="-10"/>
        </w:rPr>
        <w:t xml:space="preserve"> </w:t>
      </w:r>
      <w:r>
        <w:t>tests</w:t>
      </w:r>
      <w:r>
        <w:rPr>
          <w:spacing w:val="-10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performed.</w:t>
      </w:r>
    </w:p>
    <w:p w14:paraId="11B15FE4" w14:textId="77777777" w:rsidR="003D0383" w:rsidRDefault="00592116">
      <w:pPr>
        <w:pStyle w:val="ListParagraph"/>
        <w:numPr>
          <w:ilvl w:val="0"/>
          <w:numId w:val="1"/>
        </w:numPr>
        <w:tabs>
          <w:tab w:val="left" w:pos="820"/>
        </w:tabs>
        <w:ind w:left="820" w:hanging="360"/>
      </w:pPr>
      <w:r>
        <w:t>Notify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ownership,</w:t>
      </w:r>
      <w:r>
        <w:rPr>
          <w:spacing w:val="-4"/>
        </w:rPr>
        <w:t xml:space="preserve"> </w:t>
      </w:r>
      <w:r>
        <w:t>name,</w:t>
      </w:r>
      <w:r>
        <w:rPr>
          <w:spacing w:val="-5"/>
        </w:rPr>
        <w:t xml:space="preserve"> </w:t>
      </w:r>
      <w:r>
        <w:t>address,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‘Laboratory</w:t>
      </w:r>
      <w:r>
        <w:rPr>
          <w:spacing w:val="-5"/>
        </w:rPr>
        <w:t xml:space="preserve"> </w:t>
      </w:r>
      <w:r>
        <w:rPr>
          <w:spacing w:val="-2"/>
        </w:rPr>
        <w:t>Director’</w:t>
      </w:r>
    </w:p>
    <w:p w14:paraId="5CB875AF" w14:textId="77777777" w:rsidR="003D0383" w:rsidRDefault="00592116">
      <w:pPr>
        <w:pStyle w:val="BodyText"/>
        <w:spacing w:before="1" w:line="266" w:lineRule="exact"/>
        <w:ind w:left="821"/>
      </w:pPr>
      <w:r>
        <w:t>within</w:t>
      </w:r>
      <w:r>
        <w:rPr>
          <w:spacing w:val="-5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days,</w:t>
      </w:r>
      <w:r>
        <w:rPr>
          <w:spacing w:val="-2"/>
        </w:rPr>
        <w:t xml:space="preserve"> </w:t>
      </w:r>
      <w:r>
        <w:t>OR,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rPr>
          <w:spacing w:val="-2"/>
        </w:rPr>
        <w:t>tests.</w:t>
      </w:r>
    </w:p>
    <w:p w14:paraId="0C720B61" w14:textId="77777777" w:rsidR="003D0383" w:rsidRDefault="00592116">
      <w:pPr>
        <w:pStyle w:val="ListParagraph"/>
        <w:numPr>
          <w:ilvl w:val="1"/>
          <w:numId w:val="1"/>
        </w:numPr>
        <w:tabs>
          <w:tab w:val="left" w:pos="1541"/>
        </w:tabs>
        <w:spacing w:before="11" w:line="230" w:lineRule="auto"/>
        <w:ind w:right="760"/>
      </w:pPr>
      <w:r>
        <w:t>A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partner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entity that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 CLIA</w:t>
      </w:r>
      <w:r>
        <w:rPr>
          <w:spacing w:val="-3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 extended to include the district or school.</w:t>
      </w:r>
    </w:p>
    <w:p w14:paraId="0E2B4948" w14:textId="77777777" w:rsidR="003D0383" w:rsidRDefault="00592116">
      <w:pPr>
        <w:pStyle w:val="ListParagraph"/>
        <w:numPr>
          <w:ilvl w:val="1"/>
          <w:numId w:val="1"/>
        </w:numPr>
        <w:tabs>
          <w:tab w:val="left" w:pos="1541"/>
        </w:tabs>
        <w:spacing w:before="5" w:line="230" w:lineRule="auto"/>
        <w:ind w:right="124"/>
      </w:pPr>
      <w:r>
        <w:t>DHSR</w:t>
      </w:r>
      <w:r>
        <w:rPr>
          <w:spacing w:val="-5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Consultants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assist.</w:t>
      </w:r>
      <w:r>
        <w:rPr>
          <w:spacing w:val="-3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are available at the link below.</w:t>
      </w:r>
    </w:p>
    <w:p w14:paraId="29EAF9FE" w14:textId="6817012F" w:rsidR="00EC4CE9" w:rsidRDefault="00EC4CE9" w:rsidP="007502FF">
      <w:pPr>
        <w:pStyle w:val="BodyText"/>
        <w:spacing w:before="10" w:line="530" w:lineRule="atLeast"/>
        <w:ind w:right="2216"/>
        <w:jc w:val="center"/>
        <w:rPr>
          <w:b/>
          <w:bCs/>
        </w:rPr>
      </w:pPr>
      <w:r w:rsidRPr="002D6372">
        <w:rPr>
          <w:b/>
          <w:bCs/>
        </w:rPr>
        <w:t>Additional Resources</w:t>
      </w:r>
    </w:p>
    <w:p w14:paraId="480765F3" w14:textId="4DF110A9" w:rsidR="00EC4CE9" w:rsidRPr="002D6372" w:rsidRDefault="007502FF" w:rsidP="007502FF">
      <w:pPr>
        <w:pStyle w:val="BodyText"/>
        <w:numPr>
          <w:ilvl w:val="0"/>
          <w:numId w:val="2"/>
        </w:numPr>
        <w:spacing w:before="10"/>
        <w:ind w:right="2216"/>
        <w:rPr>
          <w:b/>
          <w:bCs/>
        </w:rPr>
      </w:pPr>
      <w:r w:rsidRPr="002D6372">
        <w:rPr>
          <w:b/>
          <w:bCs/>
        </w:rPr>
        <w:t>NC Division of Health Service Regulation:  Clinical Laboratory Improvement Amendments (CLIA)</w:t>
      </w:r>
    </w:p>
    <w:p w14:paraId="5962FF68" w14:textId="411FDFE9" w:rsidR="007502FF" w:rsidRDefault="007502FF" w:rsidP="007502FF">
      <w:pPr>
        <w:pStyle w:val="BodyText"/>
        <w:numPr>
          <w:ilvl w:val="1"/>
          <w:numId w:val="2"/>
        </w:numPr>
        <w:spacing w:before="10"/>
        <w:ind w:right="2216"/>
      </w:pPr>
      <w:r>
        <w:t xml:space="preserve">Contact Information:  </w:t>
      </w:r>
      <w:hyperlink r:id="rId10" w:history="1">
        <w:r w:rsidRPr="00412376">
          <w:rPr>
            <w:rStyle w:val="Hyperlink"/>
          </w:rPr>
          <w:t>https://info.ncdhhs.gov/dhsr/ahc/clia/index.html</w:t>
        </w:r>
      </w:hyperlink>
    </w:p>
    <w:p w14:paraId="64A16650" w14:textId="7FA55008" w:rsidR="007502FF" w:rsidRDefault="007502FF" w:rsidP="007502FF">
      <w:pPr>
        <w:pStyle w:val="BodyText"/>
        <w:numPr>
          <w:ilvl w:val="1"/>
          <w:numId w:val="2"/>
        </w:numPr>
        <w:spacing w:before="10"/>
        <w:ind w:right="2216"/>
      </w:pPr>
      <w:r>
        <w:t xml:space="preserve">Forms:  </w:t>
      </w:r>
      <w:hyperlink r:id="rId11" w:history="1">
        <w:r w:rsidRPr="00412376">
          <w:rPr>
            <w:rStyle w:val="Hyperlink"/>
          </w:rPr>
          <w:t>https://info.ncdhhs.gov/dhsr/ahc/clia/cliaforms.html</w:t>
        </w:r>
      </w:hyperlink>
    </w:p>
    <w:p w14:paraId="2E19F9BB" w14:textId="36E96C70" w:rsidR="007502FF" w:rsidRDefault="007502FF" w:rsidP="007502FF">
      <w:pPr>
        <w:pStyle w:val="BodyText"/>
        <w:numPr>
          <w:ilvl w:val="0"/>
          <w:numId w:val="2"/>
        </w:numPr>
        <w:spacing w:before="10"/>
        <w:ind w:right="2216"/>
      </w:pPr>
      <w:r w:rsidRPr="002D6372">
        <w:rPr>
          <w:b/>
          <w:bCs/>
        </w:rPr>
        <w:lastRenderedPageBreak/>
        <w:t>Centers for Medicare &amp; Medicaid Services:  How to obtain a CLIA certificate:</w:t>
      </w:r>
      <w:r>
        <w:t xml:space="preserve">  </w:t>
      </w:r>
      <w:hyperlink r:id="rId12" w:history="1">
        <w:r w:rsidRPr="00412376">
          <w:rPr>
            <w:rStyle w:val="Hyperlink"/>
          </w:rPr>
          <w:t>https://www.cms.gov/Regulations-and-Guidance/Legislation/CLIA/Downloads/HowObtainCertificateofWaiver.pdf</w:t>
        </w:r>
      </w:hyperlink>
    </w:p>
    <w:p w14:paraId="20B4A7B8" w14:textId="41513A6C" w:rsidR="007502FF" w:rsidRDefault="007502FF" w:rsidP="007502FF">
      <w:pPr>
        <w:pStyle w:val="BodyText"/>
        <w:numPr>
          <w:ilvl w:val="0"/>
          <w:numId w:val="2"/>
        </w:numPr>
        <w:spacing w:before="10"/>
        <w:ind w:right="2216"/>
      </w:pPr>
      <w:r w:rsidRPr="002D6372">
        <w:rPr>
          <w:b/>
          <w:bCs/>
        </w:rPr>
        <w:t>U.S. Food &amp; Drug Administration CLIA-Currently Waived Analytes:</w:t>
      </w:r>
      <w:r>
        <w:t xml:space="preserve">  </w:t>
      </w:r>
      <w:hyperlink r:id="rId13" w:history="1">
        <w:r w:rsidRPr="00412376">
          <w:rPr>
            <w:rStyle w:val="Hyperlink"/>
          </w:rPr>
          <w:t>https://www.accessdata.fda.gov/scripts/cdrh/cfdocs/cfClia/analyteswaived.cfm</w:t>
        </w:r>
      </w:hyperlink>
    </w:p>
    <w:p w14:paraId="20DAAA28" w14:textId="77777777" w:rsidR="007502FF" w:rsidRDefault="007502FF" w:rsidP="002D6372">
      <w:pPr>
        <w:pStyle w:val="BodyText"/>
        <w:spacing w:before="10"/>
        <w:ind w:left="820" w:right="2216"/>
      </w:pPr>
    </w:p>
    <w:p w14:paraId="51D6BEF5" w14:textId="77777777" w:rsidR="007502FF" w:rsidRDefault="007502FF" w:rsidP="002D6372">
      <w:pPr>
        <w:pStyle w:val="BodyText"/>
        <w:spacing w:before="10" w:line="530" w:lineRule="atLeast"/>
        <w:ind w:left="720" w:right="2216"/>
      </w:pPr>
    </w:p>
    <w:p w14:paraId="2B540E24" w14:textId="77777777" w:rsidR="00EC4CE9" w:rsidRDefault="00EC4CE9">
      <w:pPr>
        <w:pStyle w:val="BodyText"/>
        <w:spacing w:before="10" w:line="530" w:lineRule="atLeast"/>
        <w:ind w:right="2216"/>
      </w:pPr>
    </w:p>
    <w:p w14:paraId="7D8EEB3B" w14:textId="16173A94" w:rsidR="003D0383" w:rsidRDefault="003D0383" w:rsidP="002D6372">
      <w:pPr>
        <w:tabs>
          <w:tab w:val="left" w:pos="821"/>
        </w:tabs>
        <w:spacing w:before="265"/>
        <w:ind w:right="233"/>
      </w:pPr>
    </w:p>
    <w:sectPr w:rsidR="003D0383">
      <w:footerReference w:type="default" r:id="rId14"/>
      <w:pgSz w:w="12240" w:h="15840"/>
      <w:pgMar w:top="1400" w:right="1360" w:bottom="920" w:left="134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AB937" w14:textId="77777777" w:rsidR="00592116" w:rsidRDefault="00592116">
      <w:r>
        <w:separator/>
      </w:r>
    </w:p>
  </w:endnote>
  <w:endnote w:type="continuationSeparator" w:id="0">
    <w:p w14:paraId="11D54EC3" w14:textId="77777777" w:rsidR="00592116" w:rsidRDefault="0059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8C363" w14:textId="32371CF7" w:rsidR="007502FF" w:rsidRDefault="007502FF">
    <w:pPr>
      <w:pStyle w:val="Footer"/>
    </w:pPr>
    <w:r>
      <w:t>9/2024</w:t>
    </w:r>
  </w:p>
  <w:p w14:paraId="5E7A79F6" w14:textId="2FCC5F82" w:rsidR="003D0383" w:rsidRDefault="003D0383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AE668" w14:textId="77777777" w:rsidR="00592116" w:rsidRDefault="00592116">
      <w:r>
        <w:separator/>
      </w:r>
    </w:p>
  </w:footnote>
  <w:footnote w:type="continuationSeparator" w:id="0">
    <w:p w14:paraId="4D602BEB" w14:textId="77777777" w:rsidR="00592116" w:rsidRDefault="00592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178B2"/>
    <w:multiLevelType w:val="hybridMultilevel"/>
    <w:tmpl w:val="40AA42FC"/>
    <w:lvl w:ilvl="0" w:tplc="200A911C">
      <w:numFmt w:val="bullet"/>
      <w:lvlText w:val="●"/>
      <w:lvlJc w:val="left"/>
      <w:pPr>
        <w:ind w:left="82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BEEA302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77ACFA8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F842A65C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99EA4046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1FD451B6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 w:tplc="11C62474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F820816A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3D8EC9F0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33C129F"/>
    <w:multiLevelType w:val="hybridMultilevel"/>
    <w:tmpl w:val="FF24B12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8654707">
    <w:abstractNumId w:val="0"/>
  </w:num>
  <w:num w:numId="2" w16cid:durableId="734427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83"/>
    <w:rsid w:val="00033ED2"/>
    <w:rsid w:val="002D6372"/>
    <w:rsid w:val="003467CA"/>
    <w:rsid w:val="003D0383"/>
    <w:rsid w:val="00592116"/>
    <w:rsid w:val="005C757A"/>
    <w:rsid w:val="007502FF"/>
    <w:rsid w:val="00755546"/>
    <w:rsid w:val="00B4640F"/>
    <w:rsid w:val="00D60122"/>
    <w:rsid w:val="00EC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64DB49"/>
  <w15:docId w15:val="{49F309EC-626B-4152-8D31-166801F7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17"/>
      <w:ind w:left="3260" w:right="574" w:hanging="186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60122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601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1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4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CE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C4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CE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hiv/partners/testing/nonclinical/clia.html" TargetMode="External"/><Relationship Id="rId13" Type="http://schemas.openxmlformats.org/officeDocument/2006/relationships/hyperlink" Target="https://www.accessdata.fda.gov/scripts/cdrh/cfdocs/cfClia/analyteswaived.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clia/index.html" TargetMode="External"/><Relationship Id="rId12" Type="http://schemas.openxmlformats.org/officeDocument/2006/relationships/hyperlink" Target="https://www.cms.gov/Regulations-and-Guidance/Legislation/CLIA/Downloads/HowObtainCertificateofWaiver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.ncdhhs.gov/dhsr/ahc/clia/cliaforms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fo.ncdhhs.gov/dhsr/ahc/clia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.ncdhhs.gov/dhsr/ahc/clia/cliaforms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Annette</dc:creator>
  <cp:lastModifiedBy>Corso, Jennifer L</cp:lastModifiedBy>
  <cp:revision>2</cp:revision>
  <dcterms:created xsi:type="dcterms:W3CDTF">2024-10-07T21:29:00Z</dcterms:created>
  <dcterms:modified xsi:type="dcterms:W3CDTF">2024-10-07T21:29:00Z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for Microsoft 365</vt:lpwstr>
  </property>
</Properties>
</file>