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32D75" w14:textId="77777777" w:rsidR="00262C41" w:rsidRDefault="002D3418">
      <w:pPr>
        <w:pStyle w:val="BodyText"/>
        <w:ind w:left="4812"/>
        <w:rPr>
          <w:rFonts w:ascii="Times New Roman"/>
          <w:sz w:val="20"/>
        </w:rPr>
      </w:pPr>
      <w:r>
        <w:rPr>
          <w:rFonts w:ascii="Times New Roman"/>
          <w:noProof/>
          <w:sz w:val="20"/>
        </w:rPr>
        <w:drawing>
          <wp:inline distT="0" distB="0" distL="0" distR="0" wp14:anchorId="40218D9E" wp14:editId="6242C3FB">
            <wp:extent cx="812746" cy="817245"/>
            <wp:effectExtent l="0" t="0" r="0" b="0"/>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12746" cy="817245"/>
                    </a:xfrm>
                    <a:prstGeom prst="rect">
                      <a:avLst/>
                    </a:prstGeom>
                  </pic:spPr>
                </pic:pic>
              </a:graphicData>
            </a:graphic>
          </wp:inline>
        </w:drawing>
      </w:r>
    </w:p>
    <w:p w14:paraId="34039488" w14:textId="77777777" w:rsidR="00262C41" w:rsidRDefault="002D3418">
      <w:pPr>
        <w:pStyle w:val="Heading1"/>
        <w:spacing w:before="53"/>
      </w:pPr>
      <w:r>
        <w:t>Family Reunification Services Program Code 24</w:t>
      </w:r>
    </w:p>
    <w:p w14:paraId="0865F3A3" w14:textId="63D98581" w:rsidR="00262C41" w:rsidRDefault="002D3418">
      <w:pPr>
        <w:ind w:left="3735" w:right="3831"/>
        <w:jc w:val="center"/>
        <w:rPr>
          <w:b/>
          <w:sz w:val="24"/>
        </w:rPr>
      </w:pPr>
      <w:r>
        <w:rPr>
          <w:b/>
          <w:sz w:val="24"/>
        </w:rPr>
        <w:t>Annual Monitoring Report Tool</w:t>
      </w:r>
    </w:p>
    <w:p w14:paraId="4A40599B" w14:textId="10C014B6" w:rsidR="00262C41" w:rsidRDefault="00262C41">
      <w:pPr>
        <w:pStyle w:val="BodyText"/>
        <w:rPr>
          <w:b/>
          <w:sz w:val="20"/>
        </w:rPr>
      </w:pPr>
    </w:p>
    <w:p w14:paraId="21BA5B4A" w14:textId="2AE39762" w:rsidR="00262C41" w:rsidRDefault="00FC4EB4">
      <w:pPr>
        <w:pStyle w:val="BodyText"/>
        <w:spacing w:before="8"/>
        <w:rPr>
          <w:b/>
          <w:sz w:val="18"/>
        </w:rPr>
      </w:pPr>
      <w:r>
        <w:rPr>
          <w:noProof/>
        </w:rPr>
        <mc:AlternateContent>
          <mc:Choice Requires="wps">
            <w:drawing>
              <wp:anchor distT="0" distB="0" distL="0" distR="0" simplePos="0" relativeHeight="251658240" behindDoc="1" locked="0" layoutInCell="1" allowOverlap="1" wp14:anchorId="36656F5E" wp14:editId="7A0F095E">
                <wp:simplePos x="0" y="0"/>
                <wp:positionH relativeFrom="page">
                  <wp:posOffset>457200</wp:posOffset>
                </wp:positionH>
                <wp:positionV relativeFrom="paragraph">
                  <wp:posOffset>163195</wp:posOffset>
                </wp:positionV>
                <wp:extent cx="6743700" cy="1690370"/>
                <wp:effectExtent l="0" t="0" r="19050" b="2413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6903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B5DC19" w14:textId="77777777" w:rsidR="00262C41" w:rsidRDefault="002D3418">
                            <w:pPr>
                              <w:spacing w:before="71"/>
                              <w:ind w:left="4408"/>
                              <w:jc w:val="both"/>
                              <w:rPr>
                                <w:b/>
                              </w:rPr>
                            </w:pPr>
                            <w:r>
                              <w:rPr>
                                <w:b/>
                                <w:u w:val="thick"/>
                              </w:rPr>
                              <w:t>Tool Instructions</w:t>
                            </w:r>
                          </w:p>
                          <w:p w14:paraId="24C98A8B" w14:textId="77777777" w:rsidR="00262C41" w:rsidRDefault="002D3418">
                            <w:pPr>
                              <w:pStyle w:val="BodyText"/>
                              <w:spacing w:before="122"/>
                              <w:ind w:left="143" w:right="139"/>
                              <w:jc w:val="both"/>
                            </w:pPr>
                            <w:r>
                              <w:rPr>
                                <w:b/>
                                <w:u w:val="thick"/>
                              </w:rPr>
                              <w:t>Goal:</w:t>
                            </w:r>
                            <w:r>
                              <w:rPr>
                                <w:b/>
                              </w:rPr>
                              <w:t xml:space="preserve"> </w:t>
                            </w:r>
                            <w:r>
                              <w:t>On a yearly basis, the US Department of Health and Human Services and the North Carolina General Assembly allocates funds to the North Carolina Division of Social Services for the provision of Family Reunification Services, which are issued to county child welfare agencies as part of a funding authorization.</w:t>
                            </w:r>
                          </w:p>
                          <w:p w14:paraId="62D4B9B4" w14:textId="4A1340BA" w:rsidR="00262C41" w:rsidRDefault="002D3418">
                            <w:pPr>
                              <w:pStyle w:val="BodyText"/>
                              <w:spacing w:before="118"/>
                              <w:ind w:left="143" w:right="137" w:hanging="1"/>
                              <w:jc w:val="both"/>
                            </w:pPr>
                            <w:r>
                              <w:t>This annual Monitoring Report Tool covers the allocation period of June 1, 202</w:t>
                            </w:r>
                            <w:r w:rsidR="00662A43">
                              <w:t>3</w:t>
                            </w:r>
                            <w:r>
                              <w:t>, through May 30, 202</w:t>
                            </w:r>
                            <w:r w:rsidR="00662A43">
                              <w:t>4</w:t>
                            </w:r>
                            <w:r>
                              <w:t xml:space="preserve">. The report is due by </w:t>
                            </w:r>
                            <w:r>
                              <w:rPr>
                                <w:b/>
                              </w:rPr>
                              <w:t>August 1, 202</w:t>
                            </w:r>
                            <w:r w:rsidR="00662A43">
                              <w:rPr>
                                <w:b/>
                              </w:rPr>
                              <w:t>4</w:t>
                            </w:r>
                            <w:r>
                              <w:t>.</w:t>
                            </w:r>
                          </w:p>
                          <w:p w14:paraId="15E52BF9" w14:textId="7D68EDC1" w:rsidR="00262C41" w:rsidRDefault="002D3418">
                            <w:pPr>
                              <w:pStyle w:val="BodyText"/>
                              <w:spacing w:before="121"/>
                              <w:ind w:left="143" w:right="141"/>
                              <w:jc w:val="both"/>
                            </w:pPr>
                            <w:r>
                              <w:t xml:space="preserve">To ask questions and/or submit report, please contact the </w:t>
                            </w:r>
                            <w:r w:rsidR="001B4E72">
                              <w:t>Foster Care Coordinator</w:t>
                            </w:r>
                            <w:r>
                              <w:t xml:space="preserve"> via e-mail at </w:t>
                            </w:r>
                            <w:hyperlink r:id="rId6" w:history="1">
                              <w:r w:rsidRPr="002D0F46">
                                <w:rPr>
                                  <w:rStyle w:val="Hyperlink"/>
                                </w:rPr>
                                <w:t>Jessica.Frisina@dhhs.nc.gov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56F5E" id="_x0000_t202" coordsize="21600,21600" o:spt="202" path="m,l,21600r21600,l21600,xe">
                <v:stroke joinstyle="miter"/>
                <v:path gradientshapeok="t" o:connecttype="rect"/>
              </v:shapetype>
              <v:shape id="Text Box 4" o:spid="_x0000_s1026" type="#_x0000_t202" style="position:absolute;margin-left:36pt;margin-top:12.85pt;width:531pt;height:133.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" filled="f">
                <v:textbox inset="0,0,0,0">
                  <w:txbxContent>
                    <w:p w14:paraId="5DB5DC19" w14:textId="77777777" w:rsidR="00262C41" w:rsidRDefault="002D3418">
                      <w:pPr>
                        <w:spacing w:before="71"/>
                        <w:ind w:left="4408"/>
                        <w:jc w:val="both"/>
                        <w:rPr>
                          <w:b/>
                        </w:rPr>
                      </w:pPr>
                      <w:r>
                        <w:rPr>
                          <w:b/>
                          <w:u w:val="thick"/>
                        </w:rPr>
                        <w:t>Tool Instructions</w:t>
                      </w:r>
                    </w:p>
                    <w:p w14:paraId="24C98A8B" w14:textId="77777777" w:rsidR="00262C41" w:rsidRDefault="002D3418">
                      <w:pPr>
                        <w:pStyle w:val="BodyText"/>
                        <w:spacing w:before="122"/>
                        <w:ind w:left="143" w:right="139"/>
                        <w:jc w:val="both"/>
                      </w:pPr>
                      <w:r>
                        <w:rPr>
                          <w:b/>
                          <w:u w:val="thick"/>
                        </w:rPr>
                        <w:t>Goal:</w:t>
                      </w:r>
                      <w:r>
                        <w:rPr>
                          <w:b/>
                        </w:rPr>
                        <w:t xml:space="preserve"> </w:t>
                      </w:r>
                      <w:r>
                        <w:t>On a yearly basis, the US Department of Health and Human Services and the North Carolina General Assembly allocates funds to the North Carolina Division of Social Services for the provision of Family Reunification Services, which are issued to county child welfare agencies as part of a funding authorization.</w:t>
                      </w:r>
                    </w:p>
                    <w:p w14:paraId="62D4B9B4" w14:textId="4A1340BA" w:rsidR="00262C41" w:rsidRDefault="002D3418">
                      <w:pPr>
                        <w:pStyle w:val="BodyText"/>
                        <w:spacing w:before="118"/>
                        <w:ind w:left="143" w:right="137" w:hanging="1"/>
                        <w:jc w:val="both"/>
                      </w:pPr>
                      <w:r>
                        <w:t>This annual Monitoring Report Tool covers the allocation period of June 1, 202</w:t>
                      </w:r>
                      <w:r w:rsidR="00662A43">
                        <w:t>3</w:t>
                      </w:r>
                      <w:r>
                        <w:t>, through May 30, 202</w:t>
                      </w:r>
                      <w:r w:rsidR="00662A43">
                        <w:t>4</w:t>
                      </w:r>
                      <w:r>
                        <w:t xml:space="preserve">. The report is due by </w:t>
                      </w:r>
                      <w:r>
                        <w:rPr>
                          <w:b/>
                        </w:rPr>
                        <w:t>August 1, 202</w:t>
                      </w:r>
                      <w:r w:rsidR="00662A43">
                        <w:rPr>
                          <w:b/>
                        </w:rPr>
                        <w:t>4</w:t>
                      </w:r>
                      <w:r>
                        <w:t>.</w:t>
                      </w:r>
                    </w:p>
                    <w:p w14:paraId="15E52BF9" w14:textId="7D68EDC1" w:rsidR="00262C41" w:rsidRDefault="002D3418">
                      <w:pPr>
                        <w:pStyle w:val="BodyText"/>
                        <w:spacing w:before="121"/>
                        <w:ind w:left="143" w:right="141"/>
                        <w:jc w:val="both"/>
                      </w:pPr>
                      <w:r>
                        <w:t xml:space="preserve">To ask questions and/or submit report, please contact the </w:t>
                      </w:r>
                      <w:r w:rsidR="001B4E72">
                        <w:t>Foster Care Coordinator</w:t>
                      </w:r>
                      <w:r>
                        <w:t xml:space="preserve"> via e-mail at </w:t>
                      </w:r>
                      <w:hyperlink r:id="rId7" w:history="1">
                        <w:r w:rsidRPr="002D0F46">
                          <w:rPr>
                            <w:rStyle w:val="Hyperlink"/>
                          </w:rPr>
                          <w:t>Jessica.Frisina@dhhs.nc.gov</w:t>
                        </w:r>
                      </w:hyperlink>
                    </w:p>
                  </w:txbxContent>
                </v:textbox>
                <w10:wrap type="topAndBottom" anchorx="page"/>
              </v:shape>
            </w:pict>
          </mc:Fallback>
        </mc:AlternateContent>
      </w:r>
    </w:p>
    <w:p w14:paraId="7149A3EF" w14:textId="0C74352F" w:rsidR="00262C41" w:rsidRDefault="00DC657A">
      <w:pPr>
        <w:pStyle w:val="BodyText"/>
        <w:spacing w:before="94"/>
        <w:ind w:left="120"/>
      </w:pPr>
      <w:r>
        <w:rPr>
          <w:noProof/>
        </w:rPr>
        <mc:AlternateContent>
          <mc:Choice Requires="wps">
            <w:drawing>
              <wp:anchor distT="0" distB="0" distL="114300" distR="114300" simplePos="0" relativeHeight="251411456" behindDoc="1" locked="0" layoutInCell="1" allowOverlap="1" wp14:anchorId="6C6E344D" wp14:editId="275BEBDD">
                <wp:simplePos x="0" y="0"/>
                <wp:positionH relativeFrom="page">
                  <wp:posOffset>457200</wp:posOffset>
                </wp:positionH>
                <wp:positionV relativeFrom="paragraph">
                  <wp:posOffset>-419100</wp:posOffset>
                </wp:positionV>
                <wp:extent cx="1102995" cy="1568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3E00B" w14:textId="77777777" w:rsidR="00262C41" w:rsidRDefault="002D3418">
                            <w:pPr>
                              <w:pStyle w:val="BodyText"/>
                              <w:spacing w:line="247" w:lineRule="exact"/>
                            </w:pPr>
                            <w:r>
                              <w:t>State Fiscal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E344D" id="Text Box 3" o:spid="_x0000_s1027" type="#_x0000_t202" style="position:absolute;left:0;text-align:left;margin-left:36pt;margin-top:-33pt;width:86.85pt;height:12.35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" filled="f" stroked="f">
                <v:textbox inset="0,0,0,0">
                  <w:txbxContent>
                    <w:p w14:paraId="61F3E00B" w14:textId="77777777" w:rsidR="00262C41" w:rsidRDefault="002D3418">
                      <w:pPr>
                        <w:pStyle w:val="BodyText"/>
                        <w:spacing w:line="247" w:lineRule="exact"/>
                      </w:pPr>
                      <w:r>
                        <w:t>State Fiscal Year:</w:t>
                      </w:r>
                    </w:p>
                  </w:txbxContent>
                </v:textbox>
                <w10:wrap anchorx="page"/>
              </v:shape>
            </w:pict>
          </mc:Fallback>
        </mc:AlternateContent>
      </w:r>
      <w:r>
        <w:rPr>
          <w:noProof/>
        </w:rPr>
        <mc:AlternateContent>
          <mc:Choice Requires="wps">
            <w:drawing>
              <wp:anchor distT="0" distB="0" distL="114300" distR="114300" simplePos="0" relativeHeight="251412480" behindDoc="1" locked="0" layoutInCell="1" allowOverlap="1" wp14:anchorId="5AD94EEE" wp14:editId="2DB60EB2">
                <wp:simplePos x="0" y="0"/>
                <wp:positionH relativeFrom="page">
                  <wp:posOffset>457200</wp:posOffset>
                </wp:positionH>
                <wp:positionV relativeFrom="paragraph">
                  <wp:posOffset>-2125980</wp:posOffset>
                </wp:positionV>
                <wp:extent cx="6743700" cy="188976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889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DEE44" id="Rectangle 2" o:spid="_x0000_s1026" style="position:absolute;margin-left:36pt;margin-top:-167.4pt;width:531pt;height:148.8pt;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" stroked="f">
                <w10:wrap anchorx="page"/>
              </v:rect>
            </w:pict>
          </mc:Fallback>
        </mc:AlternateContent>
      </w:r>
      <w:r w:rsidR="002D3418">
        <w:rPr>
          <w:u w:val="single"/>
        </w:rPr>
        <w:t>Date Report Completed:</w:t>
      </w:r>
    </w:p>
    <w:p w14:paraId="312303D5" w14:textId="77777777" w:rsidR="00262C41" w:rsidRDefault="00262C41">
      <w:pPr>
        <w:pStyle w:val="BodyText"/>
        <w:spacing w:before="8"/>
        <w:rPr>
          <w:sz w:val="13"/>
        </w:rPr>
      </w:pPr>
    </w:p>
    <w:p w14:paraId="2756CD89" w14:textId="77777777" w:rsidR="00262C41" w:rsidRDefault="002D3418">
      <w:pPr>
        <w:pStyle w:val="BodyText"/>
        <w:spacing w:before="93"/>
        <w:ind w:left="120"/>
      </w:pPr>
      <w:r>
        <w:rPr>
          <w:u w:val="single"/>
        </w:rPr>
        <w:t>Name of County</w:t>
      </w:r>
      <w:r>
        <w:t>:</w:t>
      </w:r>
    </w:p>
    <w:p w14:paraId="4817BB5D" w14:textId="77777777" w:rsidR="00262C41" w:rsidRDefault="00262C41">
      <w:pPr>
        <w:pStyle w:val="BodyText"/>
        <w:spacing w:before="11"/>
        <w:rPr>
          <w:sz w:val="13"/>
        </w:rPr>
      </w:pPr>
    </w:p>
    <w:p w14:paraId="517BBA46" w14:textId="77777777" w:rsidR="00262C41" w:rsidRDefault="002D3418">
      <w:pPr>
        <w:pStyle w:val="BodyText"/>
        <w:spacing w:before="93"/>
        <w:ind w:left="120"/>
      </w:pPr>
      <w:r>
        <w:rPr>
          <w:u w:val="single"/>
        </w:rPr>
        <w:t>Name and Title of Person Completing the Form:</w:t>
      </w:r>
    </w:p>
    <w:p w14:paraId="12A5E0F4" w14:textId="77777777" w:rsidR="00262C41" w:rsidRDefault="00262C41">
      <w:pPr>
        <w:pStyle w:val="BodyText"/>
        <w:spacing w:before="11"/>
        <w:rPr>
          <w:sz w:val="13"/>
        </w:rPr>
      </w:pPr>
    </w:p>
    <w:p w14:paraId="00B3BC19" w14:textId="77777777" w:rsidR="00262C41" w:rsidRDefault="002D3418">
      <w:pPr>
        <w:pStyle w:val="BodyText"/>
        <w:spacing w:before="93"/>
        <w:ind w:left="120"/>
      </w:pPr>
      <w:r>
        <w:rPr>
          <w:u w:val="single"/>
        </w:rPr>
        <w:t>Email Address and Phone Number of Person Completing the Form:</w:t>
      </w:r>
    </w:p>
    <w:p w14:paraId="0A43BB31" w14:textId="77777777" w:rsidR="00262C41" w:rsidRDefault="00262C41">
      <w:pPr>
        <w:pStyle w:val="BodyText"/>
        <w:rPr>
          <w:sz w:val="20"/>
        </w:rPr>
      </w:pPr>
    </w:p>
    <w:p w14:paraId="7E052C92" w14:textId="3AC2CBDC" w:rsidR="00262C41" w:rsidRDefault="002D3418">
      <w:pPr>
        <w:pStyle w:val="Heading2"/>
        <w:spacing w:before="93"/>
        <w:rPr>
          <w:b w:val="0"/>
          <w:u w:val="thick"/>
        </w:rPr>
      </w:pPr>
      <w:r>
        <w:rPr>
          <w:u w:val="thick"/>
        </w:rPr>
        <w:t>ANNUAL OUTPUTS for FAMILY REUNIFICATION SERVICES (PROGRAM CODE 24</w:t>
      </w:r>
      <w:r w:rsidR="00667A8A">
        <w:rPr>
          <w:u w:val="thick"/>
        </w:rPr>
        <w:t>-120 and 333</w:t>
      </w:r>
      <w:r>
        <w:rPr>
          <w:u w:val="thick"/>
        </w:rPr>
        <w:t>)</w:t>
      </w:r>
      <w:r>
        <w:rPr>
          <w:b w:val="0"/>
          <w:u w:val="thick"/>
        </w:rPr>
        <w:t>:</w:t>
      </w:r>
    </w:p>
    <w:p w14:paraId="48E1EEA5" w14:textId="04673C60" w:rsidR="00FE363D" w:rsidRPr="007C2CC3" w:rsidRDefault="00C16F87">
      <w:pPr>
        <w:pStyle w:val="Heading2"/>
        <w:spacing w:before="93"/>
        <w:rPr>
          <w:b w:val="0"/>
          <w:bCs w:val="0"/>
          <w:i/>
          <w:iCs/>
          <w:sz w:val="20"/>
          <w:szCs w:val="20"/>
          <w:u w:val="none"/>
        </w:rPr>
      </w:pPr>
      <w:r w:rsidRPr="007C2CC3">
        <w:rPr>
          <w:b w:val="0"/>
          <w:bCs w:val="0"/>
          <w:i/>
          <w:iCs/>
          <w:sz w:val="20"/>
          <w:szCs w:val="20"/>
          <w:u w:val="none"/>
        </w:rPr>
        <w:t xml:space="preserve">The following </w:t>
      </w:r>
      <w:proofErr w:type="spellStart"/>
      <w:r w:rsidRPr="007C2CC3">
        <w:rPr>
          <w:b w:val="0"/>
          <w:bCs w:val="0"/>
          <w:i/>
          <w:iCs/>
          <w:sz w:val="20"/>
          <w:szCs w:val="20"/>
          <w:u w:val="none"/>
        </w:rPr>
        <w:t>Xcloud</w:t>
      </w:r>
      <w:proofErr w:type="spellEnd"/>
      <w:r w:rsidRPr="007C2CC3">
        <w:rPr>
          <w:b w:val="0"/>
          <w:bCs w:val="0"/>
          <w:i/>
          <w:iCs/>
          <w:sz w:val="20"/>
          <w:szCs w:val="20"/>
          <w:u w:val="none"/>
        </w:rPr>
        <w:t xml:space="preserve"> reports are used for 1571s:</w:t>
      </w:r>
    </w:p>
    <w:p w14:paraId="343FE9C9" w14:textId="030AF2DB" w:rsidR="00C857FC" w:rsidRPr="007C2CC3" w:rsidRDefault="00C857FC" w:rsidP="00265360">
      <w:pPr>
        <w:pStyle w:val="NormalWeb"/>
        <w:numPr>
          <w:ilvl w:val="1"/>
          <w:numId w:val="2"/>
        </w:numPr>
        <w:spacing w:before="0" w:beforeAutospacing="0" w:after="120" w:afterAutospacing="0"/>
        <w:ind w:left="720"/>
        <w:rPr>
          <w:rFonts w:ascii="Arial" w:hAnsi="Arial" w:cs="Arial"/>
          <w:i/>
          <w:iCs/>
          <w:sz w:val="20"/>
          <w:szCs w:val="20"/>
        </w:rPr>
      </w:pPr>
      <w:r w:rsidRPr="007C2CC3">
        <w:rPr>
          <w:rStyle w:val="Strong"/>
          <w:rFonts w:ascii="Arial" w:hAnsi="Arial" w:cs="Arial"/>
          <w:b w:val="0"/>
          <w:bCs w:val="0"/>
          <w:i/>
          <w:iCs/>
          <w:sz w:val="20"/>
          <w:szCs w:val="20"/>
        </w:rPr>
        <w:t xml:space="preserve">DHRWCA335 XS327 PRC PARTIV – This one will give you a total for the month for each </w:t>
      </w:r>
      <w:r w:rsidR="00750913" w:rsidRPr="007C2CC3">
        <w:rPr>
          <w:rStyle w:val="Strong"/>
          <w:rFonts w:ascii="Arial" w:hAnsi="Arial" w:cs="Arial"/>
          <w:b w:val="0"/>
          <w:bCs w:val="0"/>
          <w:i/>
          <w:iCs/>
          <w:sz w:val="20"/>
          <w:szCs w:val="20"/>
        </w:rPr>
        <w:t>county.</w:t>
      </w:r>
    </w:p>
    <w:p w14:paraId="12F8916C" w14:textId="6403815F" w:rsidR="00C857FC" w:rsidRPr="007C2CC3" w:rsidRDefault="00C857FC" w:rsidP="00C857FC">
      <w:pPr>
        <w:pStyle w:val="NormalWeb"/>
        <w:numPr>
          <w:ilvl w:val="1"/>
          <w:numId w:val="2"/>
        </w:numPr>
        <w:spacing w:after="120" w:afterAutospacing="0"/>
        <w:ind w:left="720"/>
        <w:rPr>
          <w:rFonts w:ascii="Arial" w:hAnsi="Arial" w:cs="Arial"/>
          <w:i/>
          <w:iCs/>
          <w:sz w:val="20"/>
          <w:szCs w:val="20"/>
        </w:rPr>
      </w:pPr>
      <w:r w:rsidRPr="007C2CC3">
        <w:rPr>
          <w:rStyle w:val="Strong"/>
          <w:rFonts w:ascii="Arial" w:hAnsi="Arial" w:cs="Arial"/>
          <w:b w:val="0"/>
          <w:bCs w:val="0"/>
          <w:i/>
          <w:iCs/>
          <w:sz w:val="20"/>
          <w:szCs w:val="20"/>
        </w:rPr>
        <w:t xml:space="preserve">DHRWCA335 XS319 PRC PARTIV – This will give you the SIS number for each client for the </w:t>
      </w:r>
      <w:r w:rsidR="00750913" w:rsidRPr="007C2CC3">
        <w:rPr>
          <w:rStyle w:val="Strong"/>
          <w:rFonts w:ascii="Arial" w:hAnsi="Arial" w:cs="Arial"/>
          <w:b w:val="0"/>
          <w:bCs w:val="0"/>
          <w:i/>
          <w:iCs/>
          <w:sz w:val="20"/>
          <w:szCs w:val="20"/>
        </w:rPr>
        <w:t>month.</w:t>
      </w:r>
    </w:p>
    <w:p w14:paraId="64EFA80F" w14:textId="77777777" w:rsidR="00C857FC" w:rsidRPr="00265360" w:rsidRDefault="00C857FC" w:rsidP="00C857FC">
      <w:pPr>
        <w:pStyle w:val="BodyText"/>
        <w:ind w:left="180" w:right="504"/>
        <w:rPr>
          <w:i/>
          <w:iCs/>
          <w:sz w:val="20"/>
          <w:szCs w:val="20"/>
        </w:rPr>
      </w:pPr>
      <w:r w:rsidRPr="007C2CC3">
        <w:rPr>
          <w:i/>
          <w:iCs/>
          <w:sz w:val="20"/>
          <w:szCs w:val="20"/>
        </w:rPr>
        <w:t>For further assistance in running the queries for Program 24-120 and 24-333 and 1571 reports to complete outputs on this report, please contact your Local Business Liaison.</w:t>
      </w:r>
    </w:p>
    <w:p w14:paraId="278BCF62" w14:textId="77777777" w:rsidR="00262C41" w:rsidRDefault="00262C41">
      <w:pPr>
        <w:pStyle w:val="BodyText"/>
        <w:spacing w:after="1"/>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0"/>
        <w:gridCol w:w="2128"/>
      </w:tblGrid>
      <w:tr w:rsidR="005E3AF6" w14:paraId="524524D5" w14:textId="77777777" w:rsidTr="00484D9A">
        <w:trPr>
          <w:trHeight w:val="493"/>
        </w:trPr>
        <w:tc>
          <w:tcPr>
            <w:tcW w:w="8780" w:type="dxa"/>
          </w:tcPr>
          <w:p w14:paraId="12AF3A78" w14:textId="77777777" w:rsidR="005E3AF6" w:rsidRDefault="005E3AF6" w:rsidP="00484D9A">
            <w:pPr>
              <w:pStyle w:val="TableParagraph"/>
              <w:spacing w:before="119"/>
              <w:ind w:left="107"/>
            </w:pPr>
            <w:r>
              <w:t>Number of Children Served:</w:t>
            </w:r>
          </w:p>
        </w:tc>
        <w:tc>
          <w:tcPr>
            <w:tcW w:w="2128" w:type="dxa"/>
          </w:tcPr>
          <w:p w14:paraId="6762BEF8" w14:textId="77777777" w:rsidR="005E3AF6" w:rsidRDefault="005E3AF6" w:rsidP="00484D9A">
            <w:pPr>
              <w:pStyle w:val="TableParagraph"/>
              <w:rPr>
                <w:rFonts w:ascii="Times New Roman"/>
              </w:rPr>
            </w:pPr>
          </w:p>
        </w:tc>
      </w:tr>
      <w:tr w:rsidR="00262C41" w14:paraId="2441AC8B" w14:textId="77777777" w:rsidTr="00C553E7">
        <w:trPr>
          <w:trHeight w:val="491"/>
        </w:trPr>
        <w:tc>
          <w:tcPr>
            <w:tcW w:w="8780" w:type="dxa"/>
          </w:tcPr>
          <w:p w14:paraId="02A4DD76" w14:textId="77777777" w:rsidR="00262C41" w:rsidRDefault="002D3418">
            <w:pPr>
              <w:pStyle w:val="TableParagraph"/>
              <w:spacing w:before="120"/>
              <w:ind w:left="107"/>
            </w:pPr>
            <w:r>
              <w:t>Number of Parents or Caregivers Served:</w:t>
            </w:r>
          </w:p>
        </w:tc>
        <w:tc>
          <w:tcPr>
            <w:tcW w:w="2128" w:type="dxa"/>
          </w:tcPr>
          <w:p w14:paraId="09D0A474" w14:textId="77777777" w:rsidR="00262C41" w:rsidRDefault="00262C41">
            <w:pPr>
              <w:pStyle w:val="TableParagraph"/>
              <w:rPr>
                <w:rFonts w:ascii="Times New Roman"/>
              </w:rPr>
            </w:pPr>
          </w:p>
        </w:tc>
      </w:tr>
      <w:tr w:rsidR="00262C41" w14:paraId="3E7BBEC7" w14:textId="77777777" w:rsidTr="00C553E7">
        <w:trPr>
          <w:trHeight w:val="493"/>
        </w:trPr>
        <w:tc>
          <w:tcPr>
            <w:tcW w:w="8780" w:type="dxa"/>
          </w:tcPr>
          <w:p w14:paraId="06851606" w14:textId="77777777" w:rsidR="00262C41" w:rsidRDefault="002D3418">
            <w:pPr>
              <w:pStyle w:val="TableParagraph"/>
              <w:spacing w:before="120"/>
              <w:ind w:left="107"/>
            </w:pPr>
            <w:r>
              <w:t>Number of Families Served:</w:t>
            </w:r>
          </w:p>
        </w:tc>
        <w:tc>
          <w:tcPr>
            <w:tcW w:w="2128" w:type="dxa"/>
          </w:tcPr>
          <w:p w14:paraId="3AAA9DFD" w14:textId="77777777" w:rsidR="00262C41" w:rsidRDefault="00262C41">
            <w:pPr>
              <w:pStyle w:val="TableParagraph"/>
              <w:rPr>
                <w:rFonts w:ascii="Times New Roman"/>
              </w:rPr>
            </w:pPr>
          </w:p>
        </w:tc>
      </w:tr>
      <w:tr w:rsidR="000A090A" w14:paraId="70937825" w14:textId="77777777" w:rsidTr="00C00543">
        <w:trPr>
          <w:trHeight w:val="493"/>
        </w:trPr>
        <w:tc>
          <w:tcPr>
            <w:tcW w:w="10908" w:type="dxa"/>
            <w:gridSpan w:val="2"/>
          </w:tcPr>
          <w:p w14:paraId="78871091" w14:textId="59596056" w:rsidR="000A090A" w:rsidRPr="000A090A" w:rsidRDefault="000A090A">
            <w:pPr>
              <w:pStyle w:val="TableParagraph"/>
              <w:rPr>
                <w:rFonts w:ascii="Times New Roman"/>
                <w:b/>
                <w:bCs/>
              </w:rPr>
            </w:pPr>
            <w:r w:rsidRPr="000A090A">
              <w:rPr>
                <w:b/>
                <w:bCs/>
              </w:rPr>
              <w:t xml:space="preserve">The following tables should be cumulative </w:t>
            </w:r>
            <w:r w:rsidRPr="004E1DEA">
              <w:rPr>
                <w:b/>
                <w:bCs/>
                <w:i/>
                <w:iCs/>
              </w:rPr>
              <w:t>only of children who achieved permanency that also received Family Reunification Services</w:t>
            </w:r>
            <w:r w:rsidRPr="000A090A">
              <w:rPr>
                <w:b/>
                <w:bCs/>
              </w:rPr>
              <w:t xml:space="preserve"> </w:t>
            </w:r>
            <w:r>
              <w:rPr>
                <w:b/>
                <w:bCs/>
              </w:rPr>
              <w:t>t</w:t>
            </w:r>
            <w:r w:rsidRPr="000A090A">
              <w:rPr>
                <w:b/>
                <w:bCs/>
              </w:rPr>
              <w:t xml:space="preserve">hrough the allocation period of </w:t>
            </w:r>
            <w:r w:rsidR="00C32350">
              <w:rPr>
                <w:b/>
                <w:bCs/>
              </w:rPr>
              <w:t>June</w:t>
            </w:r>
            <w:r w:rsidRPr="000A090A">
              <w:rPr>
                <w:b/>
                <w:bCs/>
              </w:rPr>
              <w:t xml:space="preserve"> 1, 2023, through </w:t>
            </w:r>
            <w:r w:rsidR="00C32350">
              <w:rPr>
                <w:b/>
                <w:bCs/>
              </w:rPr>
              <w:t>May 30</w:t>
            </w:r>
            <w:r w:rsidRPr="000A090A">
              <w:rPr>
                <w:b/>
                <w:bCs/>
              </w:rPr>
              <w:t>, 2024</w:t>
            </w:r>
          </w:p>
        </w:tc>
      </w:tr>
      <w:tr w:rsidR="00262C41" w14:paraId="18D9027B" w14:textId="77777777" w:rsidTr="00C553E7">
        <w:trPr>
          <w:trHeight w:val="491"/>
        </w:trPr>
        <w:tc>
          <w:tcPr>
            <w:tcW w:w="8780" w:type="dxa"/>
          </w:tcPr>
          <w:p w14:paraId="2C529B95" w14:textId="2599E55A" w:rsidR="00262C41" w:rsidRDefault="002D3418">
            <w:pPr>
              <w:pStyle w:val="TableParagraph"/>
              <w:spacing w:before="120"/>
              <w:ind w:left="107"/>
            </w:pPr>
            <w:r>
              <w:t xml:space="preserve">Number of </w:t>
            </w:r>
            <w:r w:rsidR="00C553E7">
              <w:t>Children Who Achieved Permanency Through Reunification</w:t>
            </w:r>
            <w:r>
              <w:t>:</w:t>
            </w:r>
          </w:p>
        </w:tc>
        <w:tc>
          <w:tcPr>
            <w:tcW w:w="2128" w:type="dxa"/>
          </w:tcPr>
          <w:p w14:paraId="78275AF3" w14:textId="77777777" w:rsidR="00262C41" w:rsidRDefault="00262C41">
            <w:pPr>
              <w:pStyle w:val="TableParagraph"/>
              <w:rPr>
                <w:rFonts w:ascii="Times New Roman"/>
              </w:rPr>
            </w:pPr>
          </w:p>
        </w:tc>
      </w:tr>
      <w:tr w:rsidR="00065379" w14:paraId="30F5008C" w14:textId="77777777" w:rsidTr="00C553E7">
        <w:trPr>
          <w:trHeight w:val="491"/>
        </w:trPr>
        <w:tc>
          <w:tcPr>
            <w:tcW w:w="8780" w:type="dxa"/>
          </w:tcPr>
          <w:p w14:paraId="751CA880" w14:textId="479DD9F4" w:rsidR="00065379" w:rsidRDefault="00065379" w:rsidP="00B94467">
            <w:pPr>
              <w:pStyle w:val="TableParagraph"/>
              <w:spacing w:before="120"/>
              <w:ind w:left="107"/>
            </w:pPr>
            <w:r>
              <w:t xml:space="preserve">Number of Children </w:t>
            </w:r>
            <w:r w:rsidR="00C553E7">
              <w:t xml:space="preserve">Who Achieved Permanency Through </w:t>
            </w:r>
            <w:r>
              <w:t>Adopt</w:t>
            </w:r>
            <w:r w:rsidR="00C553E7">
              <w:t>ion:</w:t>
            </w:r>
          </w:p>
        </w:tc>
        <w:tc>
          <w:tcPr>
            <w:tcW w:w="2128" w:type="dxa"/>
          </w:tcPr>
          <w:p w14:paraId="67793BB8" w14:textId="77777777" w:rsidR="00065379" w:rsidRDefault="00065379" w:rsidP="00B94467">
            <w:pPr>
              <w:pStyle w:val="TableParagraph"/>
              <w:rPr>
                <w:rFonts w:ascii="Times New Roman"/>
              </w:rPr>
            </w:pPr>
          </w:p>
        </w:tc>
      </w:tr>
      <w:tr w:rsidR="00262C41" w14:paraId="359B2BA5" w14:textId="77777777" w:rsidTr="00C553E7">
        <w:trPr>
          <w:trHeight w:val="494"/>
        </w:trPr>
        <w:tc>
          <w:tcPr>
            <w:tcW w:w="8780" w:type="dxa"/>
          </w:tcPr>
          <w:p w14:paraId="5840F93B" w14:textId="11988F5B" w:rsidR="00262C41" w:rsidRDefault="002D3418">
            <w:pPr>
              <w:pStyle w:val="TableParagraph"/>
              <w:spacing w:before="120"/>
              <w:ind w:left="107"/>
            </w:pPr>
            <w:r>
              <w:t xml:space="preserve">Number of </w:t>
            </w:r>
            <w:r w:rsidR="00C553E7">
              <w:t xml:space="preserve">Children Who Achieved Permanency Through </w:t>
            </w:r>
            <w:r>
              <w:t>Guardianship</w:t>
            </w:r>
            <w:r w:rsidR="00065379">
              <w:t xml:space="preserve"> through </w:t>
            </w:r>
            <w:proofErr w:type="spellStart"/>
            <w:r w:rsidR="00065379">
              <w:t>KinGAP</w:t>
            </w:r>
            <w:proofErr w:type="spellEnd"/>
          </w:p>
        </w:tc>
        <w:tc>
          <w:tcPr>
            <w:tcW w:w="2128" w:type="dxa"/>
          </w:tcPr>
          <w:p w14:paraId="4FA63063" w14:textId="77777777" w:rsidR="00262C41" w:rsidRDefault="00262C41">
            <w:pPr>
              <w:pStyle w:val="TableParagraph"/>
              <w:rPr>
                <w:rFonts w:ascii="Times New Roman"/>
              </w:rPr>
            </w:pPr>
          </w:p>
        </w:tc>
      </w:tr>
      <w:tr w:rsidR="00065379" w14:paraId="736C882E" w14:textId="77777777" w:rsidTr="00C553E7">
        <w:trPr>
          <w:trHeight w:val="494"/>
        </w:trPr>
        <w:tc>
          <w:tcPr>
            <w:tcW w:w="8780" w:type="dxa"/>
          </w:tcPr>
          <w:p w14:paraId="6D17D399" w14:textId="6860C91D" w:rsidR="00065379" w:rsidRDefault="00065379" w:rsidP="00B94467">
            <w:pPr>
              <w:pStyle w:val="TableParagraph"/>
              <w:spacing w:before="122"/>
              <w:ind w:left="107"/>
            </w:pPr>
            <w:r>
              <w:t xml:space="preserve">Number of </w:t>
            </w:r>
            <w:r w:rsidR="00C553E7">
              <w:t xml:space="preserve">Children Who Achieved Permanency Through </w:t>
            </w:r>
            <w:r>
              <w:t xml:space="preserve">Guardianship </w:t>
            </w:r>
            <w:r w:rsidR="00857160">
              <w:t>(</w:t>
            </w:r>
            <w:r w:rsidR="00C553E7">
              <w:t>NOT</w:t>
            </w:r>
            <w:r w:rsidR="00857160">
              <w:t xml:space="preserve"> </w:t>
            </w:r>
            <w:proofErr w:type="spellStart"/>
            <w:r w:rsidR="00857160">
              <w:t>KinGAP</w:t>
            </w:r>
            <w:proofErr w:type="spellEnd"/>
            <w:r w:rsidR="00857160">
              <w:t>)</w:t>
            </w:r>
          </w:p>
        </w:tc>
        <w:tc>
          <w:tcPr>
            <w:tcW w:w="2128" w:type="dxa"/>
          </w:tcPr>
          <w:p w14:paraId="461D770A" w14:textId="77777777" w:rsidR="00065379" w:rsidRDefault="00065379" w:rsidP="00B94467">
            <w:pPr>
              <w:pStyle w:val="TableParagraph"/>
              <w:rPr>
                <w:rFonts w:ascii="Times New Roman"/>
              </w:rPr>
            </w:pPr>
          </w:p>
        </w:tc>
      </w:tr>
      <w:tr w:rsidR="00262C41" w14:paraId="16A7FBA4" w14:textId="77777777" w:rsidTr="00C553E7">
        <w:trPr>
          <w:trHeight w:val="494"/>
        </w:trPr>
        <w:tc>
          <w:tcPr>
            <w:tcW w:w="8780" w:type="dxa"/>
          </w:tcPr>
          <w:p w14:paraId="15CA142F" w14:textId="5160F36A" w:rsidR="00262C41" w:rsidRDefault="002D3418">
            <w:pPr>
              <w:pStyle w:val="TableParagraph"/>
              <w:spacing w:before="122"/>
              <w:ind w:left="107"/>
            </w:pPr>
            <w:r>
              <w:t xml:space="preserve">Number </w:t>
            </w:r>
            <w:r w:rsidR="00C553E7">
              <w:t>Children Who Achieved Permanency Through Custody</w:t>
            </w:r>
          </w:p>
        </w:tc>
        <w:tc>
          <w:tcPr>
            <w:tcW w:w="2128" w:type="dxa"/>
          </w:tcPr>
          <w:p w14:paraId="0474FA03" w14:textId="77777777" w:rsidR="00262C41" w:rsidRDefault="00262C41">
            <w:pPr>
              <w:pStyle w:val="TableParagraph"/>
              <w:rPr>
                <w:rFonts w:ascii="Times New Roman"/>
              </w:rPr>
            </w:pPr>
          </w:p>
        </w:tc>
      </w:tr>
    </w:tbl>
    <w:p w14:paraId="456D7F0C" w14:textId="77777777" w:rsidR="00262C41" w:rsidRDefault="00262C41">
      <w:pPr>
        <w:rPr>
          <w:rFonts w:ascii="Times New Roman"/>
        </w:rPr>
        <w:sectPr w:rsidR="00262C41" w:rsidSect="00F61FC4">
          <w:type w:val="continuous"/>
          <w:pgSz w:w="12240" w:h="15840"/>
          <w:pgMar w:top="760" w:right="500" w:bottom="280" w:left="600" w:header="720" w:footer="720" w:gutter="0"/>
          <w:cols w:space="720"/>
        </w:sectPr>
      </w:pPr>
    </w:p>
    <w:p w14:paraId="14AFB93E" w14:textId="3D30B1AD" w:rsidR="00262C41" w:rsidRDefault="002D3418">
      <w:pPr>
        <w:spacing w:before="80" w:line="252" w:lineRule="exact"/>
        <w:ind w:left="120"/>
      </w:pPr>
      <w:r>
        <w:rPr>
          <w:b/>
          <w:u w:val="thick"/>
        </w:rPr>
        <w:lastRenderedPageBreak/>
        <w:t>FAMILY REUNIFICATION SERVICES PROVIDED</w:t>
      </w:r>
      <w:r>
        <w:rPr>
          <w:b/>
        </w:rPr>
        <w:t xml:space="preserve"> </w:t>
      </w:r>
      <w:r>
        <w:t>(cumulative for Program Code 24-120 and 24-333):</w:t>
      </w:r>
    </w:p>
    <w:p w14:paraId="346236BF" w14:textId="77777777" w:rsidR="00262C41" w:rsidRDefault="002D3418">
      <w:pPr>
        <w:spacing w:line="229" w:lineRule="exact"/>
        <w:ind w:left="120"/>
        <w:rPr>
          <w:i/>
          <w:sz w:val="20"/>
        </w:rPr>
      </w:pPr>
      <w:r>
        <w:rPr>
          <w:i/>
          <w:sz w:val="20"/>
        </w:rPr>
        <w:t>* Please note that the number of services may be duplicated if children and participants receive multiple services.</w:t>
      </w:r>
    </w:p>
    <w:p w14:paraId="36DB1235" w14:textId="77777777" w:rsidR="00262C41" w:rsidRDefault="00262C41">
      <w:pPr>
        <w:pStyle w:val="BodyText"/>
        <w:spacing w:before="2"/>
        <w:rPr>
          <w:i/>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0"/>
        <w:gridCol w:w="1531"/>
        <w:gridCol w:w="1800"/>
        <w:gridCol w:w="1620"/>
      </w:tblGrid>
      <w:tr w:rsidR="00262C41" w14:paraId="1BE78AF9" w14:textId="77777777">
        <w:trPr>
          <w:trHeight w:val="1103"/>
        </w:trPr>
        <w:tc>
          <w:tcPr>
            <w:tcW w:w="5760" w:type="dxa"/>
            <w:shd w:val="clear" w:color="auto" w:fill="B4C5E7"/>
          </w:tcPr>
          <w:p w14:paraId="0D564669" w14:textId="77777777" w:rsidR="00262C41" w:rsidRDefault="002D3418">
            <w:pPr>
              <w:pStyle w:val="TableParagraph"/>
              <w:ind w:left="679" w:right="669"/>
              <w:jc w:val="center"/>
              <w:rPr>
                <w:b/>
                <w:sz w:val="24"/>
              </w:rPr>
            </w:pPr>
            <w:r>
              <w:rPr>
                <w:b/>
                <w:sz w:val="24"/>
              </w:rPr>
              <w:t>Family Reunification Service Provided</w:t>
            </w:r>
          </w:p>
        </w:tc>
        <w:tc>
          <w:tcPr>
            <w:tcW w:w="1531" w:type="dxa"/>
            <w:shd w:val="clear" w:color="auto" w:fill="B4C5E7"/>
          </w:tcPr>
          <w:p w14:paraId="41D7E4BD" w14:textId="77777777" w:rsidR="00262C41" w:rsidRDefault="002D3418">
            <w:pPr>
              <w:pStyle w:val="TableParagraph"/>
              <w:ind w:left="275" w:right="139" w:hanging="113"/>
              <w:rPr>
                <w:b/>
                <w:sz w:val="24"/>
              </w:rPr>
            </w:pPr>
            <w:r>
              <w:rPr>
                <w:b/>
                <w:sz w:val="24"/>
              </w:rPr>
              <w:t>Number of Children</w:t>
            </w:r>
          </w:p>
        </w:tc>
        <w:tc>
          <w:tcPr>
            <w:tcW w:w="1800" w:type="dxa"/>
            <w:shd w:val="clear" w:color="auto" w:fill="B4C5E7"/>
          </w:tcPr>
          <w:p w14:paraId="126F0227" w14:textId="77777777" w:rsidR="00262C41" w:rsidRDefault="002D3418">
            <w:pPr>
              <w:pStyle w:val="TableParagraph"/>
              <w:spacing w:line="270" w:lineRule="atLeast"/>
              <w:ind w:left="276" w:right="269" w:firstLine="1"/>
              <w:jc w:val="center"/>
              <w:rPr>
                <w:b/>
                <w:sz w:val="24"/>
              </w:rPr>
            </w:pPr>
            <w:r>
              <w:rPr>
                <w:b/>
                <w:sz w:val="24"/>
              </w:rPr>
              <w:t>Number of Parents/ Caregivers Served</w:t>
            </w:r>
          </w:p>
        </w:tc>
        <w:tc>
          <w:tcPr>
            <w:tcW w:w="1620" w:type="dxa"/>
            <w:shd w:val="clear" w:color="auto" w:fill="B4C5E7"/>
          </w:tcPr>
          <w:p w14:paraId="47B23D54" w14:textId="77777777" w:rsidR="00262C41" w:rsidRDefault="002D3418">
            <w:pPr>
              <w:pStyle w:val="TableParagraph"/>
              <w:ind w:left="352" w:right="348" w:hanging="1"/>
              <w:jc w:val="center"/>
              <w:rPr>
                <w:b/>
                <w:sz w:val="24"/>
              </w:rPr>
            </w:pPr>
            <w:r>
              <w:rPr>
                <w:b/>
                <w:sz w:val="24"/>
              </w:rPr>
              <w:t>Total Number Served</w:t>
            </w:r>
          </w:p>
        </w:tc>
      </w:tr>
      <w:tr w:rsidR="00262C41" w14:paraId="518B9437" w14:textId="77777777">
        <w:trPr>
          <w:trHeight w:val="491"/>
        </w:trPr>
        <w:tc>
          <w:tcPr>
            <w:tcW w:w="5760" w:type="dxa"/>
          </w:tcPr>
          <w:p w14:paraId="1CCB2290" w14:textId="77777777" w:rsidR="00262C41" w:rsidRDefault="002D3418">
            <w:pPr>
              <w:pStyle w:val="TableParagraph"/>
              <w:spacing w:before="119"/>
              <w:ind w:left="107"/>
            </w:pPr>
            <w:r>
              <w:t>Individual, group, and family counseling</w:t>
            </w:r>
          </w:p>
        </w:tc>
        <w:tc>
          <w:tcPr>
            <w:tcW w:w="1531" w:type="dxa"/>
          </w:tcPr>
          <w:p w14:paraId="37F9B951" w14:textId="77777777" w:rsidR="00262C41" w:rsidRDefault="00262C41">
            <w:pPr>
              <w:pStyle w:val="TableParagraph"/>
              <w:rPr>
                <w:rFonts w:ascii="Times New Roman"/>
              </w:rPr>
            </w:pPr>
          </w:p>
        </w:tc>
        <w:tc>
          <w:tcPr>
            <w:tcW w:w="1800" w:type="dxa"/>
          </w:tcPr>
          <w:p w14:paraId="02472B73" w14:textId="77777777" w:rsidR="00262C41" w:rsidRDefault="00262C41">
            <w:pPr>
              <w:pStyle w:val="TableParagraph"/>
              <w:rPr>
                <w:rFonts w:ascii="Times New Roman"/>
              </w:rPr>
            </w:pPr>
          </w:p>
        </w:tc>
        <w:tc>
          <w:tcPr>
            <w:tcW w:w="1620" w:type="dxa"/>
          </w:tcPr>
          <w:p w14:paraId="7F5A9824" w14:textId="77777777" w:rsidR="00262C41" w:rsidRDefault="00262C41">
            <w:pPr>
              <w:pStyle w:val="TableParagraph"/>
              <w:rPr>
                <w:rFonts w:ascii="Times New Roman"/>
              </w:rPr>
            </w:pPr>
          </w:p>
        </w:tc>
      </w:tr>
      <w:tr w:rsidR="00262C41" w14:paraId="533AEEA2" w14:textId="77777777">
        <w:trPr>
          <w:trHeight w:val="745"/>
        </w:trPr>
        <w:tc>
          <w:tcPr>
            <w:tcW w:w="5760" w:type="dxa"/>
          </w:tcPr>
          <w:p w14:paraId="72C1EB8D" w14:textId="77777777" w:rsidR="00262C41" w:rsidRDefault="002D3418">
            <w:pPr>
              <w:pStyle w:val="TableParagraph"/>
              <w:spacing w:before="122"/>
              <w:ind w:left="107" w:right="584"/>
            </w:pPr>
            <w:r>
              <w:t>Inpatient, residential, or outpatient substance abuse treatment services</w:t>
            </w:r>
          </w:p>
        </w:tc>
        <w:tc>
          <w:tcPr>
            <w:tcW w:w="1531" w:type="dxa"/>
          </w:tcPr>
          <w:p w14:paraId="14767DCE" w14:textId="77777777" w:rsidR="00262C41" w:rsidRDefault="00262C41">
            <w:pPr>
              <w:pStyle w:val="TableParagraph"/>
              <w:rPr>
                <w:rFonts w:ascii="Times New Roman"/>
              </w:rPr>
            </w:pPr>
          </w:p>
        </w:tc>
        <w:tc>
          <w:tcPr>
            <w:tcW w:w="1800" w:type="dxa"/>
          </w:tcPr>
          <w:p w14:paraId="20C50BCC" w14:textId="77777777" w:rsidR="00262C41" w:rsidRDefault="00262C41">
            <w:pPr>
              <w:pStyle w:val="TableParagraph"/>
              <w:rPr>
                <w:rFonts w:ascii="Times New Roman"/>
              </w:rPr>
            </w:pPr>
          </w:p>
        </w:tc>
        <w:tc>
          <w:tcPr>
            <w:tcW w:w="1620" w:type="dxa"/>
          </w:tcPr>
          <w:p w14:paraId="42626148" w14:textId="77777777" w:rsidR="00262C41" w:rsidRDefault="00262C41">
            <w:pPr>
              <w:pStyle w:val="TableParagraph"/>
              <w:rPr>
                <w:rFonts w:ascii="Times New Roman"/>
              </w:rPr>
            </w:pPr>
          </w:p>
        </w:tc>
      </w:tr>
      <w:tr w:rsidR="00262C41" w14:paraId="4D1F160D" w14:textId="77777777">
        <w:trPr>
          <w:trHeight w:val="494"/>
        </w:trPr>
        <w:tc>
          <w:tcPr>
            <w:tcW w:w="5760" w:type="dxa"/>
          </w:tcPr>
          <w:p w14:paraId="16E190C6" w14:textId="77777777" w:rsidR="00262C41" w:rsidRDefault="002D3418">
            <w:pPr>
              <w:pStyle w:val="TableParagraph"/>
              <w:spacing w:before="120"/>
              <w:ind w:left="107"/>
            </w:pPr>
            <w:r>
              <w:t>Mental health services</w:t>
            </w:r>
          </w:p>
        </w:tc>
        <w:tc>
          <w:tcPr>
            <w:tcW w:w="1531" w:type="dxa"/>
          </w:tcPr>
          <w:p w14:paraId="667BC030" w14:textId="77777777" w:rsidR="00262C41" w:rsidRDefault="00262C41">
            <w:pPr>
              <w:pStyle w:val="TableParagraph"/>
              <w:rPr>
                <w:rFonts w:ascii="Times New Roman"/>
              </w:rPr>
            </w:pPr>
          </w:p>
        </w:tc>
        <w:tc>
          <w:tcPr>
            <w:tcW w:w="1800" w:type="dxa"/>
          </w:tcPr>
          <w:p w14:paraId="3488DD7C" w14:textId="77777777" w:rsidR="00262C41" w:rsidRDefault="00262C41">
            <w:pPr>
              <w:pStyle w:val="TableParagraph"/>
              <w:rPr>
                <w:rFonts w:ascii="Times New Roman"/>
              </w:rPr>
            </w:pPr>
          </w:p>
        </w:tc>
        <w:tc>
          <w:tcPr>
            <w:tcW w:w="1620" w:type="dxa"/>
          </w:tcPr>
          <w:p w14:paraId="01A5B50B" w14:textId="77777777" w:rsidR="00262C41" w:rsidRDefault="00262C41">
            <w:pPr>
              <w:pStyle w:val="TableParagraph"/>
              <w:rPr>
                <w:rFonts w:ascii="Times New Roman"/>
              </w:rPr>
            </w:pPr>
          </w:p>
        </w:tc>
      </w:tr>
      <w:tr w:rsidR="00262C41" w14:paraId="1AE0D692" w14:textId="77777777">
        <w:trPr>
          <w:trHeight w:val="491"/>
        </w:trPr>
        <w:tc>
          <w:tcPr>
            <w:tcW w:w="5760" w:type="dxa"/>
          </w:tcPr>
          <w:p w14:paraId="3C9DCD43" w14:textId="77777777" w:rsidR="00262C41" w:rsidRDefault="002D3418">
            <w:pPr>
              <w:pStyle w:val="TableParagraph"/>
              <w:spacing w:before="120"/>
              <w:ind w:left="107"/>
            </w:pPr>
            <w:r>
              <w:t>Domestic violence services</w:t>
            </w:r>
          </w:p>
        </w:tc>
        <w:tc>
          <w:tcPr>
            <w:tcW w:w="1531" w:type="dxa"/>
          </w:tcPr>
          <w:p w14:paraId="0CD84ECC" w14:textId="77777777" w:rsidR="00262C41" w:rsidRDefault="00262C41">
            <w:pPr>
              <w:pStyle w:val="TableParagraph"/>
              <w:rPr>
                <w:rFonts w:ascii="Times New Roman"/>
              </w:rPr>
            </w:pPr>
          </w:p>
        </w:tc>
        <w:tc>
          <w:tcPr>
            <w:tcW w:w="1800" w:type="dxa"/>
          </w:tcPr>
          <w:p w14:paraId="61539836" w14:textId="77777777" w:rsidR="00262C41" w:rsidRDefault="00262C41">
            <w:pPr>
              <w:pStyle w:val="TableParagraph"/>
              <w:rPr>
                <w:rFonts w:ascii="Times New Roman"/>
              </w:rPr>
            </w:pPr>
          </w:p>
        </w:tc>
        <w:tc>
          <w:tcPr>
            <w:tcW w:w="1620" w:type="dxa"/>
          </w:tcPr>
          <w:p w14:paraId="5F0340FB" w14:textId="77777777" w:rsidR="00262C41" w:rsidRDefault="00262C41">
            <w:pPr>
              <w:pStyle w:val="TableParagraph"/>
              <w:rPr>
                <w:rFonts w:ascii="Times New Roman"/>
              </w:rPr>
            </w:pPr>
          </w:p>
        </w:tc>
      </w:tr>
      <w:tr w:rsidR="00262C41" w14:paraId="420DD52C" w14:textId="77777777">
        <w:trPr>
          <w:trHeight w:val="746"/>
        </w:trPr>
        <w:tc>
          <w:tcPr>
            <w:tcW w:w="5760" w:type="dxa"/>
          </w:tcPr>
          <w:p w14:paraId="3E945C68" w14:textId="77777777" w:rsidR="00262C41" w:rsidRDefault="002D3418">
            <w:pPr>
              <w:pStyle w:val="TableParagraph"/>
              <w:spacing w:before="122"/>
              <w:ind w:left="107" w:right="181"/>
            </w:pPr>
            <w:r>
              <w:t>Services to provide temporary childcare and therapeutic services for families, including crisis nurseries</w:t>
            </w:r>
          </w:p>
        </w:tc>
        <w:tc>
          <w:tcPr>
            <w:tcW w:w="1531" w:type="dxa"/>
          </w:tcPr>
          <w:p w14:paraId="5CA9D28D" w14:textId="77777777" w:rsidR="00262C41" w:rsidRDefault="00262C41">
            <w:pPr>
              <w:pStyle w:val="TableParagraph"/>
              <w:rPr>
                <w:rFonts w:ascii="Times New Roman"/>
              </w:rPr>
            </w:pPr>
          </w:p>
        </w:tc>
        <w:tc>
          <w:tcPr>
            <w:tcW w:w="1800" w:type="dxa"/>
          </w:tcPr>
          <w:p w14:paraId="79FF6414" w14:textId="77777777" w:rsidR="00262C41" w:rsidRDefault="00262C41">
            <w:pPr>
              <w:pStyle w:val="TableParagraph"/>
              <w:rPr>
                <w:rFonts w:ascii="Times New Roman"/>
              </w:rPr>
            </w:pPr>
          </w:p>
        </w:tc>
        <w:tc>
          <w:tcPr>
            <w:tcW w:w="1620" w:type="dxa"/>
          </w:tcPr>
          <w:p w14:paraId="55AF52F1" w14:textId="77777777" w:rsidR="00262C41" w:rsidRDefault="00262C41">
            <w:pPr>
              <w:pStyle w:val="TableParagraph"/>
              <w:rPr>
                <w:rFonts w:ascii="Times New Roman"/>
              </w:rPr>
            </w:pPr>
          </w:p>
        </w:tc>
      </w:tr>
      <w:tr w:rsidR="00262C41" w14:paraId="1D8A6DE3" w14:textId="77777777">
        <w:trPr>
          <w:trHeight w:val="493"/>
        </w:trPr>
        <w:tc>
          <w:tcPr>
            <w:tcW w:w="5760" w:type="dxa"/>
          </w:tcPr>
          <w:p w14:paraId="27B7C8DC" w14:textId="77777777" w:rsidR="00262C41" w:rsidRDefault="002D3418">
            <w:pPr>
              <w:pStyle w:val="TableParagraph"/>
              <w:spacing w:before="122"/>
              <w:ind w:left="107"/>
            </w:pPr>
            <w:r>
              <w:t>Peer-to-peer mentoring and support groups</w:t>
            </w:r>
          </w:p>
        </w:tc>
        <w:tc>
          <w:tcPr>
            <w:tcW w:w="1531" w:type="dxa"/>
          </w:tcPr>
          <w:p w14:paraId="50A16B86" w14:textId="77777777" w:rsidR="00262C41" w:rsidRDefault="00262C41">
            <w:pPr>
              <w:pStyle w:val="TableParagraph"/>
              <w:rPr>
                <w:rFonts w:ascii="Times New Roman"/>
              </w:rPr>
            </w:pPr>
          </w:p>
        </w:tc>
        <w:tc>
          <w:tcPr>
            <w:tcW w:w="1800" w:type="dxa"/>
          </w:tcPr>
          <w:p w14:paraId="5BA6D815" w14:textId="77777777" w:rsidR="00262C41" w:rsidRDefault="00262C41">
            <w:pPr>
              <w:pStyle w:val="TableParagraph"/>
              <w:rPr>
                <w:rFonts w:ascii="Times New Roman"/>
              </w:rPr>
            </w:pPr>
          </w:p>
        </w:tc>
        <w:tc>
          <w:tcPr>
            <w:tcW w:w="1620" w:type="dxa"/>
          </w:tcPr>
          <w:p w14:paraId="2ABC86C1" w14:textId="77777777" w:rsidR="00262C41" w:rsidRDefault="00262C41">
            <w:pPr>
              <w:pStyle w:val="TableParagraph"/>
              <w:rPr>
                <w:rFonts w:ascii="Times New Roman"/>
              </w:rPr>
            </w:pPr>
          </w:p>
        </w:tc>
      </w:tr>
      <w:tr w:rsidR="00262C41" w14:paraId="3F2D5279" w14:textId="77777777">
        <w:trPr>
          <w:trHeight w:val="745"/>
        </w:trPr>
        <w:tc>
          <w:tcPr>
            <w:tcW w:w="5760" w:type="dxa"/>
          </w:tcPr>
          <w:p w14:paraId="62A653C9" w14:textId="77777777" w:rsidR="00262C41" w:rsidRDefault="002D3418">
            <w:pPr>
              <w:pStyle w:val="TableParagraph"/>
              <w:spacing w:before="120"/>
              <w:ind w:left="107" w:right="462"/>
            </w:pPr>
            <w:r>
              <w:t>Facilitation of access to and visitation of children with parents and siblings</w:t>
            </w:r>
          </w:p>
        </w:tc>
        <w:tc>
          <w:tcPr>
            <w:tcW w:w="1531" w:type="dxa"/>
          </w:tcPr>
          <w:p w14:paraId="21E93A4F" w14:textId="77777777" w:rsidR="00262C41" w:rsidRDefault="00262C41">
            <w:pPr>
              <w:pStyle w:val="TableParagraph"/>
              <w:rPr>
                <w:rFonts w:ascii="Times New Roman"/>
              </w:rPr>
            </w:pPr>
          </w:p>
        </w:tc>
        <w:tc>
          <w:tcPr>
            <w:tcW w:w="1800" w:type="dxa"/>
          </w:tcPr>
          <w:p w14:paraId="0B6EBEF2" w14:textId="77777777" w:rsidR="00262C41" w:rsidRDefault="00262C41">
            <w:pPr>
              <w:pStyle w:val="TableParagraph"/>
              <w:rPr>
                <w:rFonts w:ascii="Times New Roman"/>
              </w:rPr>
            </w:pPr>
          </w:p>
        </w:tc>
        <w:tc>
          <w:tcPr>
            <w:tcW w:w="1620" w:type="dxa"/>
          </w:tcPr>
          <w:p w14:paraId="32A00003" w14:textId="77777777" w:rsidR="00262C41" w:rsidRDefault="00262C41">
            <w:pPr>
              <w:pStyle w:val="TableParagraph"/>
              <w:rPr>
                <w:rFonts w:ascii="Times New Roman"/>
              </w:rPr>
            </w:pPr>
          </w:p>
        </w:tc>
      </w:tr>
      <w:tr w:rsidR="00262C41" w14:paraId="441E4C7E" w14:textId="77777777">
        <w:trPr>
          <w:trHeight w:val="746"/>
        </w:trPr>
        <w:tc>
          <w:tcPr>
            <w:tcW w:w="5760" w:type="dxa"/>
          </w:tcPr>
          <w:p w14:paraId="48C1CE90" w14:textId="77777777" w:rsidR="00262C41" w:rsidRDefault="002D3418">
            <w:pPr>
              <w:pStyle w:val="TableParagraph"/>
              <w:spacing w:before="120"/>
              <w:ind w:left="107" w:right="878"/>
            </w:pPr>
            <w:r>
              <w:t>Transportation to or from any of the services and activities listed above</w:t>
            </w:r>
          </w:p>
        </w:tc>
        <w:tc>
          <w:tcPr>
            <w:tcW w:w="1531" w:type="dxa"/>
          </w:tcPr>
          <w:p w14:paraId="4E1E45A6" w14:textId="77777777" w:rsidR="00262C41" w:rsidRDefault="00262C41">
            <w:pPr>
              <w:pStyle w:val="TableParagraph"/>
              <w:rPr>
                <w:rFonts w:ascii="Times New Roman"/>
              </w:rPr>
            </w:pPr>
          </w:p>
        </w:tc>
        <w:tc>
          <w:tcPr>
            <w:tcW w:w="1800" w:type="dxa"/>
          </w:tcPr>
          <w:p w14:paraId="7A62DB40" w14:textId="77777777" w:rsidR="00262C41" w:rsidRDefault="00262C41">
            <w:pPr>
              <w:pStyle w:val="TableParagraph"/>
              <w:rPr>
                <w:rFonts w:ascii="Times New Roman"/>
              </w:rPr>
            </w:pPr>
          </w:p>
        </w:tc>
        <w:tc>
          <w:tcPr>
            <w:tcW w:w="1620" w:type="dxa"/>
          </w:tcPr>
          <w:p w14:paraId="3D82204F" w14:textId="77777777" w:rsidR="00262C41" w:rsidRDefault="00262C41">
            <w:pPr>
              <w:pStyle w:val="TableParagraph"/>
              <w:rPr>
                <w:rFonts w:ascii="Times New Roman"/>
              </w:rPr>
            </w:pPr>
          </w:p>
        </w:tc>
      </w:tr>
      <w:tr w:rsidR="00262C41" w14:paraId="32CBBFD1" w14:textId="77777777">
        <w:trPr>
          <w:trHeight w:val="470"/>
        </w:trPr>
        <w:tc>
          <w:tcPr>
            <w:tcW w:w="5760" w:type="dxa"/>
          </w:tcPr>
          <w:p w14:paraId="596956C9" w14:textId="77777777" w:rsidR="00262C41" w:rsidRDefault="002D3418">
            <w:pPr>
              <w:pStyle w:val="TableParagraph"/>
              <w:spacing w:before="119"/>
              <w:ind w:left="107"/>
              <w:rPr>
                <w:b/>
                <w:sz w:val="20"/>
              </w:rPr>
            </w:pPr>
            <w:r>
              <w:rPr>
                <w:b/>
                <w:sz w:val="20"/>
              </w:rPr>
              <w:t>TOTAL</w:t>
            </w:r>
          </w:p>
        </w:tc>
        <w:tc>
          <w:tcPr>
            <w:tcW w:w="1531" w:type="dxa"/>
          </w:tcPr>
          <w:p w14:paraId="39335521" w14:textId="77777777" w:rsidR="00262C41" w:rsidRDefault="00262C41">
            <w:pPr>
              <w:pStyle w:val="TableParagraph"/>
              <w:rPr>
                <w:rFonts w:ascii="Times New Roman"/>
              </w:rPr>
            </w:pPr>
          </w:p>
        </w:tc>
        <w:tc>
          <w:tcPr>
            <w:tcW w:w="1800" w:type="dxa"/>
          </w:tcPr>
          <w:p w14:paraId="0155B35A" w14:textId="77777777" w:rsidR="00262C41" w:rsidRDefault="00262C41">
            <w:pPr>
              <w:pStyle w:val="TableParagraph"/>
              <w:rPr>
                <w:rFonts w:ascii="Times New Roman"/>
              </w:rPr>
            </w:pPr>
          </w:p>
        </w:tc>
        <w:tc>
          <w:tcPr>
            <w:tcW w:w="1620" w:type="dxa"/>
          </w:tcPr>
          <w:p w14:paraId="4FCE276F" w14:textId="77777777" w:rsidR="00262C41" w:rsidRDefault="00262C41">
            <w:pPr>
              <w:pStyle w:val="TableParagraph"/>
              <w:rPr>
                <w:rFonts w:ascii="Times New Roman"/>
              </w:rPr>
            </w:pPr>
          </w:p>
        </w:tc>
      </w:tr>
    </w:tbl>
    <w:p w14:paraId="4D8A88D8" w14:textId="77777777" w:rsidR="00262C41" w:rsidRDefault="00262C41">
      <w:pPr>
        <w:pStyle w:val="BodyText"/>
        <w:spacing w:before="1"/>
        <w:rPr>
          <w:i/>
        </w:rPr>
      </w:pPr>
    </w:p>
    <w:p w14:paraId="56B0B117" w14:textId="77777777" w:rsidR="00262C41" w:rsidRDefault="002D3418">
      <w:pPr>
        <w:pStyle w:val="Heading2"/>
        <w:rPr>
          <w:u w:val="none"/>
        </w:rPr>
      </w:pPr>
      <w:r>
        <w:rPr>
          <w:u w:val="thick"/>
        </w:rPr>
        <w:t>NARRATIVE</w:t>
      </w:r>
    </w:p>
    <w:p w14:paraId="5386AB67" w14:textId="77777777" w:rsidR="00262C41" w:rsidRDefault="00262C41">
      <w:pPr>
        <w:pStyle w:val="BodyText"/>
        <w:spacing w:before="8"/>
        <w:rPr>
          <w:b/>
          <w:sz w:val="13"/>
        </w:rPr>
      </w:pPr>
    </w:p>
    <w:p w14:paraId="706A6568" w14:textId="77777777" w:rsidR="00262C41" w:rsidRDefault="002D3418">
      <w:pPr>
        <w:pStyle w:val="ListParagraph"/>
        <w:numPr>
          <w:ilvl w:val="0"/>
          <w:numId w:val="1"/>
        </w:numPr>
        <w:tabs>
          <w:tab w:val="left" w:pos="480"/>
        </w:tabs>
      </w:pPr>
      <w:r>
        <w:t>What achievements has your family reunification services program experienced this</w:t>
      </w:r>
      <w:r>
        <w:rPr>
          <w:spacing w:val="-17"/>
        </w:rPr>
        <w:t xml:space="preserve"> </w:t>
      </w:r>
      <w:r>
        <w:t>year?</w:t>
      </w:r>
    </w:p>
    <w:p w14:paraId="3CC14290" w14:textId="77777777" w:rsidR="00262C41" w:rsidRDefault="00262C41">
      <w:pPr>
        <w:pStyle w:val="BodyText"/>
        <w:rPr>
          <w:sz w:val="24"/>
        </w:rPr>
      </w:pPr>
    </w:p>
    <w:p w14:paraId="5D236AD9" w14:textId="77777777" w:rsidR="00262C41" w:rsidRDefault="00262C41">
      <w:pPr>
        <w:pStyle w:val="BodyText"/>
        <w:rPr>
          <w:sz w:val="24"/>
        </w:rPr>
      </w:pPr>
    </w:p>
    <w:p w14:paraId="32C6ED2F" w14:textId="77777777" w:rsidR="00262C41" w:rsidRDefault="002D3418">
      <w:pPr>
        <w:pStyle w:val="ListParagraph"/>
        <w:numPr>
          <w:ilvl w:val="0"/>
          <w:numId w:val="1"/>
        </w:numPr>
        <w:tabs>
          <w:tab w:val="left" w:pos="480"/>
        </w:tabs>
        <w:spacing w:before="207"/>
      </w:pPr>
      <w:r>
        <w:t>What challenges or barriers has your family reunification services program faced this</w:t>
      </w:r>
      <w:r>
        <w:rPr>
          <w:spacing w:val="-16"/>
        </w:rPr>
        <w:t xml:space="preserve"> </w:t>
      </w:r>
      <w:r>
        <w:t>year?</w:t>
      </w:r>
    </w:p>
    <w:p w14:paraId="14860290" w14:textId="77777777" w:rsidR="00262C41" w:rsidRDefault="00262C41">
      <w:pPr>
        <w:pStyle w:val="BodyText"/>
        <w:rPr>
          <w:sz w:val="24"/>
        </w:rPr>
      </w:pPr>
    </w:p>
    <w:p w14:paraId="741D03A9" w14:textId="77777777" w:rsidR="00262C41" w:rsidRDefault="00262C41">
      <w:pPr>
        <w:pStyle w:val="BodyText"/>
        <w:rPr>
          <w:sz w:val="24"/>
        </w:rPr>
      </w:pPr>
    </w:p>
    <w:p w14:paraId="182250D3" w14:textId="77777777" w:rsidR="00262C41" w:rsidRDefault="002D3418">
      <w:pPr>
        <w:pStyle w:val="ListParagraph"/>
        <w:numPr>
          <w:ilvl w:val="0"/>
          <w:numId w:val="1"/>
        </w:numPr>
        <w:tabs>
          <w:tab w:val="left" w:pos="481"/>
        </w:tabs>
        <w:spacing w:before="208"/>
        <w:ind w:left="480" w:hanging="361"/>
      </w:pPr>
      <w:r>
        <w:t>How does your agency plan to address these</w:t>
      </w:r>
      <w:r>
        <w:rPr>
          <w:spacing w:val="-4"/>
        </w:rPr>
        <w:t xml:space="preserve"> </w:t>
      </w:r>
      <w:r>
        <w:t>challenges?</w:t>
      </w:r>
    </w:p>
    <w:p w14:paraId="77836DD0" w14:textId="77777777" w:rsidR="00262C41" w:rsidRDefault="00262C41">
      <w:pPr>
        <w:pStyle w:val="BodyText"/>
        <w:rPr>
          <w:sz w:val="24"/>
        </w:rPr>
      </w:pPr>
    </w:p>
    <w:p w14:paraId="0818C97D" w14:textId="77777777" w:rsidR="00262C41" w:rsidRDefault="00262C41">
      <w:pPr>
        <w:pStyle w:val="BodyText"/>
        <w:rPr>
          <w:sz w:val="24"/>
        </w:rPr>
      </w:pPr>
    </w:p>
    <w:p w14:paraId="39F67CE1" w14:textId="77777777" w:rsidR="00262C41" w:rsidRDefault="002D3418">
      <w:pPr>
        <w:pStyle w:val="ListParagraph"/>
        <w:numPr>
          <w:ilvl w:val="0"/>
          <w:numId w:val="1"/>
        </w:numPr>
        <w:tabs>
          <w:tab w:val="left" w:pos="480"/>
        </w:tabs>
        <w:spacing w:before="205"/>
        <w:ind w:right="217"/>
      </w:pPr>
      <w:r>
        <w:t>If your agency did not serve any families with family reunification services this year, please describe the reason(s) why</w:t>
      </w:r>
      <w:r>
        <w:rPr>
          <w:spacing w:val="-1"/>
        </w:rPr>
        <w:t xml:space="preserve"> </w:t>
      </w:r>
      <w:r>
        <w:t>not.</w:t>
      </w:r>
    </w:p>
    <w:sectPr w:rsidR="00262C41">
      <w:pgSz w:w="12240" w:h="15840"/>
      <w:pgMar w:top="640" w:right="5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B6B2E"/>
    <w:multiLevelType w:val="hybridMultilevel"/>
    <w:tmpl w:val="0360E2DA"/>
    <w:lvl w:ilvl="0" w:tplc="6C0CA978">
      <w:numFmt w:val="bullet"/>
      <w:lvlText w:val=""/>
      <w:lvlJc w:val="left"/>
      <w:pPr>
        <w:ind w:left="839" w:hanging="361"/>
      </w:pPr>
      <w:rPr>
        <w:rFonts w:ascii="Symbol" w:eastAsia="Symbol" w:hAnsi="Symbol" w:cs="Symbol" w:hint="default"/>
        <w:w w:val="100"/>
        <w:sz w:val="22"/>
        <w:szCs w:val="22"/>
        <w:lang w:val="en-US" w:eastAsia="en-US" w:bidi="en-US"/>
      </w:rPr>
    </w:lvl>
    <w:lvl w:ilvl="1" w:tplc="FEBE6D22">
      <w:numFmt w:val="bullet"/>
      <w:lvlText w:val="•"/>
      <w:lvlJc w:val="left"/>
      <w:pPr>
        <w:ind w:left="1894" w:hanging="361"/>
      </w:pPr>
      <w:rPr>
        <w:rFonts w:hint="default"/>
        <w:lang w:val="en-US" w:eastAsia="en-US" w:bidi="en-US"/>
      </w:rPr>
    </w:lvl>
    <w:lvl w:ilvl="2" w:tplc="32D46A6C">
      <w:numFmt w:val="bullet"/>
      <w:lvlText w:val="•"/>
      <w:lvlJc w:val="left"/>
      <w:pPr>
        <w:ind w:left="2948" w:hanging="361"/>
      </w:pPr>
      <w:rPr>
        <w:rFonts w:hint="default"/>
        <w:lang w:val="en-US" w:eastAsia="en-US" w:bidi="en-US"/>
      </w:rPr>
    </w:lvl>
    <w:lvl w:ilvl="3" w:tplc="3FA28240">
      <w:numFmt w:val="bullet"/>
      <w:lvlText w:val="•"/>
      <w:lvlJc w:val="left"/>
      <w:pPr>
        <w:ind w:left="4002" w:hanging="361"/>
      </w:pPr>
      <w:rPr>
        <w:rFonts w:hint="default"/>
        <w:lang w:val="en-US" w:eastAsia="en-US" w:bidi="en-US"/>
      </w:rPr>
    </w:lvl>
    <w:lvl w:ilvl="4" w:tplc="4BCC46C8">
      <w:numFmt w:val="bullet"/>
      <w:lvlText w:val="•"/>
      <w:lvlJc w:val="left"/>
      <w:pPr>
        <w:ind w:left="5056" w:hanging="361"/>
      </w:pPr>
      <w:rPr>
        <w:rFonts w:hint="default"/>
        <w:lang w:val="en-US" w:eastAsia="en-US" w:bidi="en-US"/>
      </w:rPr>
    </w:lvl>
    <w:lvl w:ilvl="5" w:tplc="D55A8A00">
      <w:numFmt w:val="bullet"/>
      <w:lvlText w:val="•"/>
      <w:lvlJc w:val="left"/>
      <w:pPr>
        <w:ind w:left="6110" w:hanging="361"/>
      </w:pPr>
      <w:rPr>
        <w:rFonts w:hint="default"/>
        <w:lang w:val="en-US" w:eastAsia="en-US" w:bidi="en-US"/>
      </w:rPr>
    </w:lvl>
    <w:lvl w:ilvl="6" w:tplc="85A69994">
      <w:numFmt w:val="bullet"/>
      <w:lvlText w:val="•"/>
      <w:lvlJc w:val="left"/>
      <w:pPr>
        <w:ind w:left="7164" w:hanging="361"/>
      </w:pPr>
      <w:rPr>
        <w:rFonts w:hint="default"/>
        <w:lang w:val="en-US" w:eastAsia="en-US" w:bidi="en-US"/>
      </w:rPr>
    </w:lvl>
    <w:lvl w:ilvl="7" w:tplc="66AE9E52">
      <w:numFmt w:val="bullet"/>
      <w:lvlText w:val="•"/>
      <w:lvlJc w:val="left"/>
      <w:pPr>
        <w:ind w:left="8218" w:hanging="361"/>
      </w:pPr>
      <w:rPr>
        <w:rFonts w:hint="default"/>
        <w:lang w:val="en-US" w:eastAsia="en-US" w:bidi="en-US"/>
      </w:rPr>
    </w:lvl>
    <w:lvl w:ilvl="8" w:tplc="19B23162">
      <w:numFmt w:val="bullet"/>
      <w:lvlText w:val="•"/>
      <w:lvlJc w:val="left"/>
      <w:pPr>
        <w:ind w:left="9272" w:hanging="361"/>
      </w:pPr>
      <w:rPr>
        <w:rFonts w:hint="default"/>
        <w:lang w:val="en-US" w:eastAsia="en-US" w:bidi="en-US"/>
      </w:rPr>
    </w:lvl>
  </w:abstractNum>
  <w:abstractNum w:abstractNumId="1" w15:restartNumberingAfterBreak="0">
    <w:nsid w:val="5FCF5BF5"/>
    <w:multiLevelType w:val="hybridMultilevel"/>
    <w:tmpl w:val="090ECD2C"/>
    <w:lvl w:ilvl="0" w:tplc="A290E914">
      <w:start w:val="1"/>
      <w:numFmt w:val="decimal"/>
      <w:lvlText w:val="%1."/>
      <w:lvlJc w:val="left"/>
      <w:pPr>
        <w:ind w:left="479" w:hanging="360"/>
        <w:jc w:val="left"/>
      </w:pPr>
      <w:rPr>
        <w:rFonts w:ascii="Arial" w:eastAsia="Arial" w:hAnsi="Arial" w:cs="Arial" w:hint="default"/>
        <w:spacing w:val="-1"/>
        <w:w w:val="100"/>
        <w:sz w:val="22"/>
        <w:szCs w:val="22"/>
        <w:lang w:val="en-US" w:eastAsia="en-US" w:bidi="en-US"/>
      </w:rPr>
    </w:lvl>
    <w:lvl w:ilvl="1" w:tplc="61B03674">
      <w:numFmt w:val="bullet"/>
      <w:lvlText w:val="•"/>
      <w:lvlJc w:val="left"/>
      <w:pPr>
        <w:ind w:left="1546" w:hanging="360"/>
      </w:pPr>
      <w:rPr>
        <w:rFonts w:hint="default"/>
        <w:lang w:val="en-US" w:eastAsia="en-US" w:bidi="en-US"/>
      </w:rPr>
    </w:lvl>
    <w:lvl w:ilvl="2" w:tplc="5F743992">
      <w:numFmt w:val="bullet"/>
      <w:lvlText w:val="•"/>
      <w:lvlJc w:val="left"/>
      <w:pPr>
        <w:ind w:left="2612" w:hanging="360"/>
      </w:pPr>
      <w:rPr>
        <w:rFonts w:hint="default"/>
        <w:lang w:val="en-US" w:eastAsia="en-US" w:bidi="en-US"/>
      </w:rPr>
    </w:lvl>
    <w:lvl w:ilvl="3" w:tplc="1382BA5A">
      <w:numFmt w:val="bullet"/>
      <w:lvlText w:val="•"/>
      <w:lvlJc w:val="left"/>
      <w:pPr>
        <w:ind w:left="3678" w:hanging="360"/>
      </w:pPr>
      <w:rPr>
        <w:rFonts w:hint="default"/>
        <w:lang w:val="en-US" w:eastAsia="en-US" w:bidi="en-US"/>
      </w:rPr>
    </w:lvl>
    <w:lvl w:ilvl="4" w:tplc="A516D1FE">
      <w:numFmt w:val="bullet"/>
      <w:lvlText w:val="•"/>
      <w:lvlJc w:val="left"/>
      <w:pPr>
        <w:ind w:left="4744" w:hanging="360"/>
      </w:pPr>
      <w:rPr>
        <w:rFonts w:hint="default"/>
        <w:lang w:val="en-US" w:eastAsia="en-US" w:bidi="en-US"/>
      </w:rPr>
    </w:lvl>
    <w:lvl w:ilvl="5" w:tplc="B69C1452">
      <w:numFmt w:val="bullet"/>
      <w:lvlText w:val="•"/>
      <w:lvlJc w:val="left"/>
      <w:pPr>
        <w:ind w:left="5810" w:hanging="360"/>
      </w:pPr>
      <w:rPr>
        <w:rFonts w:hint="default"/>
        <w:lang w:val="en-US" w:eastAsia="en-US" w:bidi="en-US"/>
      </w:rPr>
    </w:lvl>
    <w:lvl w:ilvl="6" w:tplc="15E8DC36">
      <w:numFmt w:val="bullet"/>
      <w:lvlText w:val="•"/>
      <w:lvlJc w:val="left"/>
      <w:pPr>
        <w:ind w:left="6876" w:hanging="360"/>
      </w:pPr>
      <w:rPr>
        <w:rFonts w:hint="default"/>
        <w:lang w:val="en-US" w:eastAsia="en-US" w:bidi="en-US"/>
      </w:rPr>
    </w:lvl>
    <w:lvl w:ilvl="7" w:tplc="9BF6A330">
      <w:numFmt w:val="bullet"/>
      <w:lvlText w:val="•"/>
      <w:lvlJc w:val="left"/>
      <w:pPr>
        <w:ind w:left="7942" w:hanging="360"/>
      </w:pPr>
      <w:rPr>
        <w:rFonts w:hint="default"/>
        <w:lang w:val="en-US" w:eastAsia="en-US" w:bidi="en-US"/>
      </w:rPr>
    </w:lvl>
    <w:lvl w:ilvl="8" w:tplc="F60EF9D0">
      <w:numFmt w:val="bullet"/>
      <w:lvlText w:val="•"/>
      <w:lvlJc w:val="left"/>
      <w:pPr>
        <w:ind w:left="9008" w:hanging="360"/>
      </w:pPr>
      <w:rPr>
        <w:rFonts w:hint="default"/>
        <w:lang w:val="en-US" w:eastAsia="en-US" w:bidi="en-US"/>
      </w:rPr>
    </w:lvl>
  </w:abstractNum>
  <w:num w:numId="1" w16cid:durableId="968439337">
    <w:abstractNumId w:val="1"/>
  </w:num>
  <w:num w:numId="2" w16cid:durableId="2112509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41"/>
    <w:rsid w:val="000454CE"/>
    <w:rsid w:val="00065379"/>
    <w:rsid w:val="0007200C"/>
    <w:rsid w:val="00082EB5"/>
    <w:rsid w:val="000A090A"/>
    <w:rsid w:val="001B4E72"/>
    <w:rsid w:val="00262C41"/>
    <w:rsid w:val="00265360"/>
    <w:rsid w:val="002D3418"/>
    <w:rsid w:val="003C458F"/>
    <w:rsid w:val="004E1DEA"/>
    <w:rsid w:val="00524B82"/>
    <w:rsid w:val="00582CD8"/>
    <w:rsid w:val="00593EF2"/>
    <w:rsid w:val="005E3AF6"/>
    <w:rsid w:val="006377EA"/>
    <w:rsid w:val="00662A43"/>
    <w:rsid w:val="00667A8A"/>
    <w:rsid w:val="006F073F"/>
    <w:rsid w:val="00750913"/>
    <w:rsid w:val="007A366F"/>
    <w:rsid w:val="007C2CC3"/>
    <w:rsid w:val="007E3AAC"/>
    <w:rsid w:val="00857160"/>
    <w:rsid w:val="008D289E"/>
    <w:rsid w:val="0091611E"/>
    <w:rsid w:val="00B36760"/>
    <w:rsid w:val="00C16F87"/>
    <w:rsid w:val="00C32350"/>
    <w:rsid w:val="00C40F2E"/>
    <w:rsid w:val="00C553E7"/>
    <w:rsid w:val="00C857FC"/>
    <w:rsid w:val="00DC657A"/>
    <w:rsid w:val="00DF431C"/>
    <w:rsid w:val="00F61FC4"/>
    <w:rsid w:val="00FC4EB4"/>
    <w:rsid w:val="00FD7C5C"/>
    <w:rsid w:val="00FE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CFB0"/>
  <w15:docId w15:val="{E6EA0AE3-764E-48B7-BD9D-58B8B2F6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3735" w:right="3831"/>
      <w:jc w:val="center"/>
      <w:outlineLvl w:val="0"/>
    </w:pPr>
    <w:rPr>
      <w:b/>
      <w:bCs/>
      <w:sz w:val="24"/>
      <w:szCs w:val="24"/>
    </w:rPr>
  </w:style>
  <w:style w:type="paragraph" w:styleId="Heading2">
    <w:name w:val="heading 2"/>
    <w:basedOn w:val="Normal"/>
    <w:uiPriority w:val="9"/>
    <w:unhideWhenUsed/>
    <w:qFormat/>
    <w:pPr>
      <w:ind w:left="12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4"/>
      <w:ind w:left="47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D3418"/>
    <w:rPr>
      <w:color w:val="0000FF" w:themeColor="hyperlink"/>
      <w:u w:val="single"/>
    </w:rPr>
  </w:style>
  <w:style w:type="character" w:styleId="UnresolvedMention">
    <w:name w:val="Unresolved Mention"/>
    <w:basedOn w:val="DefaultParagraphFont"/>
    <w:uiPriority w:val="99"/>
    <w:semiHidden/>
    <w:unhideWhenUsed/>
    <w:rsid w:val="002D3418"/>
    <w:rPr>
      <w:color w:val="605E5C"/>
      <w:shd w:val="clear" w:color="auto" w:fill="E1DFDD"/>
    </w:rPr>
  </w:style>
  <w:style w:type="character" w:styleId="CommentReference">
    <w:name w:val="annotation reference"/>
    <w:basedOn w:val="DefaultParagraphFont"/>
    <w:uiPriority w:val="99"/>
    <w:semiHidden/>
    <w:unhideWhenUsed/>
    <w:rsid w:val="00662A43"/>
    <w:rPr>
      <w:sz w:val="16"/>
      <w:szCs w:val="16"/>
    </w:rPr>
  </w:style>
  <w:style w:type="paragraph" w:styleId="CommentText">
    <w:name w:val="annotation text"/>
    <w:basedOn w:val="Normal"/>
    <w:link w:val="CommentTextChar"/>
    <w:uiPriority w:val="99"/>
    <w:unhideWhenUsed/>
    <w:rsid w:val="00662A43"/>
    <w:rPr>
      <w:sz w:val="20"/>
      <w:szCs w:val="20"/>
    </w:rPr>
  </w:style>
  <w:style w:type="character" w:customStyle="1" w:styleId="CommentTextChar">
    <w:name w:val="Comment Text Char"/>
    <w:basedOn w:val="DefaultParagraphFont"/>
    <w:link w:val="CommentText"/>
    <w:uiPriority w:val="99"/>
    <w:rsid w:val="00662A43"/>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662A43"/>
    <w:rPr>
      <w:b/>
      <w:bCs/>
    </w:rPr>
  </w:style>
  <w:style w:type="character" w:customStyle="1" w:styleId="CommentSubjectChar">
    <w:name w:val="Comment Subject Char"/>
    <w:basedOn w:val="CommentTextChar"/>
    <w:link w:val="CommentSubject"/>
    <w:uiPriority w:val="99"/>
    <w:semiHidden/>
    <w:rsid w:val="00662A43"/>
    <w:rPr>
      <w:rFonts w:ascii="Arial" w:eastAsia="Arial" w:hAnsi="Arial" w:cs="Arial"/>
      <w:b/>
      <w:bCs/>
      <w:sz w:val="20"/>
      <w:szCs w:val="20"/>
      <w:lang w:bidi="en-US"/>
    </w:rPr>
  </w:style>
  <w:style w:type="paragraph" w:styleId="NormalWeb">
    <w:name w:val="Normal (Web)"/>
    <w:basedOn w:val="Normal"/>
    <w:uiPriority w:val="99"/>
    <w:unhideWhenUsed/>
    <w:rsid w:val="00C857FC"/>
    <w:pPr>
      <w:widowControl/>
      <w:autoSpaceDE/>
      <w:autoSpaceDN/>
      <w:spacing w:before="100" w:beforeAutospacing="1" w:after="100" w:afterAutospacing="1"/>
    </w:pPr>
    <w:rPr>
      <w:rFonts w:ascii="Aptos" w:eastAsiaTheme="minorHAnsi" w:hAnsi="Aptos" w:cs="Aptos"/>
      <w:sz w:val="24"/>
      <w:szCs w:val="24"/>
      <w:lang w:bidi="ar-SA"/>
    </w:rPr>
  </w:style>
  <w:style w:type="character" w:styleId="Strong">
    <w:name w:val="Strong"/>
    <w:basedOn w:val="DefaultParagraphFont"/>
    <w:uiPriority w:val="22"/>
    <w:qFormat/>
    <w:rsid w:val="00C85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ssica.Frisina@dhhs.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sica.Frisina@dhhs.nc.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MChatoo</dc:creator>
  <cp:lastModifiedBy>Frisina, Jessica L</cp:lastModifiedBy>
  <cp:revision>31</cp:revision>
  <dcterms:created xsi:type="dcterms:W3CDTF">2023-04-21T19:31:00Z</dcterms:created>
  <dcterms:modified xsi:type="dcterms:W3CDTF">2024-05-24T20:16:00Z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Acrobat PDFMaker 17 for Word</vt:lpwstr>
  </property>
  <property fmtid="{D5CDD505-2E9C-101B-9397-08002B2CF9AE}" pid="4" name="LastSaved">
    <vt:filetime>2023-04-21T00:00:00Z</vt:filetime>
  </property>
</Properties>
</file>