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B41B7" w14:textId="51C92646" w:rsidR="00322809" w:rsidRPr="00DA45D4" w:rsidRDefault="0047194A" w:rsidP="00AD295E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DA45D4">
        <w:rPr>
          <w:rFonts w:asciiTheme="minorHAnsi" w:hAnsiTheme="minorHAnsi" w:cstheme="minorHAnsi"/>
          <w:b/>
          <w:sz w:val="32"/>
          <w:szCs w:val="32"/>
        </w:rPr>
        <w:t xml:space="preserve">Exhibit 13: </w:t>
      </w:r>
      <w:r w:rsidR="0034307C" w:rsidRPr="00DA45D4">
        <w:rPr>
          <w:rFonts w:asciiTheme="minorHAnsi" w:hAnsiTheme="minorHAnsi" w:cstheme="minorHAnsi"/>
          <w:b/>
          <w:sz w:val="32"/>
          <w:szCs w:val="32"/>
        </w:rPr>
        <w:t>Provision of Direct Services</w:t>
      </w:r>
      <w:r w:rsidR="001676C7" w:rsidRPr="00DA45D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76055" w:rsidRPr="00DA45D4">
        <w:rPr>
          <w:rFonts w:asciiTheme="minorHAnsi" w:hAnsiTheme="minorHAnsi" w:cstheme="minorHAnsi"/>
          <w:b/>
          <w:sz w:val="32"/>
          <w:szCs w:val="32"/>
        </w:rPr>
        <w:t>for COVID-19 Disaster Response</w:t>
      </w:r>
      <w:r w:rsidR="00951EEA" w:rsidRPr="00DA45D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676C7" w:rsidRPr="00DA45D4">
        <w:rPr>
          <w:rFonts w:asciiTheme="minorHAnsi" w:hAnsiTheme="minorHAnsi" w:cstheme="minorHAnsi"/>
          <w:b/>
          <w:sz w:val="32"/>
          <w:szCs w:val="32"/>
        </w:rPr>
        <w:t>– Waiver Request</w:t>
      </w:r>
    </w:p>
    <w:p w14:paraId="74CC76EC" w14:textId="77777777" w:rsidR="003C2C37" w:rsidRPr="00DA45D4" w:rsidRDefault="003C2C37" w:rsidP="00AD295E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32"/>
          <w:szCs w:val="32"/>
        </w:rPr>
      </w:pPr>
    </w:p>
    <w:p w14:paraId="6130BD8D" w14:textId="7F8F188E" w:rsidR="003C2C37" w:rsidRPr="00DA45D4" w:rsidRDefault="003C2C37" w:rsidP="00AD295E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DA45D4">
        <w:rPr>
          <w:rFonts w:asciiTheme="minorHAnsi" w:hAnsiTheme="minorHAnsi" w:cstheme="minorHAnsi"/>
          <w:sz w:val="22"/>
          <w:szCs w:val="22"/>
        </w:rPr>
        <w:t xml:space="preserve">As specified in 42 U.S.C. §3027(a)(8)(A) and </w:t>
      </w:r>
      <w:r w:rsidR="00176055" w:rsidRPr="00DA45D4">
        <w:rPr>
          <w:rFonts w:asciiTheme="minorHAnsi" w:hAnsiTheme="minorHAnsi" w:cstheme="minorHAnsi"/>
          <w:sz w:val="22"/>
          <w:szCs w:val="22"/>
        </w:rPr>
        <w:t>10A NCAC 05C .0303</w:t>
      </w:r>
      <w:r w:rsidRPr="00DA45D4">
        <w:rPr>
          <w:rFonts w:asciiTheme="minorHAnsi" w:hAnsiTheme="minorHAnsi" w:cstheme="minorHAnsi"/>
          <w:sz w:val="22"/>
          <w:szCs w:val="22"/>
        </w:rPr>
        <w:t>, Area Agencies on Aging shall not provide supportive services, in-home services, or nutrition services directly without state approval.</w:t>
      </w:r>
      <w:r w:rsidR="00D2326D" w:rsidRPr="00DA45D4">
        <w:rPr>
          <w:rFonts w:asciiTheme="minorHAnsi" w:hAnsiTheme="minorHAnsi" w:cstheme="minorHAnsi"/>
          <w:sz w:val="22"/>
          <w:szCs w:val="22"/>
        </w:rPr>
        <w:t xml:space="preserve"> </w:t>
      </w:r>
      <w:r w:rsidR="006B5D21" w:rsidRPr="00DA45D4">
        <w:rPr>
          <w:rFonts w:asciiTheme="minorHAnsi" w:hAnsiTheme="minorHAnsi" w:cstheme="minorHAnsi"/>
          <w:sz w:val="22"/>
          <w:szCs w:val="22"/>
        </w:rPr>
        <w:t xml:space="preserve"> This waiver request </w:t>
      </w:r>
      <w:r w:rsidR="00176055" w:rsidRPr="00DA45D4">
        <w:rPr>
          <w:rFonts w:asciiTheme="minorHAnsi" w:hAnsiTheme="minorHAnsi" w:cstheme="minorHAnsi"/>
          <w:sz w:val="22"/>
          <w:szCs w:val="22"/>
        </w:rPr>
        <w:t>to provide</w:t>
      </w:r>
      <w:r w:rsidR="006B5D21" w:rsidRPr="00DA45D4">
        <w:rPr>
          <w:rFonts w:asciiTheme="minorHAnsi" w:hAnsiTheme="minorHAnsi" w:cstheme="minorHAnsi"/>
          <w:sz w:val="22"/>
          <w:szCs w:val="22"/>
        </w:rPr>
        <w:t xml:space="preserve"> direct service </w:t>
      </w:r>
      <w:r w:rsidR="00176055" w:rsidRPr="00DA45D4">
        <w:rPr>
          <w:rFonts w:asciiTheme="minorHAnsi" w:hAnsiTheme="minorHAnsi" w:cstheme="minorHAnsi"/>
          <w:sz w:val="22"/>
          <w:szCs w:val="22"/>
        </w:rPr>
        <w:t xml:space="preserve">applies to Older Americans Act services funded by the Families First Coronavirus Response Act or the </w:t>
      </w:r>
      <w:r w:rsidR="006B5D21" w:rsidRPr="00DA45D4">
        <w:rPr>
          <w:rFonts w:asciiTheme="minorHAnsi" w:hAnsiTheme="minorHAnsi" w:cstheme="minorHAnsi"/>
          <w:sz w:val="22"/>
          <w:szCs w:val="22"/>
        </w:rPr>
        <w:t>Coronavirus Aid, Relief, and Economic Security Act.</w:t>
      </w:r>
    </w:p>
    <w:p w14:paraId="77A4CC9D" w14:textId="77777777" w:rsidR="00322809" w:rsidRPr="00DA45D4" w:rsidRDefault="00322809" w:rsidP="0032280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084A99A6" w14:textId="77777777" w:rsidR="00322809" w:rsidRPr="00DA45D4" w:rsidRDefault="00322809" w:rsidP="0032280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DA45D4">
        <w:rPr>
          <w:rFonts w:eastAsia="Times New Roman" w:cstheme="minorHAnsi"/>
        </w:rPr>
        <w:t>Name of the Organization: ____________________________Area Agency on Aging</w:t>
      </w:r>
      <w:r w:rsidRPr="00DA45D4">
        <w:rPr>
          <w:rFonts w:eastAsia="Times New Roman" w:cstheme="minorHAnsi"/>
        </w:rPr>
        <w:tab/>
        <w:t xml:space="preserve">          </w:t>
      </w:r>
      <w:bookmarkStart w:id="1" w:name="_Hlk40708632"/>
      <w:r w:rsidR="00951EEA" w:rsidRPr="00DA45D4">
        <w:rPr>
          <w:rFonts w:eastAsia="Times New Roman" w:cstheme="minorHAnsi"/>
        </w:rPr>
        <w:t xml:space="preserve">Time Period: </w:t>
      </w:r>
      <w:r w:rsidR="00951EEA" w:rsidRPr="00DA45D4">
        <w:rPr>
          <w:rFonts w:eastAsia="Times New Roman" w:cstheme="minorHAnsi"/>
          <w:u w:val="single"/>
        </w:rPr>
        <w:t>January 20, 2020 -September 30, 2021</w:t>
      </w:r>
      <w:bookmarkEnd w:id="1"/>
    </w:p>
    <w:p w14:paraId="30F53D76" w14:textId="77777777" w:rsidR="00322809" w:rsidRPr="00DA45D4" w:rsidRDefault="00322809" w:rsidP="00322809">
      <w:pPr>
        <w:spacing w:after="0" w:line="240" w:lineRule="auto"/>
        <w:jc w:val="both"/>
        <w:rPr>
          <w:rFonts w:eastAsia="Times New Roman" w:cstheme="minorHAnsi"/>
        </w:rPr>
      </w:pPr>
    </w:p>
    <w:p w14:paraId="4B43AEA2" w14:textId="77777777" w:rsidR="00322809" w:rsidRPr="00DA45D4" w:rsidRDefault="00322809" w:rsidP="00322809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</w:rPr>
      </w:pPr>
      <w:r w:rsidRPr="00DA45D4">
        <w:rPr>
          <w:rFonts w:eastAsia="Times New Roman" w:cstheme="minorHAnsi"/>
        </w:rPr>
        <w:t>Summary of Service Information:</w:t>
      </w:r>
    </w:p>
    <w:p w14:paraId="7E8F63BA" w14:textId="77777777" w:rsidR="00322809" w:rsidRPr="00DA45D4" w:rsidRDefault="00322809" w:rsidP="00322809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W w:w="13654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6"/>
        <w:gridCol w:w="1213"/>
        <w:gridCol w:w="6695"/>
      </w:tblGrid>
      <w:tr w:rsidR="001544E1" w:rsidRPr="00DA45D4" w14:paraId="5E88AC96" w14:textId="77777777" w:rsidTr="001544E1">
        <w:trPr>
          <w:cantSplit/>
          <w:trHeight w:val="681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5DF1BF78" w14:textId="77777777" w:rsidR="001544E1" w:rsidRPr="00DA45D4" w:rsidRDefault="001544E1" w:rsidP="003228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1E4B43D3" w14:textId="77777777" w:rsidR="001544E1" w:rsidRPr="00DA45D4" w:rsidRDefault="001544E1" w:rsidP="003228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4875B857" w14:textId="77777777" w:rsidR="001544E1" w:rsidRPr="00DA45D4" w:rsidRDefault="001544E1" w:rsidP="003228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1544E1" w:rsidRPr="00DA45D4" w14:paraId="63E13323" w14:textId="77777777" w:rsidTr="001544E1">
        <w:trPr>
          <w:cantSplit/>
          <w:trHeight w:val="681"/>
        </w:trPr>
        <w:tc>
          <w:tcPr>
            <w:tcW w:w="5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B51022F" w14:textId="47703B82" w:rsidR="001544E1" w:rsidRPr="00DA45D4" w:rsidRDefault="001544E1" w:rsidP="003228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45D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Name of COVID-19 Disaster Response Service </w:t>
            </w:r>
          </w:p>
          <w:p w14:paraId="3C51EA68" w14:textId="3A034A95" w:rsidR="001544E1" w:rsidRPr="00DA45D4" w:rsidRDefault="001544E1" w:rsidP="0032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A45D4">
              <w:rPr>
                <w:rFonts w:eastAsia="Times New Roman" w:cstheme="minorHAnsi"/>
                <w:b/>
                <w:bCs/>
                <w:sz w:val="24"/>
                <w:szCs w:val="24"/>
              </w:rPr>
              <w:t>(III-B, III-C, or III-E)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D9A718C" w14:textId="77777777" w:rsidR="001544E1" w:rsidRPr="00DA45D4" w:rsidRDefault="001544E1" w:rsidP="0032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A45D4">
              <w:rPr>
                <w:rFonts w:eastAsia="Times New Roman" w:cstheme="minorHAnsi"/>
                <w:b/>
                <w:bCs/>
                <w:sz w:val="24"/>
                <w:szCs w:val="24"/>
              </w:rPr>
              <w:t>Service Code</w:t>
            </w:r>
          </w:p>
        </w:tc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902D291" w14:textId="77777777" w:rsidR="001544E1" w:rsidRPr="00DA45D4" w:rsidRDefault="001544E1" w:rsidP="0032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A45D4">
              <w:rPr>
                <w:rFonts w:eastAsia="Times New Roman" w:cstheme="minorHAnsi"/>
                <w:b/>
                <w:bCs/>
                <w:sz w:val="24"/>
                <w:szCs w:val="24"/>
              </w:rPr>
              <w:t>Affected Counties</w:t>
            </w:r>
          </w:p>
        </w:tc>
      </w:tr>
      <w:tr w:rsidR="001544E1" w:rsidRPr="00DA45D4" w14:paraId="33D6FEDC" w14:textId="77777777" w:rsidTr="001544E1">
        <w:trPr>
          <w:cantSplit/>
          <w:trHeight w:val="681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A672" w14:textId="77777777" w:rsidR="001544E1" w:rsidRPr="00DA45D4" w:rsidRDefault="001544E1" w:rsidP="0032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505C" w14:textId="77777777" w:rsidR="001544E1" w:rsidRPr="00DA45D4" w:rsidRDefault="001544E1" w:rsidP="0032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B74F" w14:textId="77777777" w:rsidR="001544E1" w:rsidRPr="00DA45D4" w:rsidRDefault="001544E1" w:rsidP="0032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44E1" w:rsidRPr="00DA45D4" w14:paraId="046BC611" w14:textId="77777777" w:rsidTr="001544E1">
        <w:trPr>
          <w:cantSplit/>
          <w:trHeight w:val="641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0B52" w14:textId="77777777" w:rsidR="001544E1" w:rsidRPr="00DA45D4" w:rsidRDefault="001544E1" w:rsidP="0032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3AFB" w14:textId="77777777" w:rsidR="001544E1" w:rsidRPr="00DA45D4" w:rsidRDefault="001544E1" w:rsidP="0032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222" w14:textId="77777777" w:rsidR="001544E1" w:rsidRPr="00DA45D4" w:rsidRDefault="001544E1" w:rsidP="0032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44E1" w:rsidRPr="00DA45D4" w14:paraId="6361BAC2" w14:textId="77777777" w:rsidTr="001544E1">
        <w:trPr>
          <w:cantSplit/>
          <w:trHeight w:val="681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0A6" w14:textId="77777777" w:rsidR="001544E1" w:rsidRPr="00DA45D4" w:rsidRDefault="001544E1" w:rsidP="0032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C2A" w14:textId="77777777" w:rsidR="001544E1" w:rsidRPr="00DA45D4" w:rsidRDefault="001544E1" w:rsidP="0032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3B9F" w14:textId="77777777" w:rsidR="001544E1" w:rsidRPr="00DA45D4" w:rsidRDefault="001544E1" w:rsidP="0032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44E1" w:rsidRPr="00DA45D4" w14:paraId="7065FBF9" w14:textId="77777777" w:rsidTr="001544E1">
        <w:trPr>
          <w:cantSplit/>
          <w:trHeight w:val="681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83F0" w14:textId="77777777" w:rsidR="001544E1" w:rsidRPr="00DA45D4" w:rsidRDefault="001544E1" w:rsidP="0032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166" w14:textId="77777777" w:rsidR="001544E1" w:rsidRPr="00DA45D4" w:rsidRDefault="001544E1" w:rsidP="0032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D45" w14:textId="77777777" w:rsidR="001544E1" w:rsidRPr="00DA45D4" w:rsidRDefault="001544E1" w:rsidP="0032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44E1" w:rsidRPr="00DA45D4" w14:paraId="1F619ADB" w14:textId="77777777" w:rsidTr="001544E1">
        <w:trPr>
          <w:cantSplit/>
          <w:trHeight w:val="681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9BE" w14:textId="77777777" w:rsidR="001544E1" w:rsidRPr="00DA45D4" w:rsidRDefault="001544E1" w:rsidP="0032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3249" w14:textId="77777777" w:rsidR="001544E1" w:rsidRPr="00DA45D4" w:rsidRDefault="001544E1" w:rsidP="0032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035" w14:textId="77777777" w:rsidR="001544E1" w:rsidRPr="00DA45D4" w:rsidRDefault="001544E1" w:rsidP="0032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E7E838B" w14:textId="39913AF8" w:rsidR="00B65A4D" w:rsidRPr="00DA45D4" w:rsidRDefault="00B65A4D" w:rsidP="00B65A4D">
      <w:pPr>
        <w:outlineLvl w:val="0"/>
        <w:rPr>
          <w:rFonts w:cstheme="minorHAnsi"/>
        </w:rPr>
      </w:pPr>
    </w:p>
    <w:p w14:paraId="4ADAC882" w14:textId="6B89A868" w:rsidR="00322809" w:rsidRPr="00DA45D4" w:rsidRDefault="0047194A" w:rsidP="001544E1">
      <w:pPr>
        <w:pStyle w:val="Header"/>
        <w:tabs>
          <w:tab w:val="clear" w:pos="4320"/>
          <w:tab w:val="clear" w:pos="8640"/>
          <w:tab w:val="left" w:pos="6840"/>
        </w:tabs>
        <w:jc w:val="both"/>
        <w:rPr>
          <w:rFonts w:asciiTheme="minorHAnsi" w:hAnsiTheme="minorHAnsi" w:cstheme="minorHAnsi"/>
        </w:rPr>
      </w:pPr>
      <w:r w:rsidRPr="00DA45D4">
        <w:rPr>
          <w:rFonts w:asciiTheme="minorHAnsi" w:hAnsiTheme="minorHAnsi" w:cstheme="minorHAnsi"/>
        </w:rPr>
        <w:t>________________________</w:t>
      </w:r>
      <w:r w:rsidR="001544E1" w:rsidRPr="00DA45D4">
        <w:rPr>
          <w:rFonts w:asciiTheme="minorHAnsi" w:hAnsiTheme="minorHAnsi" w:cstheme="minorHAnsi"/>
        </w:rPr>
        <w:t>___________________</w:t>
      </w:r>
      <w:r w:rsidRPr="00DA45D4">
        <w:rPr>
          <w:rFonts w:asciiTheme="minorHAnsi" w:hAnsiTheme="minorHAnsi" w:cstheme="minorHAnsi"/>
        </w:rPr>
        <w:t>___</w:t>
      </w:r>
      <w:r w:rsidR="001544E1" w:rsidRPr="00DA45D4">
        <w:rPr>
          <w:rFonts w:asciiTheme="minorHAnsi" w:hAnsiTheme="minorHAnsi" w:cstheme="minorHAnsi"/>
        </w:rPr>
        <w:t>___</w:t>
      </w:r>
      <w:r w:rsidRPr="00DA45D4">
        <w:rPr>
          <w:rFonts w:asciiTheme="minorHAnsi" w:hAnsiTheme="minorHAnsi" w:cstheme="minorHAnsi"/>
        </w:rPr>
        <w:t>_____</w:t>
      </w:r>
      <w:r w:rsidRPr="00DA45D4">
        <w:rPr>
          <w:rFonts w:asciiTheme="minorHAnsi" w:hAnsiTheme="minorHAnsi" w:cstheme="minorHAnsi"/>
        </w:rPr>
        <w:tab/>
        <w:t>______________</w:t>
      </w:r>
      <w:r w:rsidR="001544E1" w:rsidRPr="00DA45D4">
        <w:rPr>
          <w:rFonts w:asciiTheme="minorHAnsi" w:hAnsiTheme="minorHAnsi" w:cstheme="minorHAnsi"/>
        </w:rPr>
        <w:t>____</w:t>
      </w:r>
      <w:r w:rsidRPr="00DA45D4">
        <w:rPr>
          <w:rFonts w:asciiTheme="minorHAnsi" w:hAnsiTheme="minorHAnsi" w:cstheme="minorHAnsi"/>
        </w:rPr>
        <w:t>_____</w:t>
      </w:r>
    </w:p>
    <w:p w14:paraId="46FAB9EA" w14:textId="661C0E63" w:rsidR="00322809" w:rsidRPr="00DA45D4" w:rsidRDefault="00322809" w:rsidP="001544E1">
      <w:pPr>
        <w:pStyle w:val="Header"/>
        <w:tabs>
          <w:tab w:val="clear" w:pos="4320"/>
          <w:tab w:val="clear" w:pos="8640"/>
          <w:tab w:val="left" w:pos="68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45D4">
        <w:rPr>
          <w:rFonts w:asciiTheme="minorHAnsi" w:hAnsiTheme="minorHAnsi" w:cstheme="minorHAnsi"/>
          <w:sz w:val="22"/>
          <w:szCs w:val="22"/>
        </w:rPr>
        <w:t>Area Agency on Aging Director</w:t>
      </w:r>
      <w:r w:rsidRPr="00DA45D4">
        <w:rPr>
          <w:rFonts w:asciiTheme="minorHAnsi" w:hAnsiTheme="minorHAnsi" w:cstheme="minorHAnsi"/>
          <w:sz w:val="22"/>
          <w:szCs w:val="22"/>
        </w:rPr>
        <w:tab/>
        <w:t>Date</w:t>
      </w:r>
    </w:p>
    <w:p w14:paraId="7072614E" w14:textId="77777777" w:rsidR="001544E1" w:rsidRPr="00DA45D4" w:rsidRDefault="001544E1" w:rsidP="0047194A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</w:rPr>
      </w:pPr>
      <w:r w:rsidRPr="00DA45D4">
        <w:rPr>
          <w:rFonts w:eastAsia="Times New Roman" w:cstheme="minorHAnsi"/>
          <w:b/>
          <w:bCs/>
          <w:sz w:val="28"/>
          <w:szCs w:val="28"/>
        </w:rPr>
        <w:br w:type="page"/>
      </w:r>
    </w:p>
    <w:p w14:paraId="0B302094" w14:textId="1F8E79FD" w:rsidR="0047194A" w:rsidRPr="00DA45D4" w:rsidRDefault="0047194A" w:rsidP="0047194A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DA45D4">
        <w:rPr>
          <w:rFonts w:eastAsia="Times New Roman" w:cstheme="minorHAnsi"/>
          <w:b/>
          <w:bCs/>
          <w:sz w:val="28"/>
          <w:szCs w:val="28"/>
        </w:rPr>
        <w:lastRenderedPageBreak/>
        <w:t xml:space="preserve">Exhibit 13: Provision of Direct Services Waiver Request </w:t>
      </w:r>
      <w:r w:rsidR="005C6959" w:rsidRPr="00DA45D4">
        <w:rPr>
          <w:rFonts w:eastAsia="Times New Roman" w:cstheme="minorHAnsi"/>
          <w:b/>
          <w:bCs/>
          <w:sz w:val="28"/>
          <w:szCs w:val="28"/>
        </w:rPr>
        <w:t>for COVID-19 Disaster Response</w:t>
      </w:r>
      <w:r w:rsidRPr="00DA45D4"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14:paraId="10B67E3A" w14:textId="77777777" w:rsidR="00322809" w:rsidRPr="00DA45D4" w:rsidRDefault="00322809" w:rsidP="00322809">
      <w:pPr>
        <w:spacing w:after="0" w:line="240" w:lineRule="auto"/>
        <w:jc w:val="both"/>
        <w:rPr>
          <w:rFonts w:eastAsia="Times New Roman" w:cstheme="minorHAnsi"/>
        </w:rPr>
      </w:pPr>
    </w:p>
    <w:p w14:paraId="5396C58C" w14:textId="280CDC75" w:rsidR="00CB65B9" w:rsidRPr="00DA45D4" w:rsidRDefault="00322809" w:rsidP="003C2C3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DA45D4">
        <w:rPr>
          <w:rFonts w:asciiTheme="minorHAnsi" w:hAnsiTheme="minorHAnsi" w:cstheme="minorHAnsi"/>
          <w:sz w:val="22"/>
          <w:szCs w:val="22"/>
        </w:rPr>
        <w:t>The information below is required for each service that the Area Agency on Aging requests approval to provide directly.</w:t>
      </w:r>
      <w:r w:rsidR="004E3B9C" w:rsidRPr="00DA45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152500" w14:textId="607DECCD" w:rsidR="00322809" w:rsidRPr="00DA45D4" w:rsidRDefault="00CB65B9" w:rsidP="003C2C3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DA45D4">
        <w:rPr>
          <w:rFonts w:asciiTheme="minorHAnsi" w:hAnsiTheme="minorHAnsi" w:cstheme="minorHAnsi"/>
          <w:sz w:val="22"/>
          <w:szCs w:val="22"/>
        </w:rPr>
        <w:t>(</w:t>
      </w:r>
      <w:r w:rsidR="004E3B9C" w:rsidRPr="00DA45D4">
        <w:rPr>
          <w:rFonts w:asciiTheme="minorHAnsi" w:hAnsiTheme="minorHAnsi" w:cstheme="minorHAnsi"/>
          <w:sz w:val="22"/>
          <w:szCs w:val="22"/>
        </w:rPr>
        <w:t xml:space="preserve">Ref. 42 U.S.C 3027(a)(8)(A) and </w:t>
      </w:r>
      <w:r w:rsidRPr="00DA45D4">
        <w:rPr>
          <w:rFonts w:asciiTheme="minorHAnsi" w:hAnsiTheme="minorHAnsi" w:cstheme="minorHAnsi"/>
          <w:sz w:val="22"/>
          <w:szCs w:val="22"/>
        </w:rPr>
        <w:t>10A NCAC 05C .0303)</w:t>
      </w:r>
    </w:p>
    <w:p w14:paraId="7A395819" w14:textId="77777777" w:rsidR="00322809" w:rsidRPr="00DA45D4" w:rsidRDefault="00322809" w:rsidP="00322809">
      <w:pPr>
        <w:spacing w:after="0" w:line="240" w:lineRule="auto"/>
        <w:jc w:val="both"/>
        <w:rPr>
          <w:rFonts w:eastAsia="Times New Roman" w:cstheme="minorHAnsi"/>
        </w:rPr>
      </w:pPr>
    </w:p>
    <w:p w14:paraId="04F5B4E4" w14:textId="3E3FABED" w:rsidR="00322809" w:rsidRPr="00DA45D4" w:rsidRDefault="00322809" w:rsidP="00322809">
      <w:pPr>
        <w:spacing w:after="0" w:line="240" w:lineRule="auto"/>
        <w:jc w:val="both"/>
        <w:outlineLvl w:val="0"/>
        <w:rPr>
          <w:rFonts w:eastAsia="Times New Roman" w:cstheme="minorHAnsi"/>
          <w:b/>
          <w:bCs/>
        </w:rPr>
      </w:pPr>
      <w:r w:rsidRPr="00DA45D4">
        <w:rPr>
          <w:rFonts w:eastAsia="Times New Roman" w:cstheme="minorHAnsi"/>
          <w:b/>
          <w:bCs/>
        </w:rPr>
        <w:t>Name of the Organization: ____________________________</w:t>
      </w:r>
      <w:r w:rsidR="005C6959" w:rsidRPr="00DA45D4">
        <w:rPr>
          <w:rFonts w:eastAsia="Times New Roman" w:cstheme="minorHAnsi"/>
          <w:b/>
          <w:bCs/>
        </w:rPr>
        <w:t>____________________________________</w:t>
      </w:r>
      <w:r w:rsidRPr="00DA45D4">
        <w:rPr>
          <w:rFonts w:eastAsia="Times New Roman" w:cstheme="minorHAnsi"/>
          <w:b/>
          <w:bCs/>
        </w:rPr>
        <w:t>______</w:t>
      </w:r>
      <w:r w:rsidR="005C6959" w:rsidRPr="00DA45D4">
        <w:rPr>
          <w:rFonts w:eastAsia="Times New Roman" w:cstheme="minorHAnsi"/>
          <w:b/>
          <w:bCs/>
        </w:rPr>
        <w:t xml:space="preserve"> </w:t>
      </w:r>
      <w:r w:rsidRPr="00DA45D4">
        <w:rPr>
          <w:rFonts w:eastAsia="Times New Roman" w:cstheme="minorHAnsi"/>
          <w:b/>
          <w:bCs/>
        </w:rPr>
        <w:t>Area Agency on Aging</w:t>
      </w:r>
    </w:p>
    <w:p w14:paraId="61294167" w14:textId="77777777" w:rsidR="00322809" w:rsidRPr="00DA45D4" w:rsidRDefault="00322809" w:rsidP="00322809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06BEFD90" w14:textId="6EE3444F" w:rsidR="00322809" w:rsidRPr="00DA45D4" w:rsidRDefault="00322809" w:rsidP="005C6959">
      <w:pPr>
        <w:tabs>
          <w:tab w:val="left" w:pos="5760"/>
          <w:tab w:val="left" w:pos="8460"/>
        </w:tabs>
        <w:spacing w:after="0" w:line="240" w:lineRule="auto"/>
        <w:rPr>
          <w:rFonts w:eastAsia="Times New Roman" w:cstheme="minorHAnsi"/>
          <w:b/>
          <w:bCs/>
          <w:i/>
          <w:iCs/>
        </w:rPr>
      </w:pPr>
      <w:r w:rsidRPr="00DA45D4">
        <w:rPr>
          <w:rFonts w:eastAsia="Times New Roman" w:cstheme="minorHAnsi"/>
          <w:b/>
          <w:bCs/>
        </w:rPr>
        <w:t>Name of Service: _______________________________</w:t>
      </w:r>
      <w:r w:rsidR="005C6959" w:rsidRPr="00DA45D4">
        <w:rPr>
          <w:rFonts w:eastAsia="Times New Roman" w:cstheme="minorHAnsi"/>
          <w:b/>
          <w:bCs/>
        </w:rPr>
        <w:t>_____</w:t>
      </w:r>
      <w:r w:rsidRPr="00DA45D4">
        <w:rPr>
          <w:rFonts w:eastAsia="Times New Roman" w:cstheme="minorHAnsi"/>
          <w:b/>
          <w:bCs/>
        </w:rPr>
        <w:tab/>
        <w:t>Service Code:___________</w:t>
      </w:r>
      <w:r w:rsidRPr="00DA45D4">
        <w:rPr>
          <w:rFonts w:eastAsia="Times New Roman" w:cstheme="minorHAnsi"/>
          <w:b/>
          <w:bCs/>
        </w:rPr>
        <w:tab/>
      </w:r>
      <w:r w:rsidR="00951EEA" w:rsidRPr="00DA45D4">
        <w:rPr>
          <w:rFonts w:eastAsia="Times New Roman" w:cstheme="minorHAnsi"/>
          <w:b/>
          <w:bCs/>
        </w:rPr>
        <w:t>Time Period:</w:t>
      </w:r>
      <w:r w:rsidR="00951EEA" w:rsidRPr="00DA45D4">
        <w:rPr>
          <w:rFonts w:eastAsia="Times New Roman" w:cstheme="minorHAnsi"/>
        </w:rPr>
        <w:t xml:space="preserve"> </w:t>
      </w:r>
      <w:r w:rsidR="00951EEA" w:rsidRPr="00DA45D4">
        <w:rPr>
          <w:rFonts w:eastAsia="Times New Roman" w:cstheme="minorHAnsi"/>
          <w:i/>
          <w:iCs/>
          <w:u w:val="single"/>
        </w:rPr>
        <w:t>January 20, 2020 -</w:t>
      </w:r>
      <w:r w:rsidR="005C6959" w:rsidRPr="00DA45D4">
        <w:rPr>
          <w:rFonts w:eastAsia="Times New Roman" w:cstheme="minorHAnsi"/>
          <w:i/>
          <w:iCs/>
          <w:u w:val="single"/>
        </w:rPr>
        <w:t xml:space="preserve"> </w:t>
      </w:r>
      <w:r w:rsidR="00951EEA" w:rsidRPr="00DA45D4">
        <w:rPr>
          <w:rFonts w:eastAsia="Times New Roman" w:cstheme="minorHAnsi"/>
          <w:i/>
          <w:iCs/>
          <w:u w:val="single"/>
        </w:rPr>
        <w:t>September 30, 2021</w:t>
      </w:r>
    </w:p>
    <w:p w14:paraId="68123B6D" w14:textId="77777777" w:rsidR="00322809" w:rsidRPr="00DA45D4" w:rsidRDefault="00322809" w:rsidP="00322809">
      <w:pPr>
        <w:spacing w:after="0" w:line="240" w:lineRule="auto"/>
        <w:rPr>
          <w:rFonts w:eastAsia="Times New Roman" w:cstheme="minorHAnsi"/>
        </w:rPr>
      </w:pPr>
    </w:p>
    <w:p w14:paraId="1E7EB4B1" w14:textId="45988EBD" w:rsidR="00322809" w:rsidRPr="00DA45D4" w:rsidRDefault="00F15A33" w:rsidP="00DA45D4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theme="minorHAnsi"/>
        </w:rPr>
      </w:pPr>
      <w:r w:rsidRPr="00DA45D4">
        <w:rPr>
          <w:rFonts w:eastAsia="Times New Roman" w:cstheme="minorHAnsi"/>
          <w:b/>
          <w:bCs/>
        </w:rPr>
        <w:t xml:space="preserve">Service Allocations and </w:t>
      </w:r>
      <w:r w:rsidR="00322809" w:rsidRPr="00DA45D4">
        <w:rPr>
          <w:rFonts w:eastAsia="Times New Roman" w:cstheme="minorHAnsi"/>
          <w:b/>
          <w:bCs/>
        </w:rPr>
        <w:t>Budget</w:t>
      </w:r>
      <w:r w:rsidRPr="00DA45D4">
        <w:rPr>
          <w:rFonts w:eastAsia="Times New Roman" w:cstheme="minorHAnsi"/>
          <w:b/>
          <w:bCs/>
        </w:rPr>
        <w:t>s</w:t>
      </w:r>
      <w:r w:rsidR="00322809" w:rsidRPr="00DA45D4">
        <w:rPr>
          <w:rFonts w:eastAsia="Times New Roman" w:cstheme="minorHAnsi"/>
        </w:rPr>
        <w:t>:</w:t>
      </w:r>
    </w:p>
    <w:p w14:paraId="3D0438BE" w14:textId="17D7B450" w:rsidR="006162CD" w:rsidRPr="00DA45D4" w:rsidRDefault="006162CD" w:rsidP="00DA45D4">
      <w:pPr>
        <w:numPr>
          <w:ilvl w:val="0"/>
          <w:numId w:val="27"/>
        </w:numPr>
        <w:tabs>
          <w:tab w:val="clear" w:pos="630"/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eastAsia="Times New Roman" w:cstheme="minorHAnsi"/>
          <w:u w:val="single"/>
        </w:rPr>
      </w:pPr>
      <w:r w:rsidRPr="00DA45D4">
        <w:rPr>
          <w:rFonts w:eastAsia="Times New Roman" w:cstheme="minorHAnsi"/>
        </w:rPr>
        <w:t xml:space="preserve">Complete the Provider Services Summary </w:t>
      </w:r>
      <w:r w:rsidRPr="00DA45D4">
        <w:rPr>
          <w:rFonts w:eastAsia="Times New Roman" w:cstheme="minorHAnsi"/>
          <w:b/>
          <w:u w:val="single"/>
        </w:rPr>
        <w:t>(DAAS-732-COVID</w:t>
      </w:r>
      <w:r w:rsidRPr="00DA45D4">
        <w:rPr>
          <w:rFonts w:eastAsia="Times New Roman" w:cstheme="minorHAnsi"/>
          <w:b/>
        </w:rPr>
        <w:t xml:space="preserve">) </w:t>
      </w:r>
      <w:r w:rsidRPr="00DA45D4">
        <w:rPr>
          <w:rFonts w:eastAsia="Times New Roman" w:cstheme="minorHAnsi"/>
          <w:bCs/>
        </w:rPr>
        <w:t>to indicate</w:t>
      </w:r>
      <w:r w:rsidRPr="00DA45D4">
        <w:rPr>
          <w:rFonts w:eastAsia="Times New Roman" w:cstheme="minorHAnsi"/>
          <w:b/>
        </w:rPr>
        <w:t xml:space="preserve"> </w:t>
      </w:r>
      <w:r w:rsidRPr="00DA45D4">
        <w:rPr>
          <w:rFonts w:eastAsia="Times New Roman" w:cstheme="minorHAnsi"/>
        </w:rPr>
        <w:t xml:space="preserve">each </w:t>
      </w:r>
      <w:r w:rsidR="00F15A33" w:rsidRPr="00DA45D4">
        <w:rPr>
          <w:rFonts w:eastAsia="Times New Roman" w:cstheme="minorHAnsi"/>
        </w:rPr>
        <w:t xml:space="preserve">direct </w:t>
      </w:r>
      <w:r w:rsidRPr="00DA45D4">
        <w:rPr>
          <w:rFonts w:eastAsia="Times New Roman" w:cstheme="minorHAnsi"/>
        </w:rPr>
        <w:t xml:space="preserve">service </w:t>
      </w:r>
      <w:r w:rsidR="00F15A33" w:rsidRPr="00DA45D4">
        <w:rPr>
          <w:rFonts w:eastAsia="Times New Roman" w:cstheme="minorHAnsi"/>
        </w:rPr>
        <w:t xml:space="preserve">and the amount allocated for each direct service.  If appropriate, include allocations for non-unit emergency response costs.  Each allocation listed </w:t>
      </w:r>
      <w:r w:rsidR="00F15A33" w:rsidRPr="00DA45D4">
        <w:rPr>
          <w:rFonts w:cstheme="minorHAnsi"/>
        </w:rPr>
        <w:t>should equal the budget to be entered in ARMS by service and service code.</w:t>
      </w:r>
    </w:p>
    <w:p w14:paraId="441E0BBE" w14:textId="0D41CFED" w:rsidR="00372706" w:rsidRPr="00DA45D4" w:rsidRDefault="006162CD" w:rsidP="006162CD">
      <w:pPr>
        <w:numPr>
          <w:ilvl w:val="0"/>
          <w:numId w:val="27"/>
        </w:numPr>
        <w:tabs>
          <w:tab w:val="clear" w:pos="63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theme="minorHAnsi"/>
          <w:u w:val="single"/>
        </w:rPr>
      </w:pPr>
      <w:r w:rsidRPr="00DA45D4">
        <w:rPr>
          <w:rFonts w:eastAsia="Times New Roman" w:cstheme="minorHAnsi"/>
        </w:rPr>
        <w:t xml:space="preserve">All AAAs requesting a waiver to provide direct services, whether unit-based or non-unit, will submit a budget for each service using a </w:t>
      </w:r>
      <w:r w:rsidR="00164D7A" w:rsidRPr="00DA45D4">
        <w:rPr>
          <w:rFonts w:eastAsia="Calibri" w:cstheme="minorHAnsi"/>
        </w:rPr>
        <w:t>format of the AAA’s own choosing</w:t>
      </w:r>
      <w:r w:rsidRPr="00DA45D4">
        <w:rPr>
          <w:rFonts w:eastAsia="Calibri" w:cstheme="minorHAnsi"/>
        </w:rPr>
        <w:t>.</w:t>
      </w:r>
    </w:p>
    <w:p w14:paraId="2A72A658" w14:textId="77777777" w:rsidR="004E3B9C" w:rsidRPr="00DA45D4" w:rsidRDefault="004E3B9C" w:rsidP="004E3B9C">
      <w:pPr>
        <w:overflowPunct w:val="0"/>
        <w:autoSpaceDE w:val="0"/>
        <w:autoSpaceDN w:val="0"/>
        <w:adjustRightInd w:val="0"/>
        <w:spacing w:after="0" w:line="240" w:lineRule="auto"/>
        <w:ind w:left="630"/>
        <w:textAlignment w:val="baseline"/>
        <w:rPr>
          <w:rFonts w:eastAsia="Times New Roman" w:cstheme="minorHAnsi"/>
        </w:rPr>
      </w:pPr>
    </w:p>
    <w:p w14:paraId="7F6B0FEC" w14:textId="77777777" w:rsidR="00176055" w:rsidRPr="00DA45D4" w:rsidRDefault="00176055" w:rsidP="00176055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</w:rPr>
      </w:pPr>
      <w:r w:rsidRPr="00DA45D4">
        <w:rPr>
          <w:rFonts w:eastAsia="Times New Roman" w:cstheme="minorHAnsi"/>
        </w:rPr>
        <w:t>Submit Form DAAS-733 describing the method for targeting low-income minority and rural persons.</w:t>
      </w:r>
    </w:p>
    <w:p w14:paraId="2E125478" w14:textId="5A8D4E79" w:rsidR="00322809" w:rsidRPr="00DA45D4" w:rsidRDefault="00322926" w:rsidP="00F54292">
      <w:pPr>
        <w:spacing w:after="0" w:line="240" w:lineRule="auto"/>
        <w:ind w:left="360"/>
        <w:rPr>
          <w:rFonts w:eastAsia="Times New Roman" w:cstheme="minorHAnsi"/>
          <w:i/>
          <w:iCs/>
        </w:rPr>
      </w:pPr>
      <w:bookmarkStart w:id="2" w:name="_Hlk40708837"/>
      <w:r w:rsidRPr="00DA45D4">
        <w:rPr>
          <w:rFonts w:eastAsia="Times New Roman" w:cstheme="minorHAnsi"/>
          <w:i/>
          <w:iCs/>
        </w:rPr>
        <w:t xml:space="preserve">(N.A. – </w:t>
      </w:r>
      <w:r w:rsidR="00951EEA" w:rsidRPr="00DA45D4">
        <w:rPr>
          <w:rFonts w:eastAsia="Times New Roman" w:cstheme="minorHAnsi"/>
          <w:i/>
          <w:iCs/>
        </w:rPr>
        <w:t>COVID-19 Pandemic</w:t>
      </w:r>
      <w:r w:rsidR="00951EEA" w:rsidRPr="00DA45D4">
        <w:rPr>
          <w:rFonts w:eastAsia="Calibri" w:cstheme="minorHAnsi"/>
          <w:i/>
          <w:iCs/>
        </w:rPr>
        <w:t xml:space="preserve"> emergency response</w:t>
      </w:r>
      <w:r w:rsidR="00F54292" w:rsidRPr="00DA45D4">
        <w:rPr>
          <w:rFonts w:eastAsia="Calibri" w:cstheme="minorHAnsi"/>
          <w:i/>
          <w:iCs/>
        </w:rPr>
        <w:t>)</w:t>
      </w:r>
    </w:p>
    <w:bookmarkEnd w:id="2"/>
    <w:p w14:paraId="103F55B1" w14:textId="77777777" w:rsidR="00322809" w:rsidRPr="00DA45D4" w:rsidRDefault="00322809" w:rsidP="00322809">
      <w:pPr>
        <w:spacing w:after="0" w:line="240" w:lineRule="auto"/>
        <w:rPr>
          <w:rFonts w:eastAsia="Times New Roman" w:cstheme="minorHAnsi"/>
        </w:rPr>
      </w:pPr>
    </w:p>
    <w:p w14:paraId="423B6365" w14:textId="77777777" w:rsidR="00F54292" w:rsidRPr="00DA45D4" w:rsidRDefault="00322809" w:rsidP="00164D7A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</w:rPr>
      </w:pPr>
      <w:r w:rsidRPr="00DA45D4">
        <w:rPr>
          <w:rFonts w:eastAsia="Times New Roman" w:cstheme="minorHAnsi"/>
        </w:rPr>
        <w:t>Describe the efforts made to cultivate new or existing contractors to provide this service, the results to date, and plans for the upcoming year</w:t>
      </w:r>
      <w:r w:rsidR="00F54292" w:rsidRPr="00DA45D4">
        <w:rPr>
          <w:rFonts w:eastAsia="Times New Roman" w:cstheme="minorHAnsi"/>
        </w:rPr>
        <w:t>.</w:t>
      </w:r>
    </w:p>
    <w:p w14:paraId="68C70F76" w14:textId="7EE990D2" w:rsidR="00322809" w:rsidRPr="00DA45D4" w:rsidRDefault="00F54292" w:rsidP="00F54292">
      <w:pPr>
        <w:spacing w:after="0" w:line="240" w:lineRule="auto"/>
        <w:ind w:left="360"/>
        <w:rPr>
          <w:rFonts w:eastAsia="Times New Roman" w:cstheme="minorHAnsi"/>
        </w:rPr>
      </w:pPr>
      <w:r w:rsidRPr="00DA45D4">
        <w:rPr>
          <w:rFonts w:eastAsia="Times New Roman" w:cstheme="minorHAnsi"/>
          <w:i/>
          <w:iCs/>
        </w:rPr>
        <w:t xml:space="preserve">(N.A. – </w:t>
      </w:r>
      <w:r w:rsidR="004E3B9C" w:rsidRPr="00DA45D4">
        <w:rPr>
          <w:rFonts w:eastAsia="Times New Roman" w:cstheme="minorHAnsi"/>
          <w:i/>
          <w:iCs/>
        </w:rPr>
        <w:t>COVID-19 Pandemic emergency response</w:t>
      </w:r>
      <w:r w:rsidRPr="00DA45D4">
        <w:rPr>
          <w:rFonts w:eastAsia="Times New Roman" w:cstheme="minorHAnsi"/>
          <w:i/>
          <w:iCs/>
        </w:rPr>
        <w:t>)</w:t>
      </w:r>
    </w:p>
    <w:p w14:paraId="37A9097E" w14:textId="77777777" w:rsidR="00322809" w:rsidRPr="00DA45D4" w:rsidRDefault="00322809" w:rsidP="00164D7A">
      <w:pPr>
        <w:spacing w:after="0" w:line="240" w:lineRule="auto"/>
        <w:rPr>
          <w:rFonts w:eastAsia="Times New Roman" w:cstheme="minorHAnsi"/>
        </w:rPr>
      </w:pPr>
    </w:p>
    <w:p w14:paraId="1930D6DE" w14:textId="31F8E768" w:rsidR="00F54292" w:rsidRPr="00DA45D4" w:rsidRDefault="00322809" w:rsidP="00E338B5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</w:rPr>
      </w:pPr>
      <w:r w:rsidRPr="00DA45D4">
        <w:rPr>
          <w:rFonts w:eastAsia="Times New Roman" w:cstheme="minorHAnsi"/>
          <w:b/>
          <w:bCs/>
        </w:rPr>
        <w:t xml:space="preserve">For non-unit producing activities </w:t>
      </w:r>
      <w:r w:rsidR="00176055" w:rsidRPr="00DA45D4">
        <w:rPr>
          <w:rFonts w:eastAsia="Times New Roman" w:cstheme="minorHAnsi"/>
          <w:b/>
          <w:bCs/>
        </w:rPr>
        <w:t>funded by FCSP,</w:t>
      </w:r>
      <w:r w:rsidRPr="00DA45D4">
        <w:rPr>
          <w:rFonts w:eastAsia="Times New Roman" w:cstheme="minorHAnsi"/>
        </w:rPr>
        <w:t xml:space="preserve"> provide a brief narrative of the planned service and activities.</w:t>
      </w:r>
      <w:r w:rsidR="00951EEA" w:rsidRPr="00DA45D4">
        <w:rPr>
          <w:rFonts w:eastAsia="Times New Roman" w:cstheme="minorHAnsi"/>
        </w:rPr>
        <w:t xml:space="preserve">   </w:t>
      </w:r>
    </w:p>
    <w:p w14:paraId="2828C680" w14:textId="1A14750A" w:rsidR="004E3B9C" w:rsidRPr="00DA45D4" w:rsidRDefault="00F54292" w:rsidP="00F54292">
      <w:pPr>
        <w:spacing w:after="0" w:line="240" w:lineRule="auto"/>
        <w:ind w:left="360"/>
        <w:rPr>
          <w:rFonts w:eastAsia="Times New Roman" w:cstheme="minorHAnsi"/>
        </w:rPr>
      </w:pPr>
      <w:r w:rsidRPr="00DA45D4">
        <w:rPr>
          <w:rFonts w:eastAsia="Times New Roman" w:cstheme="minorHAnsi"/>
          <w:i/>
          <w:iCs/>
        </w:rPr>
        <w:t xml:space="preserve">(N.A. – </w:t>
      </w:r>
      <w:r w:rsidR="00951EEA" w:rsidRPr="00DA45D4">
        <w:rPr>
          <w:rFonts w:eastAsia="Times New Roman" w:cstheme="minorHAnsi"/>
          <w:i/>
          <w:iCs/>
        </w:rPr>
        <w:t>COVID-19 Pandemic emergency response</w:t>
      </w:r>
      <w:r w:rsidRPr="00DA45D4">
        <w:rPr>
          <w:rFonts w:eastAsia="Times New Roman" w:cstheme="minorHAnsi"/>
          <w:i/>
          <w:iCs/>
        </w:rPr>
        <w:t>)</w:t>
      </w:r>
    </w:p>
    <w:p w14:paraId="122CC425" w14:textId="5A6D735E" w:rsidR="004E3B9C" w:rsidRPr="00DA45D4" w:rsidRDefault="004E3B9C" w:rsidP="00322809">
      <w:pPr>
        <w:spacing w:after="0" w:line="240" w:lineRule="auto"/>
        <w:rPr>
          <w:rFonts w:eastAsia="Times New Roman" w:cstheme="minorHAnsi"/>
        </w:rPr>
      </w:pPr>
    </w:p>
    <w:p w14:paraId="33EFB245" w14:textId="77777777" w:rsidR="004E3B9C" w:rsidRPr="00DA45D4" w:rsidRDefault="004E3B9C" w:rsidP="00322809">
      <w:pPr>
        <w:spacing w:after="0" w:line="240" w:lineRule="auto"/>
        <w:rPr>
          <w:rFonts w:eastAsia="Times New Roman" w:cstheme="minorHAnsi"/>
        </w:rPr>
      </w:pPr>
    </w:p>
    <w:p w14:paraId="6316198B" w14:textId="77777777" w:rsidR="00322809" w:rsidRPr="00DA45D4" w:rsidRDefault="00322809" w:rsidP="00322809">
      <w:pPr>
        <w:spacing w:after="0" w:line="240" w:lineRule="auto"/>
        <w:rPr>
          <w:rFonts w:eastAsia="Times New Roman" w:cstheme="minorHAnsi"/>
        </w:rPr>
      </w:pPr>
    </w:p>
    <w:p w14:paraId="61DECF9F" w14:textId="77777777" w:rsidR="00322809" w:rsidRPr="00DA45D4" w:rsidRDefault="00322809" w:rsidP="00F54292">
      <w:pPr>
        <w:tabs>
          <w:tab w:val="left" w:pos="3240"/>
          <w:tab w:val="left" w:pos="5130"/>
          <w:tab w:val="center" w:pos="6480"/>
          <w:tab w:val="center" w:pos="7200"/>
          <w:tab w:val="left" w:pos="8370"/>
          <w:tab w:val="left" w:pos="11700"/>
        </w:tabs>
        <w:spacing w:after="0" w:line="240" w:lineRule="auto"/>
        <w:rPr>
          <w:rFonts w:eastAsia="Times New Roman" w:cstheme="minorHAnsi"/>
        </w:rPr>
      </w:pPr>
    </w:p>
    <w:p w14:paraId="044DBE80" w14:textId="77777777" w:rsidR="00F54292" w:rsidRPr="00DA45D4" w:rsidRDefault="00F54292" w:rsidP="00F54292">
      <w:pPr>
        <w:tabs>
          <w:tab w:val="left" w:pos="3240"/>
          <w:tab w:val="center" w:pos="5850"/>
          <w:tab w:val="center" w:pos="7200"/>
          <w:tab w:val="left" w:pos="8280"/>
          <w:tab w:val="left" w:pos="11700"/>
        </w:tabs>
        <w:spacing w:after="0" w:line="240" w:lineRule="auto"/>
        <w:rPr>
          <w:rFonts w:eastAsia="Times New Roman" w:cstheme="minorHAnsi"/>
        </w:rPr>
      </w:pPr>
      <w:r w:rsidRPr="00DA45D4">
        <w:rPr>
          <w:rFonts w:eastAsia="Times New Roman" w:cstheme="minorHAnsi"/>
        </w:rPr>
        <w:t xml:space="preserve">___________________________ </w:t>
      </w:r>
      <w:r w:rsidRPr="00DA45D4">
        <w:rPr>
          <w:rFonts w:eastAsia="Times New Roman" w:cstheme="minorHAnsi"/>
        </w:rPr>
        <w:tab/>
        <w:t>__________</w:t>
      </w:r>
      <w:r w:rsidRPr="00DA45D4">
        <w:rPr>
          <w:rFonts w:eastAsia="Times New Roman" w:cstheme="minorHAnsi"/>
        </w:rPr>
        <w:tab/>
        <w:t>Approved</w:t>
      </w:r>
      <w:r w:rsidRPr="00DA45D4">
        <w:rPr>
          <w:rFonts w:eastAsia="Times New Roman" w:cstheme="minorHAnsi"/>
        </w:rPr>
        <w:tab/>
        <w:t>Not Approved</w:t>
      </w:r>
      <w:r w:rsidRPr="00DA45D4">
        <w:rPr>
          <w:rFonts w:eastAsia="Times New Roman" w:cstheme="minorHAnsi"/>
        </w:rPr>
        <w:tab/>
        <w:t>_____________________________</w:t>
      </w:r>
      <w:r w:rsidRPr="00DA45D4">
        <w:rPr>
          <w:rFonts w:eastAsia="Times New Roman" w:cstheme="minorHAnsi"/>
        </w:rPr>
        <w:tab/>
        <w:t>__________</w:t>
      </w:r>
    </w:p>
    <w:p w14:paraId="3591DD1D" w14:textId="77777777" w:rsidR="00F54292" w:rsidRPr="00DA45D4" w:rsidRDefault="00F54292" w:rsidP="00F54292">
      <w:pPr>
        <w:tabs>
          <w:tab w:val="left" w:pos="3240"/>
          <w:tab w:val="center" w:pos="6480"/>
          <w:tab w:val="center" w:pos="7200"/>
          <w:tab w:val="left" w:pos="8370"/>
          <w:tab w:val="left" w:pos="11700"/>
        </w:tabs>
        <w:spacing w:after="0" w:line="240" w:lineRule="auto"/>
        <w:rPr>
          <w:rFonts w:cstheme="minorHAnsi"/>
          <w:b/>
          <w:u w:val="single"/>
        </w:rPr>
      </w:pPr>
      <w:r w:rsidRPr="00DA45D4">
        <w:rPr>
          <w:rFonts w:eastAsia="Times New Roman" w:cstheme="minorHAnsi"/>
        </w:rPr>
        <w:t>Area Agency on Aging Director</w:t>
      </w:r>
      <w:r w:rsidRPr="00DA45D4">
        <w:rPr>
          <w:rFonts w:eastAsia="Times New Roman" w:cstheme="minorHAnsi"/>
        </w:rPr>
        <w:tab/>
        <w:t>Date</w:t>
      </w:r>
      <w:r w:rsidRPr="00DA45D4">
        <w:rPr>
          <w:rFonts w:eastAsia="Times New Roman" w:cstheme="minorHAnsi"/>
        </w:rPr>
        <w:tab/>
        <w:t>(circle one)</w:t>
      </w:r>
      <w:r w:rsidRPr="00DA45D4">
        <w:rPr>
          <w:rFonts w:eastAsia="Times New Roman" w:cstheme="minorHAnsi"/>
        </w:rPr>
        <w:tab/>
      </w:r>
      <w:r w:rsidRPr="00DA45D4">
        <w:rPr>
          <w:rFonts w:eastAsia="Times New Roman" w:cstheme="minorHAnsi"/>
        </w:rPr>
        <w:tab/>
        <w:t>Director, NC DAAS</w:t>
      </w:r>
      <w:r w:rsidRPr="00DA45D4">
        <w:rPr>
          <w:rFonts w:eastAsia="Times New Roman" w:cstheme="minorHAnsi"/>
        </w:rPr>
        <w:tab/>
        <w:t xml:space="preserve"> Date</w:t>
      </w:r>
    </w:p>
    <w:p w14:paraId="10B0BAF5" w14:textId="6CE6C152" w:rsidR="00DA45D4" w:rsidRDefault="00DA45D4" w:rsidP="00F54292">
      <w:pPr>
        <w:tabs>
          <w:tab w:val="left" w:pos="3240"/>
          <w:tab w:val="left" w:pos="5130"/>
          <w:tab w:val="center" w:pos="6480"/>
          <w:tab w:val="center" w:pos="7200"/>
          <w:tab w:val="left" w:pos="8370"/>
          <w:tab w:val="left" w:pos="11700"/>
        </w:tabs>
        <w:spacing w:after="0" w:line="240" w:lineRule="auto"/>
        <w:rPr>
          <w:rFonts w:cstheme="minorHAnsi"/>
          <w:b/>
          <w:u w:val="single"/>
        </w:rPr>
      </w:pPr>
    </w:p>
    <w:p w14:paraId="6B935515" w14:textId="0E33EEDC" w:rsidR="00EB1FA6" w:rsidRDefault="00EB1FA6" w:rsidP="00F54292">
      <w:pPr>
        <w:tabs>
          <w:tab w:val="left" w:pos="3240"/>
          <w:tab w:val="left" w:pos="5130"/>
          <w:tab w:val="center" w:pos="6480"/>
          <w:tab w:val="center" w:pos="7200"/>
          <w:tab w:val="left" w:pos="8370"/>
          <w:tab w:val="left" w:pos="11700"/>
        </w:tabs>
        <w:spacing w:after="0" w:line="240" w:lineRule="auto"/>
        <w:rPr>
          <w:rFonts w:cstheme="minorHAnsi"/>
          <w:b/>
          <w:u w:val="single"/>
        </w:rPr>
      </w:pPr>
    </w:p>
    <w:p w14:paraId="73B51EE8" w14:textId="4720188C" w:rsidR="00EB1FA6" w:rsidRPr="00DA45D4" w:rsidRDefault="00EB1FA6" w:rsidP="00F54292">
      <w:pPr>
        <w:tabs>
          <w:tab w:val="left" w:pos="3240"/>
          <w:tab w:val="left" w:pos="5130"/>
          <w:tab w:val="center" w:pos="6480"/>
          <w:tab w:val="center" w:pos="7200"/>
          <w:tab w:val="left" w:pos="8370"/>
          <w:tab w:val="left" w:pos="11700"/>
        </w:tabs>
        <w:spacing w:after="0" w:line="240" w:lineRule="auto"/>
        <w:rPr>
          <w:rFonts w:cstheme="minorHAnsi"/>
          <w:b/>
          <w:u w:val="single"/>
        </w:rPr>
      </w:pPr>
      <w:r w:rsidRPr="00EB1FA6">
        <w:rPr>
          <w:noProof/>
          <w:bdr w:val="single" w:sz="4" w:space="0" w:color="auto"/>
        </w:rPr>
        <w:lastRenderedPageBreak/>
        <w:drawing>
          <wp:inline distT="0" distB="0" distL="0" distR="0" wp14:anchorId="6DFFAD0E" wp14:editId="1E5CDF54">
            <wp:extent cx="9266555" cy="6362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298" cy="636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FA6" w:rsidRPr="00DA45D4" w:rsidSect="00EB1FA6">
      <w:footerReference w:type="default" r:id="rId9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C768" w14:textId="77777777" w:rsidR="00AD5504" w:rsidRDefault="00AD5504">
      <w:pPr>
        <w:spacing w:after="0" w:line="240" w:lineRule="auto"/>
      </w:pPr>
      <w:r>
        <w:separator/>
      </w:r>
    </w:p>
  </w:endnote>
  <w:endnote w:type="continuationSeparator" w:id="0">
    <w:p w14:paraId="245B59A2" w14:textId="77777777" w:rsidR="00AD5504" w:rsidRDefault="00AD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98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5D3FAE" w14:textId="77777777" w:rsidR="00313537" w:rsidRDefault="00E80303">
        <w:pPr>
          <w:pStyle w:val="Footer"/>
          <w:jc w:val="right"/>
        </w:pPr>
        <w:r>
          <w:t xml:space="preserve">Page </w:t>
        </w:r>
        <w:r w:rsidR="00313537">
          <w:fldChar w:fldCharType="begin"/>
        </w:r>
        <w:r w:rsidR="00313537">
          <w:instrText xml:space="preserve"> PAGE   \* MERGEFORMAT </w:instrText>
        </w:r>
        <w:r w:rsidR="00313537">
          <w:fldChar w:fldCharType="separate"/>
        </w:r>
        <w:r w:rsidR="00212DFE">
          <w:rPr>
            <w:noProof/>
          </w:rPr>
          <w:t>2</w:t>
        </w:r>
        <w:r w:rsidR="00313537">
          <w:rPr>
            <w:noProof/>
          </w:rPr>
          <w:fldChar w:fldCharType="end"/>
        </w:r>
      </w:p>
    </w:sdtContent>
  </w:sdt>
  <w:p w14:paraId="3560A617" w14:textId="77777777" w:rsidR="00313537" w:rsidRPr="00476EDB" w:rsidRDefault="00313537" w:rsidP="00B65A4D">
    <w:pPr>
      <w:pStyle w:val="Footer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A7649" w14:textId="77777777" w:rsidR="00AD5504" w:rsidRDefault="00AD5504">
      <w:pPr>
        <w:spacing w:after="0" w:line="240" w:lineRule="auto"/>
      </w:pPr>
      <w:r>
        <w:separator/>
      </w:r>
    </w:p>
  </w:footnote>
  <w:footnote w:type="continuationSeparator" w:id="0">
    <w:p w14:paraId="34C94C05" w14:textId="77777777" w:rsidR="00AD5504" w:rsidRDefault="00AD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2142"/>
    <w:multiLevelType w:val="hybridMultilevel"/>
    <w:tmpl w:val="DAF81FFE"/>
    <w:lvl w:ilvl="0" w:tplc="ACF49D3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376D92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3777746"/>
    <w:multiLevelType w:val="hybridMultilevel"/>
    <w:tmpl w:val="106EC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225CA4"/>
    <w:multiLevelType w:val="hybridMultilevel"/>
    <w:tmpl w:val="861423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E116E"/>
    <w:multiLevelType w:val="multilevel"/>
    <w:tmpl w:val="CCDE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926741"/>
    <w:multiLevelType w:val="hybridMultilevel"/>
    <w:tmpl w:val="7064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35F8B"/>
    <w:multiLevelType w:val="hybridMultilevel"/>
    <w:tmpl w:val="48D694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27632"/>
    <w:multiLevelType w:val="hybridMultilevel"/>
    <w:tmpl w:val="51EAF6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946D59"/>
    <w:multiLevelType w:val="hybridMultilevel"/>
    <w:tmpl w:val="98E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B2DE6"/>
    <w:multiLevelType w:val="multilevel"/>
    <w:tmpl w:val="F95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4302B3"/>
    <w:multiLevelType w:val="multilevel"/>
    <w:tmpl w:val="72AA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742575"/>
    <w:multiLevelType w:val="hybridMultilevel"/>
    <w:tmpl w:val="4C9081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A18BE"/>
    <w:multiLevelType w:val="multilevel"/>
    <w:tmpl w:val="EE54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051886"/>
    <w:multiLevelType w:val="hybridMultilevel"/>
    <w:tmpl w:val="87704AFE"/>
    <w:lvl w:ilvl="0" w:tplc="31DE981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C7CC55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8C164EF"/>
    <w:multiLevelType w:val="hybridMultilevel"/>
    <w:tmpl w:val="07280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A02E53"/>
    <w:multiLevelType w:val="multilevel"/>
    <w:tmpl w:val="B79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70273C"/>
    <w:multiLevelType w:val="hybridMultilevel"/>
    <w:tmpl w:val="B0C4CC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311F47"/>
    <w:multiLevelType w:val="hybridMultilevel"/>
    <w:tmpl w:val="286C11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4C55EB2"/>
    <w:multiLevelType w:val="hybridMultilevel"/>
    <w:tmpl w:val="58AE93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57E34"/>
    <w:multiLevelType w:val="hybridMultilevel"/>
    <w:tmpl w:val="D284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8176C"/>
    <w:multiLevelType w:val="hybridMultilevel"/>
    <w:tmpl w:val="8AEAC3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9224555"/>
    <w:multiLevelType w:val="multilevel"/>
    <w:tmpl w:val="15C0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DA68CA"/>
    <w:multiLevelType w:val="hybridMultilevel"/>
    <w:tmpl w:val="C6D223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25562"/>
    <w:multiLevelType w:val="hybridMultilevel"/>
    <w:tmpl w:val="82FC8E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4EF625A"/>
    <w:multiLevelType w:val="hybridMultilevel"/>
    <w:tmpl w:val="A290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21AA3"/>
    <w:multiLevelType w:val="hybridMultilevel"/>
    <w:tmpl w:val="48A09E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9C2411"/>
    <w:multiLevelType w:val="hybridMultilevel"/>
    <w:tmpl w:val="8F60F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1A8030E"/>
    <w:multiLevelType w:val="hybridMultilevel"/>
    <w:tmpl w:val="AA42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00D38"/>
    <w:multiLevelType w:val="hybridMultilevel"/>
    <w:tmpl w:val="80BC25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F7BAA"/>
    <w:multiLevelType w:val="hybridMultilevel"/>
    <w:tmpl w:val="E086376A"/>
    <w:lvl w:ilvl="0" w:tplc="AC7CC556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A6F5996"/>
    <w:multiLevelType w:val="hybridMultilevel"/>
    <w:tmpl w:val="1082B66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0E24F0"/>
    <w:multiLevelType w:val="hybridMultilevel"/>
    <w:tmpl w:val="BA48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93246"/>
    <w:multiLevelType w:val="hybridMultilevel"/>
    <w:tmpl w:val="E4FE6D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E665545"/>
    <w:multiLevelType w:val="hybridMultilevel"/>
    <w:tmpl w:val="12849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842FD7"/>
    <w:multiLevelType w:val="hybridMultilevel"/>
    <w:tmpl w:val="F57C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1"/>
  </w:num>
  <w:num w:numId="4">
    <w:abstractNumId w:val="33"/>
  </w:num>
  <w:num w:numId="5">
    <w:abstractNumId w:val="1"/>
  </w:num>
  <w:num w:numId="6">
    <w:abstractNumId w:val="18"/>
  </w:num>
  <w:num w:numId="7">
    <w:abstractNumId w:val="15"/>
  </w:num>
  <w:num w:numId="8">
    <w:abstractNumId w:val="5"/>
  </w:num>
  <w:num w:numId="9">
    <w:abstractNumId w:val="27"/>
  </w:num>
  <w:num w:numId="10">
    <w:abstractNumId w:val="10"/>
  </w:num>
  <w:num w:numId="11">
    <w:abstractNumId w:val="21"/>
  </w:num>
  <w:num w:numId="12">
    <w:abstractNumId w:val="29"/>
  </w:num>
  <w:num w:numId="13">
    <w:abstractNumId w:val="17"/>
  </w:num>
  <w:num w:numId="14">
    <w:abstractNumId w:val="6"/>
  </w:num>
  <w:num w:numId="15">
    <w:abstractNumId w:val="0"/>
  </w:num>
  <w:num w:numId="16">
    <w:abstractNumId w:val="32"/>
  </w:num>
  <w:num w:numId="17">
    <w:abstractNumId w:val="2"/>
  </w:num>
  <w:num w:numId="18">
    <w:abstractNumId w:val="30"/>
  </w:num>
  <w:num w:numId="19">
    <w:abstractNumId w:val="26"/>
  </w:num>
  <w:num w:numId="20">
    <w:abstractNumId w:val="13"/>
  </w:num>
  <w:num w:numId="21">
    <w:abstractNumId w:val="19"/>
  </w:num>
  <w:num w:numId="22">
    <w:abstractNumId w:val="24"/>
  </w:num>
  <w:num w:numId="23">
    <w:abstractNumId w:val="4"/>
  </w:num>
  <w:num w:numId="24">
    <w:abstractNumId w:val="25"/>
  </w:num>
  <w:num w:numId="25">
    <w:abstractNumId w:val="22"/>
  </w:num>
  <w:num w:numId="26">
    <w:abstractNumId w:val="12"/>
  </w:num>
  <w:num w:numId="27">
    <w:abstractNumId w:val="28"/>
  </w:num>
  <w:num w:numId="28">
    <w:abstractNumId w:val="23"/>
  </w:num>
  <w:num w:numId="29">
    <w:abstractNumId w:val="11"/>
  </w:num>
  <w:num w:numId="30">
    <w:abstractNumId w:val="8"/>
  </w:num>
  <w:num w:numId="31">
    <w:abstractNumId w:val="3"/>
  </w:num>
  <w:num w:numId="32">
    <w:abstractNumId w:val="9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6C"/>
    <w:rsid w:val="00003619"/>
    <w:rsid w:val="00030F03"/>
    <w:rsid w:val="00041D1D"/>
    <w:rsid w:val="00054959"/>
    <w:rsid w:val="000553D4"/>
    <w:rsid w:val="00057593"/>
    <w:rsid w:val="00064A55"/>
    <w:rsid w:val="00066EDC"/>
    <w:rsid w:val="000720F0"/>
    <w:rsid w:val="000941D3"/>
    <w:rsid w:val="000A0981"/>
    <w:rsid w:val="000C48F5"/>
    <w:rsid w:val="000E53C0"/>
    <w:rsid w:val="000F6B6B"/>
    <w:rsid w:val="001021AC"/>
    <w:rsid w:val="00113B68"/>
    <w:rsid w:val="001255BA"/>
    <w:rsid w:val="00132F11"/>
    <w:rsid w:val="0013680A"/>
    <w:rsid w:val="001544E1"/>
    <w:rsid w:val="00161EAD"/>
    <w:rsid w:val="00164D7A"/>
    <w:rsid w:val="001676C7"/>
    <w:rsid w:val="00175CA5"/>
    <w:rsid w:val="00176055"/>
    <w:rsid w:val="00195A3E"/>
    <w:rsid w:val="001A0138"/>
    <w:rsid w:val="001B7083"/>
    <w:rsid w:val="001C37DF"/>
    <w:rsid w:val="001D2851"/>
    <w:rsid w:val="001E0A9C"/>
    <w:rsid w:val="001E19BE"/>
    <w:rsid w:val="00206B51"/>
    <w:rsid w:val="00207426"/>
    <w:rsid w:val="00211333"/>
    <w:rsid w:val="00212DFE"/>
    <w:rsid w:val="00215A41"/>
    <w:rsid w:val="0025557A"/>
    <w:rsid w:val="00265FD7"/>
    <w:rsid w:val="00270438"/>
    <w:rsid w:val="002708EA"/>
    <w:rsid w:val="002806C7"/>
    <w:rsid w:val="002838B1"/>
    <w:rsid w:val="00286715"/>
    <w:rsid w:val="00291B2E"/>
    <w:rsid w:val="002A0A6F"/>
    <w:rsid w:val="002A26D3"/>
    <w:rsid w:val="002C196B"/>
    <w:rsid w:val="002C65C8"/>
    <w:rsid w:val="002D0ED1"/>
    <w:rsid w:val="002D407E"/>
    <w:rsid w:val="002D5200"/>
    <w:rsid w:val="00313537"/>
    <w:rsid w:val="00313E0F"/>
    <w:rsid w:val="00322809"/>
    <w:rsid w:val="00322926"/>
    <w:rsid w:val="00327118"/>
    <w:rsid w:val="0034307C"/>
    <w:rsid w:val="0036308B"/>
    <w:rsid w:val="00372706"/>
    <w:rsid w:val="00382B6B"/>
    <w:rsid w:val="003840EB"/>
    <w:rsid w:val="003B1263"/>
    <w:rsid w:val="003C2C37"/>
    <w:rsid w:val="003C766E"/>
    <w:rsid w:val="003C799A"/>
    <w:rsid w:val="003E0437"/>
    <w:rsid w:val="003E1F2A"/>
    <w:rsid w:val="003F121F"/>
    <w:rsid w:val="003F4496"/>
    <w:rsid w:val="003F4570"/>
    <w:rsid w:val="0040791D"/>
    <w:rsid w:val="00447ED5"/>
    <w:rsid w:val="0047194A"/>
    <w:rsid w:val="00473EE4"/>
    <w:rsid w:val="0049409C"/>
    <w:rsid w:val="004A086D"/>
    <w:rsid w:val="004A25C0"/>
    <w:rsid w:val="004C13EE"/>
    <w:rsid w:val="004E02FD"/>
    <w:rsid w:val="004E3B9C"/>
    <w:rsid w:val="004F522B"/>
    <w:rsid w:val="004F701C"/>
    <w:rsid w:val="00501120"/>
    <w:rsid w:val="00501F9B"/>
    <w:rsid w:val="00587371"/>
    <w:rsid w:val="005910B4"/>
    <w:rsid w:val="00593820"/>
    <w:rsid w:val="005943C2"/>
    <w:rsid w:val="005A290B"/>
    <w:rsid w:val="005A4BBB"/>
    <w:rsid w:val="005B2487"/>
    <w:rsid w:val="005B2F6C"/>
    <w:rsid w:val="005C60E1"/>
    <w:rsid w:val="005C6959"/>
    <w:rsid w:val="006053E1"/>
    <w:rsid w:val="006116D0"/>
    <w:rsid w:val="006162CD"/>
    <w:rsid w:val="0062051D"/>
    <w:rsid w:val="00635BA0"/>
    <w:rsid w:val="0068603E"/>
    <w:rsid w:val="006B2A69"/>
    <w:rsid w:val="006B5D21"/>
    <w:rsid w:val="006C52AE"/>
    <w:rsid w:val="006C7647"/>
    <w:rsid w:val="006D67CF"/>
    <w:rsid w:val="007042AF"/>
    <w:rsid w:val="00704A34"/>
    <w:rsid w:val="00721934"/>
    <w:rsid w:val="0075584F"/>
    <w:rsid w:val="00787E88"/>
    <w:rsid w:val="007A6412"/>
    <w:rsid w:val="007B5ABE"/>
    <w:rsid w:val="007D5A0D"/>
    <w:rsid w:val="007F072A"/>
    <w:rsid w:val="00835CB1"/>
    <w:rsid w:val="008576BA"/>
    <w:rsid w:val="0086412D"/>
    <w:rsid w:val="00894183"/>
    <w:rsid w:val="008A1256"/>
    <w:rsid w:val="008B469B"/>
    <w:rsid w:val="008C7AC4"/>
    <w:rsid w:val="008E583F"/>
    <w:rsid w:val="008F0F59"/>
    <w:rsid w:val="0090094D"/>
    <w:rsid w:val="00904572"/>
    <w:rsid w:val="00936253"/>
    <w:rsid w:val="00942900"/>
    <w:rsid w:val="00951E97"/>
    <w:rsid w:val="00951EEA"/>
    <w:rsid w:val="009668AE"/>
    <w:rsid w:val="00982493"/>
    <w:rsid w:val="009A07BD"/>
    <w:rsid w:val="009A2357"/>
    <w:rsid w:val="009B11B8"/>
    <w:rsid w:val="009B2E85"/>
    <w:rsid w:val="009B2FDD"/>
    <w:rsid w:val="009B6438"/>
    <w:rsid w:val="009E24DB"/>
    <w:rsid w:val="009F0687"/>
    <w:rsid w:val="00A161EA"/>
    <w:rsid w:val="00A315BC"/>
    <w:rsid w:val="00A5049F"/>
    <w:rsid w:val="00A53010"/>
    <w:rsid w:val="00A619B2"/>
    <w:rsid w:val="00A62AC9"/>
    <w:rsid w:val="00A67A20"/>
    <w:rsid w:val="00A700AA"/>
    <w:rsid w:val="00A7306F"/>
    <w:rsid w:val="00A75857"/>
    <w:rsid w:val="00A81584"/>
    <w:rsid w:val="00A83F6F"/>
    <w:rsid w:val="00A84F38"/>
    <w:rsid w:val="00A87351"/>
    <w:rsid w:val="00A96EDE"/>
    <w:rsid w:val="00AA690A"/>
    <w:rsid w:val="00AB1BB6"/>
    <w:rsid w:val="00AD295E"/>
    <w:rsid w:val="00AD5504"/>
    <w:rsid w:val="00AF058C"/>
    <w:rsid w:val="00B26EF8"/>
    <w:rsid w:val="00B33BE7"/>
    <w:rsid w:val="00B5186F"/>
    <w:rsid w:val="00B5264A"/>
    <w:rsid w:val="00B65A4D"/>
    <w:rsid w:val="00B82320"/>
    <w:rsid w:val="00B93525"/>
    <w:rsid w:val="00BA718A"/>
    <w:rsid w:val="00BB1EF3"/>
    <w:rsid w:val="00BC15C4"/>
    <w:rsid w:val="00BD2D17"/>
    <w:rsid w:val="00BD6D27"/>
    <w:rsid w:val="00BD7936"/>
    <w:rsid w:val="00BF13D3"/>
    <w:rsid w:val="00BF2EEC"/>
    <w:rsid w:val="00BF3078"/>
    <w:rsid w:val="00C021FD"/>
    <w:rsid w:val="00C02366"/>
    <w:rsid w:val="00C1575F"/>
    <w:rsid w:val="00C17156"/>
    <w:rsid w:val="00C32BF7"/>
    <w:rsid w:val="00C35E60"/>
    <w:rsid w:val="00C54A25"/>
    <w:rsid w:val="00C56F6C"/>
    <w:rsid w:val="00C60B7C"/>
    <w:rsid w:val="00C617B2"/>
    <w:rsid w:val="00C744E6"/>
    <w:rsid w:val="00C97549"/>
    <w:rsid w:val="00CA5F3F"/>
    <w:rsid w:val="00CB50F1"/>
    <w:rsid w:val="00CB65B9"/>
    <w:rsid w:val="00CC1925"/>
    <w:rsid w:val="00CD401B"/>
    <w:rsid w:val="00CE4B99"/>
    <w:rsid w:val="00CE4DE1"/>
    <w:rsid w:val="00CE6EB2"/>
    <w:rsid w:val="00D2326D"/>
    <w:rsid w:val="00D27782"/>
    <w:rsid w:val="00D31654"/>
    <w:rsid w:val="00D44064"/>
    <w:rsid w:val="00D56780"/>
    <w:rsid w:val="00D60983"/>
    <w:rsid w:val="00D642E4"/>
    <w:rsid w:val="00DA45D4"/>
    <w:rsid w:val="00DB52A2"/>
    <w:rsid w:val="00DD2824"/>
    <w:rsid w:val="00DD485E"/>
    <w:rsid w:val="00DE6007"/>
    <w:rsid w:val="00E01377"/>
    <w:rsid w:val="00E06530"/>
    <w:rsid w:val="00E16D73"/>
    <w:rsid w:val="00E2398F"/>
    <w:rsid w:val="00E37DF0"/>
    <w:rsid w:val="00E43727"/>
    <w:rsid w:val="00E743BF"/>
    <w:rsid w:val="00E753CB"/>
    <w:rsid w:val="00E80303"/>
    <w:rsid w:val="00E82E5F"/>
    <w:rsid w:val="00E85390"/>
    <w:rsid w:val="00E93623"/>
    <w:rsid w:val="00E96408"/>
    <w:rsid w:val="00E9649C"/>
    <w:rsid w:val="00EB1FA6"/>
    <w:rsid w:val="00EB78E1"/>
    <w:rsid w:val="00ED1B06"/>
    <w:rsid w:val="00EE2F51"/>
    <w:rsid w:val="00F04657"/>
    <w:rsid w:val="00F06D21"/>
    <w:rsid w:val="00F14AB2"/>
    <w:rsid w:val="00F15A33"/>
    <w:rsid w:val="00F216C3"/>
    <w:rsid w:val="00F4273C"/>
    <w:rsid w:val="00F54292"/>
    <w:rsid w:val="00F60705"/>
    <w:rsid w:val="00F70937"/>
    <w:rsid w:val="00F71B60"/>
    <w:rsid w:val="00F755D3"/>
    <w:rsid w:val="00F7574E"/>
    <w:rsid w:val="00F87B67"/>
    <w:rsid w:val="00FA2CED"/>
    <w:rsid w:val="00FB0F57"/>
    <w:rsid w:val="00FB1E52"/>
    <w:rsid w:val="00FC033F"/>
    <w:rsid w:val="00FD7CB7"/>
    <w:rsid w:val="00FE0CB8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5C45AC"/>
  <w15:chartTrackingRefBased/>
  <w15:docId w15:val="{59B4F9B8-4546-4674-970C-D7D84DFB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7156"/>
    <w:pPr>
      <w:ind w:left="720"/>
      <w:contextualSpacing/>
    </w:pPr>
  </w:style>
  <w:style w:type="paragraph" w:customStyle="1" w:styleId="Default">
    <w:name w:val="Default"/>
    <w:rsid w:val="00DD2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4F3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84F3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B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B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2280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22809"/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DefaultParagraphFont"/>
    <w:rsid w:val="00041D1D"/>
  </w:style>
  <w:style w:type="character" w:styleId="PageNumber">
    <w:name w:val="page number"/>
    <w:basedOn w:val="DefaultParagraphFont"/>
    <w:semiHidden/>
    <w:unhideWhenUsed/>
    <w:rsid w:val="004F522B"/>
  </w:style>
  <w:style w:type="table" w:customStyle="1" w:styleId="TableGrid2">
    <w:name w:val="Table Grid2"/>
    <w:basedOn w:val="TableNormal"/>
    <w:next w:val="TableGrid"/>
    <w:rsid w:val="004F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2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1108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9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9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D083-D046-465F-ABEA-E89F9F8D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Swarna Reddy</dc:creator>
  <cp:keywords/>
  <dc:description/>
  <cp:lastModifiedBy>Gillott, Patricia A</cp:lastModifiedBy>
  <cp:revision>2</cp:revision>
  <cp:lastPrinted>2015-08-13T13:23:00Z</cp:lastPrinted>
  <dcterms:created xsi:type="dcterms:W3CDTF">2020-06-11T15:46:00Z</dcterms:created>
  <dcterms:modified xsi:type="dcterms:W3CDTF">2020-06-11T15:46:00Z</dcterms:modified>
</cp:coreProperties>
</file>