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987" w:type="dxa"/>
        <w:tblLook w:val="04A0" w:firstRow="1" w:lastRow="0" w:firstColumn="1" w:lastColumn="0" w:noHBand="0" w:noVBand="1"/>
      </w:tblPr>
      <w:tblGrid>
        <w:gridCol w:w="3517"/>
        <w:gridCol w:w="1682"/>
        <w:gridCol w:w="2788"/>
      </w:tblGrid>
      <w:tr w:rsidR="00C71421" w14:paraId="77B206E5" w14:textId="77777777" w:rsidTr="000018A6">
        <w:tc>
          <w:tcPr>
            <w:tcW w:w="3517" w:type="dxa"/>
            <w:shd w:val="clear" w:color="auto" w:fill="A6A6A6" w:themeFill="background1" w:themeFillShade="A6"/>
          </w:tcPr>
          <w:p w14:paraId="02F35DC0" w14:textId="77777777" w:rsidR="00C71421" w:rsidRDefault="00C71421" w:rsidP="000018A6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</w:tcPr>
          <w:p w14:paraId="4D603A5C" w14:textId="77777777" w:rsidR="00C71421" w:rsidRDefault="00C71421" w:rsidP="000018A6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United States</w:t>
            </w:r>
          </w:p>
        </w:tc>
        <w:tc>
          <w:tcPr>
            <w:tcW w:w="2788" w:type="dxa"/>
          </w:tcPr>
          <w:p w14:paraId="7FABAA52" w14:textId="77777777" w:rsidR="00C71421" w:rsidRDefault="00C71421" w:rsidP="000018A6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North Carolina</w:t>
            </w:r>
          </w:p>
        </w:tc>
      </w:tr>
      <w:tr w:rsidR="00C71421" w14:paraId="791CD010" w14:textId="77777777" w:rsidTr="000018A6">
        <w:tc>
          <w:tcPr>
            <w:tcW w:w="3517" w:type="dxa"/>
          </w:tcPr>
          <w:p w14:paraId="03BF69D2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Adults 65+ living w/Alzheimer’s</w:t>
            </w:r>
          </w:p>
        </w:tc>
        <w:tc>
          <w:tcPr>
            <w:tcW w:w="1682" w:type="dxa"/>
          </w:tcPr>
          <w:p w14:paraId="614B3CAF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6 million</w:t>
            </w:r>
          </w:p>
        </w:tc>
        <w:tc>
          <w:tcPr>
            <w:tcW w:w="2788" w:type="dxa"/>
          </w:tcPr>
          <w:p w14:paraId="1E63E389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180,000</w:t>
            </w:r>
          </w:p>
        </w:tc>
      </w:tr>
      <w:tr w:rsidR="00C71421" w14:paraId="29E801FE" w14:textId="77777777" w:rsidTr="000018A6">
        <w:tc>
          <w:tcPr>
            <w:tcW w:w="3517" w:type="dxa"/>
          </w:tcPr>
          <w:p w14:paraId="6166F916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Projected increase of adults 65+ by 2050</w:t>
            </w:r>
          </w:p>
        </w:tc>
        <w:tc>
          <w:tcPr>
            <w:tcW w:w="1682" w:type="dxa"/>
          </w:tcPr>
          <w:p w14:paraId="466EA3D3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13 million</w:t>
            </w:r>
          </w:p>
        </w:tc>
        <w:tc>
          <w:tcPr>
            <w:tcW w:w="2788" w:type="dxa"/>
          </w:tcPr>
          <w:p w14:paraId="1D8F9F89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210,000</w:t>
            </w:r>
          </w:p>
        </w:tc>
      </w:tr>
      <w:tr w:rsidR="00C71421" w14:paraId="48D049BB" w14:textId="77777777" w:rsidTr="000018A6">
        <w:trPr>
          <w:trHeight w:val="647"/>
        </w:trPr>
        <w:tc>
          <w:tcPr>
            <w:tcW w:w="3517" w:type="dxa"/>
          </w:tcPr>
          <w:p w14:paraId="44A14218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 xml:space="preserve">Leading Cause of Death </w:t>
            </w:r>
          </w:p>
        </w:tc>
        <w:tc>
          <w:tcPr>
            <w:tcW w:w="1682" w:type="dxa"/>
          </w:tcPr>
          <w:p w14:paraId="79715DDE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6th</w:t>
            </w:r>
          </w:p>
        </w:tc>
        <w:tc>
          <w:tcPr>
            <w:tcW w:w="2788" w:type="dxa"/>
          </w:tcPr>
          <w:p w14:paraId="0D2B14F9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6th statewide, 4th for adults older than 65</w:t>
            </w:r>
          </w:p>
        </w:tc>
      </w:tr>
      <w:tr w:rsidR="00C71421" w14:paraId="5BC7429E" w14:textId="77777777" w:rsidTr="000018A6">
        <w:tc>
          <w:tcPr>
            <w:tcW w:w="3517" w:type="dxa"/>
          </w:tcPr>
          <w:p w14:paraId="79A96A64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Medicaid/Medicare costs</w:t>
            </w:r>
          </w:p>
        </w:tc>
        <w:tc>
          <w:tcPr>
            <w:tcW w:w="1682" w:type="dxa"/>
          </w:tcPr>
          <w:p w14:paraId="736367E6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$239 billion</w:t>
            </w:r>
          </w:p>
        </w:tc>
        <w:tc>
          <w:tcPr>
            <w:tcW w:w="2788" w:type="dxa"/>
          </w:tcPr>
          <w:p w14:paraId="4795E036" w14:textId="77777777" w:rsidR="00C71421" w:rsidRPr="00F41371" w:rsidRDefault="00C71421" w:rsidP="000018A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$1.3 billion</w:t>
            </w:r>
          </w:p>
        </w:tc>
      </w:tr>
      <w:tr w:rsidR="00C71421" w14:paraId="008D4F29" w14:textId="77777777" w:rsidTr="000018A6">
        <w:tc>
          <w:tcPr>
            <w:tcW w:w="3517" w:type="dxa"/>
          </w:tcPr>
          <w:p w14:paraId="0653A0C9" w14:textId="77777777" w:rsidR="00C71421" w:rsidRPr="00F41371" w:rsidRDefault="00C71421" w:rsidP="000018A6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Worth of unpaid care by caregivers</w:t>
            </w:r>
          </w:p>
        </w:tc>
        <w:tc>
          <w:tcPr>
            <w:tcW w:w="1682" w:type="dxa"/>
          </w:tcPr>
          <w:p w14:paraId="514BFC63" w14:textId="77777777" w:rsidR="00C71421" w:rsidRPr="00F41371" w:rsidRDefault="00C71421" w:rsidP="000018A6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$257 billion</w:t>
            </w:r>
          </w:p>
        </w:tc>
        <w:tc>
          <w:tcPr>
            <w:tcW w:w="2788" w:type="dxa"/>
          </w:tcPr>
          <w:p w14:paraId="6B1E32BC" w14:textId="77777777" w:rsidR="00C71421" w:rsidRPr="00F41371" w:rsidRDefault="00C71421" w:rsidP="000018A6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F41371">
              <w:rPr>
                <w:rFonts w:cstheme="minorHAnsi"/>
                <w:color w:val="000000"/>
                <w:shd w:val="clear" w:color="auto" w:fill="FFFFFF"/>
              </w:rPr>
              <w:t>$7.3 billion</w:t>
            </w:r>
          </w:p>
        </w:tc>
      </w:tr>
    </w:tbl>
    <w:p w14:paraId="3F9F2674" w14:textId="77777777" w:rsidR="00E704B5" w:rsidRDefault="00E704B5"/>
    <w:sectPr w:rsidR="00E70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21"/>
    <w:rsid w:val="00C71421"/>
    <w:rsid w:val="00E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C792"/>
  <w15:chartTrackingRefBased/>
  <w15:docId w15:val="{072972C8-2633-4ABF-BCE0-B0183BEB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Bridges, Jessalyn G</dc:creator>
  <cp:keywords/>
  <dc:description/>
  <cp:lastModifiedBy>Bridges, Jessalyn G</cp:lastModifiedBy>
  <cp:revision>2</cp:revision>
  <dcterms:created xsi:type="dcterms:W3CDTF">2022-01-07T19:44:00Z</dcterms:created>
  <dcterms:modified xsi:type="dcterms:W3CDTF">2022-01-07T19:44:00Z</dcterms:modified>
</cp:coreProperties>
</file>