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F2A5E" w:rsidRPr="000618A6" w:rsidTr="007F2A5E">
        <w:trPr>
          <w:trHeight w:val="341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3252BA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 xml:space="preserve">Appendix G: </w:t>
            </w:r>
            <w:r w:rsidR="007F2A5E" w:rsidRPr="000618A6">
              <w:rPr>
                <w:rFonts w:cs="Times New Roman"/>
                <w:b/>
              </w:rPr>
              <w:t>Provider Specialty Practice Information</w:t>
            </w:r>
          </w:p>
        </w:tc>
      </w:tr>
    </w:tbl>
    <w:p w:rsidR="007F2A5E" w:rsidRPr="000618A6" w:rsidRDefault="007F2A5E" w:rsidP="007F2A5E">
      <w:pPr>
        <w:rPr>
          <w:rFonts w:cs="Times New Roman"/>
          <w:b/>
          <w:i/>
        </w:rPr>
      </w:pPr>
      <w:r w:rsidRPr="000618A6">
        <w:rPr>
          <w:rFonts w:cs="Times New Roman"/>
          <w:b/>
        </w:rPr>
        <w:t>Agency/Practice Name: _________________________________________________________</w:t>
      </w:r>
      <w:r w:rsidRPr="000618A6">
        <w:rPr>
          <w:rFonts w:cs="Times New Roman"/>
          <w:b/>
        </w:rPr>
        <w:br/>
      </w:r>
      <w:r w:rsidRPr="000618A6">
        <w:rPr>
          <w:rFonts w:cs="Times New Roman"/>
          <w:b/>
        </w:rPr>
        <w:br/>
        <w:t xml:space="preserve">Please complete this form and return it along with your signed contract. This information is used to facilitate referrals and to provide general information about your agency or practice. </w:t>
      </w:r>
      <w:r w:rsidRPr="000618A6">
        <w:rPr>
          <w:rFonts w:cs="Times New Roman"/>
          <w:b/>
          <w:i/>
        </w:rPr>
        <w:br/>
      </w:r>
      <w:r w:rsidRPr="000618A6">
        <w:rPr>
          <w:rFonts w:cs="Times New Roman"/>
          <w:b/>
        </w:rPr>
        <w:br/>
        <w:t>Taxonomy Code(s) associated with Practice:        __________________         __________________      __________________          __________________          __________________         __________________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9"/>
        <w:gridCol w:w="1167"/>
        <w:gridCol w:w="537"/>
        <w:gridCol w:w="234"/>
        <w:gridCol w:w="1609"/>
        <w:gridCol w:w="1360"/>
        <w:gridCol w:w="355"/>
        <w:gridCol w:w="546"/>
        <w:gridCol w:w="2443"/>
      </w:tblGrid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Target Population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eastAsia="MS Gothic"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MH-Adult     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SA-Adult     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IDD-Adult                 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br/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MH-Child               </w:t>
            </w:r>
            <w:r w:rsidR="000618A6" w:rsidRPr="000618A6"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SA-Child               </w:t>
            </w:r>
            <w:r w:rsidR="000618A6" w:rsidRPr="000618A6"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IDD-Child              </w:t>
            </w:r>
          </w:p>
        </w:tc>
      </w:tr>
      <w:tr w:rsidR="007F2A5E" w:rsidRPr="000618A6" w:rsidTr="007F2A5E"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tabs>
                <w:tab w:val="left" w:pos="1816"/>
              </w:tabs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General Categories</w:t>
            </w:r>
            <w:r w:rsidRPr="000618A6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Ages</w:t>
            </w:r>
          </w:p>
        </w:tc>
      </w:tr>
      <w:tr w:rsidR="007F2A5E" w:rsidRPr="000618A6" w:rsidTr="007F2A5E"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618A6">
              <w:rPr>
                <w:rFonts w:cs="Times New Roman"/>
                <w:b/>
                <w:noProof/>
                <w:sz w:val="20"/>
                <w:szCs w:val="20"/>
              </w:rPr>
              <w:t>Mental Health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Young Child (3-5)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>Older Child (6-12)</w:t>
            </w:r>
          </w:p>
        </w:tc>
      </w:tr>
      <w:tr w:rsidR="007F2A5E" w:rsidRPr="000618A6" w:rsidTr="007F2A5E"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618A6">
              <w:rPr>
                <w:rFonts w:cs="Times New Roman"/>
                <w:b/>
                <w:noProof/>
                <w:sz w:val="20"/>
                <w:szCs w:val="20"/>
              </w:rPr>
              <w:t>Intellectual/Developmetal Disabilities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Adolescent (13-20)                     </w:t>
            </w:r>
          </w:p>
        </w:tc>
      </w:tr>
      <w:tr w:rsidR="007F2A5E" w:rsidRPr="000618A6" w:rsidTr="007F2A5E"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Substance Use Disorder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Adult (21-64)        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Geriatrics (65+)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Specialty &amp; Applied Approaches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Autism Spectrum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Dialectical Behavioral   Therapy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Applied Behavioral Analysis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HIV/AIDS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Traumatic Brain Injury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ADHD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Psychotic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Faith-Based Counseling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Mood Disorders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Sex Offender Treatment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Psychological Testing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Behavior Therapy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Neurodegenerative Disorders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Conduct Disorders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Forensic Screening/Evaluation</w:t>
            </w:r>
            <w:r w:rsidRPr="000618A6">
              <w:rPr>
                <w:rFonts w:cs="Times New Roman"/>
                <w:b/>
                <w:sz w:val="20"/>
                <w:szCs w:val="20"/>
              </w:rPr>
              <w:br/>
              <w:t xml:space="preserve">   (NC State Certified)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Biofeedback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>Neuropsychological Disorders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Personality Disorders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Trauma Focused Treatment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Family Systems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Alcohol and other Drug Abuse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Co-occurring MH/SA Issues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Post-Traumatic Stress Disorder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Learning Disabilities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Gay/ Lesbian/ Transgender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Anxiety Disorders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Dementia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Play Therapy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Sexual Behavior Problems </w:t>
            </w:r>
            <w:r w:rsidRPr="000618A6">
              <w:rPr>
                <w:rFonts w:cs="Times New Roman"/>
                <w:b/>
                <w:sz w:val="20"/>
                <w:szCs w:val="20"/>
              </w:rPr>
              <w:br/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Adult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br/>
              <w:t xml:space="preserve">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Youth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Anger Management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Women’s Issues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Parent Training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Cognitive Behavior Therapy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Group Therapy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Eating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Other (specify)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Clinician Certification/Expertise (may require verification)</w:t>
            </w:r>
          </w:p>
        </w:tc>
      </w:tr>
      <w:tr w:rsidR="007F2A5E" w:rsidRPr="000618A6" w:rsidTr="007F2A5E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Addiction Psychiatry Fellowship, Board or ASAM Certification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Addiction Treatment</w:t>
            </w:r>
            <w:r w:rsidRPr="000618A6">
              <w:rPr>
                <w:rFonts w:cs="Times New Roman"/>
                <w:b/>
                <w:sz w:val="20"/>
                <w:szCs w:val="20"/>
              </w:rPr>
              <w:br/>
              <w:t xml:space="preserve">   (LCAS, CSAC, CCS)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Child Psychiatry Fellowship, or Board Certification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Forensic Psychology/Psychiatry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Culturally diverse populations that you feel competent to treat:</w:t>
            </w:r>
          </w:p>
        </w:tc>
      </w:tr>
      <w:tr w:rsidR="007F2A5E" w:rsidRPr="000618A6" w:rsidTr="007F2A5E"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White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Black or African American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American Indian or Alaska Native</w:t>
            </w:r>
          </w:p>
        </w:tc>
      </w:tr>
      <w:tr w:rsidR="007F2A5E" w:rsidRPr="000618A6" w:rsidTr="007F2A5E"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Asian, Pacific Islander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Hispanic or Latino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Other (specify)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Language(s) other than English in which you are able to communicate fluently:</w:t>
            </w:r>
          </w:p>
        </w:tc>
      </w:tr>
      <w:tr w:rsidR="007F2A5E" w:rsidRPr="000618A6" w:rsidTr="007F2A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>Spanish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American Sign Language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Other (specify)____________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Available Interpreter Types (specify) ___________________</w:t>
            </w:r>
          </w:p>
        </w:tc>
      </w:tr>
      <w:tr w:rsidR="007F2A5E" w:rsidRPr="000618A6" w:rsidTr="007F2A5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cs="Times New Roman"/>
                <w:b/>
                <w:sz w:val="20"/>
                <w:szCs w:val="20"/>
              </w:rPr>
              <w:t>Gender &amp; Race/Ethnic Background: (Information is voluntary and can be used publicly.)</w:t>
            </w:r>
          </w:p>
        </w:tc>
      </w:tr>
    </w:tbl>
    <w:tbl>
      <w:tblPr>
        <w:tblStyle w:val="TableGrid2"/>
        <w:tblW w:w="9558" w:type="dxa"/>
        <w:tblInd w:w="0" w:type="dxa"/>
        <w:tblLook w:val="04A0" w:firstRow="1" w:lastRow="0" w:firstColumn="1" w:lastColumn="0" w:noHBand="0" w:noVBand="1"/>
      </w:tblPr>
      <w:tblGrid>
        <w:gridCol w:w="1638"/>
        <w:gridCol w:w="7920"/>
      </w:tblGrid>
      <w:tr w:rsidR="007F2A5E" w:rsidRPr="000618A6" w:rsidTr="007F2A5E">
        <w:trPr>
          <w:trHeight w:val="51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Male         </w:t>
            </w:r>
          </w:p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eastAsia="MS Gothic" w:cs="Times New Roman"/>
                <w:b/>
                <w:sz w:val="20"/>
                <w:szCs w:val="20"/>
              </w:rPr>
              <w:t xml:space="preserve"> Female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Black/African American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Hispanic/Latino 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Asian/Pacific Islander            </w:t>
            </w:r>
          </w:p>
          <w:p w:rsidR="007F2A5E" w:rsidRPr="000618A6" w:rsidRDefault="007F2A5E">
            <w:pPr>
              <w:rPr>
                <w:rFonts w:cs="Times New Roman"/>
                <w:b/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 Caucasian                                                                </w:t>
            </w:r>
          </w:p>
          <w:p w:rsidR="007F2A5E" w:rsidRPr="000618A6" w:rsidRDefault="007F2A5E">
            <w:pPr>
              <w:rPr>
                <w:sz w:val="20"/>
                <w:szCs w:val="20"/>
              </w:rPr>
            </w:pP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 xml:space="preserve">American Indian/Alaskan Native American                  </w:t>
            </w:r>
            <w:r w:rsidRPr="000618A6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0618A6">
              <w:rPr>
                <w:rFonts w:cs="Times New Roman"/>
                <w:b/>
                <w:sz w:val="20"/>
                <w:szCs w:val="20"/>
              </w:rPr>
              <w:t>Other</w:t>
            </w:r>
            <w:r w:rsidRPr="000618A6">
              <w:rPr>
                <w:rFonts w:cs="Times New Roman"/>
                <w:b/>
                <w:sz w:val="20"/>
                <w:szCs w:val="20"/>
              </w:rPr>
              <w:tab/>
            </w:r>
          </w:p>
        </w:tc>
      </w:tr>
    </w:tbl>
    <w:p w:rsidR="008838AC" w:rsidRPr="000618A6" w:rsidRDefault="008838AC">
      <w:pPr>
        <w:rPr>
          <w:sz w:val="20"/>
          <w:szCs w:val="20"/>
        </w:rPr>
      </w:pPr>
    </w:p>
    <w:sectPr w:rsidR="008838AC" w:rsidRPr="000618A6" w:rsidSect="000618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CA" w:rsidRDefault="00EC09CA" w:rsidP="007F2A5E">
      <w:pPr>
        <w:spacing w:after="0" w:line="240" w:lineRule="auto"/>
      </w:pPr>
      <w:r>
        <w:separator/>
      </w:r>
    </w:p>
  </w:endnote>
  <w:endnote w:type="continuationSeparator" w:id="0">
    <w:p w:rsidR="00EC09CA" w:rsidRDefault="00EC09CA" w:rsidP="007F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CA" w:rsidRDefault="00EC09CA" w:rsidP="007F2A5E">
      <w:pPr>
        <w:spacing w:after="0" w:line="240" w:lineRule="auto"/>
      </w:pPr>
      <w:r>
        <w:separator/>
      </w:r>
    </w:p>
  </w:footnote>
  <w:footnote w:type="continuationSeparator" w:id="0">
    <w:p w:rsidR="00EC09CA" w:rsidRDefault="00EC09CA" w:rsidP="007F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5E"/>
    <w:rsid w:val="000618A6"/>
    <w:rsid w:val="00097DEE"/>
    <w:rsid w:val="001504E9"/>
    <w:rsid w:val="003252BA"/>
    <w:rsid w:val="007F2A5E"/>
    <w:rsid w:val="008838AC"/>
    <w:rsid w:val="00D778EE"/>
    <w:rsid w:val="00DB14D4"/>
    <w:rsid w:val="00E13F4C"/>
    <w:rsid w:val="00EC09CA"/>
    <w:rsid w:val="00E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66E48-B509-4DA8-AD2E-89A8E955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7F2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5E"/>
  </w:style>
  <w:style w:type="paragraph" w:styleId="Footer">
    <w:name w:val="footer"/>
    <w:basedOn w:val="Normal"/>
    <w:link w:val="FooterChar"/>
    <w:uiPriority w:val="99"/>
    <w:unhideWhenUsed/>
    <w:rsid w:val="007F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5E"/>
  </w:style>
  <w:style w:type="paragraph" w:styleId="BalloonText">
    <w:name w:val="Balloon Text"/>
    <w:basedOn w:val="Normal"/>
    <w:link w:val="BalloonTextChar"/>
    <w:uiPriority w:val="99"/>
    <w:semiHidden/>
    <w:unhideWhenUsed/>
    <w:rsid w:val="007F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Innovations Healthcare Solutions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Jackson</cp:lastModifiedBy>
  <cp:revision>2</cp:revision>
  <dcterms:created xsi:type="dcterms:W3CDTF">2016-05-31T21:10:00Z</dcterms:created>
  <dcterms:modified xsi:type="dcterms:W3CDTF">2016-05-31T21:10:00Z</dcterms:modified>
</cp:coreProperties>
</file>