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5D" w:rsidRPr="000117E3" w:rsidRDefault="00751E5D" w:rsidP="00751E5D">
      <w:pPr>
        <w:spacing w:after="0" w:line="240" w:lineRule="auto"/>
        <w:rPr>
          <w:rFonts w:ascii="Arial" w:hAnsi="Arial" w:cs="Arial"/>
          <w:b/>
          <w:sz w:val="28"/>
          <w:szCs w:val="28"/>
        </w:rPr>
      </w:pPr>
      <w:r w:rsidRPr="000117E3">
        <w:rPr>
          <w:rFonts w:ascii="Arial" w:hAnsi="Arial" w:cs="Arial"/>
          <w:b/>
          <w:sz w:val="28"/>
          <w:szCs w:val="28"/>
        </w:rPr>
        <w:t xml:space="preserve">PATH Match Narrative </w:t>
      </w:r>
      <w:r>
        <w:rPr>
          <w:rFonts w:ascii="Arial" w:hAnsi="Arial" w:cs="Arial"/>
          <w:b/>
          <w:sz w:val="28"/>
          <w:szCs w:val="28"/>
        </w:rPr>
        <w:t>–</w:t>
      </w:r>
      <w:r w:rsidRPr="000117E3">
        <w:rPr>
          <w:rFonts w:ascii="Arial" w:hAnsi="Arial" w:cs="Arial"/>
          <w:b/>
          <w:sz w:val="28"/>
          <w:szCs w:val="28"/>
        </w:rPr>
        <w:t xml:space="preserve"> </w:t>
      </w:r>
      <w:r>
        <w:rPr>
          <w:rFonts w:ascii="Arial" w:hAnsi="Arial" w:cs="Arial"/>
          <w:b/>
          <w:sz w:val="28"/>
          <w:szCs w:val="28"/>
        </w:rPr>
        <w:t>Fringe Benefits</w:t>
      </w:r>
      <w:r w:rsidRPr="000117E3">
        <w:rPr>
          <w:rFonts w:ascii="Arial" w:hAnsi="Arial" w:cs="Arial"/>
          <w:b/>
          <w:sz w:val="28"/>
          <w:szCs w:val="28"/>
        </w:rPr>
        <w:t xml:space="preserve"> </w:t>
      </w:r>
    </w:p>
    <w:p w:rsidR="001E318F" w:rsidRPr="001E318F" w:rsidRDefault="001E318F" w:rsidP="001E318F">
      <w:pPr>
        <w:spacing w:after="0" w:line="240" w:lineRule="auto"/>
        <w:rPr>
          <w:rFonts w:ascii="Arial" w:eastAsia="Times New Roman" w:hAnsi="Arial" w:cs="Arial"/>
          <w:b/>
          <w:sz w:val="20"/>
          <w:szCs w:val="20"/>
        </w:rPr>
      </w:pPr>
      <w:r w:rsidRPr="001E318F">
        <w:rPr>
          <w:rFonts w:ascii="Arial" w:eastAsia="Times New Roman" w:hAnsi="Arial" w:cs="Arial"/>
          <w:b/>
          <w:sz w:val="20"/>
          <w:szCs w:val="20"/>
        </w:rPr>
        <w:t>Description of Fringe Benefits Used to Meet Match</w:t>
      </w:r>
    </w:p>
    <w:p w:rsidR="00751E5D" w:rsidRPr="000117E3" w:rsidRDefault="00751E5D" w:rsidP="00751E5D">
      <w:pPr>
        <w:spacing w:after="0" w:line="240" w:lineRule="auto"/>
        <w:rPr>
          <w:rFonts w:ascii="Arial" w:hAnsi="Arial" w:cs="Arial"/>
        </w:rPr>
      </w:pPr>
    </w:p>
    <w:p w:rsidR="006D7520" w:rsidRDefault="00751E5D" w:rsidP="006D7520">
      <w:pPr>
        <w:spacing w:after="0" w:line="240" w:lineRule="auto"/>
        <w:rPr>
          <w:rFonts w:ascii="Arial" w:hAnsi="Arial" w:cs="Arial"/>
        </w:rPr>
      </w:pPr>
      <w:r w:rsidRPr="00E668EB">
        <w:rPr>
          <w:rFonts w:ascii="Arial" w:hAnsi="Arial" w:cs="Arial"/>
        </w:rPr>
        <w:t xml:space="preserve">PATH providers may use </w:t>
      </w:r>
      <w:r w:rsidR="00F23B4B" w:rsidRPr="00E668EB">
        <w:rPr>
          <w:rFonts w:ascii="Arial" w:hAnsi="Arial" w:cs="Arial"/>
        </w:rPr>
        <w:t>a</w:t>
      </w:r>
      <w:r>
        <w:rPr>
          <w:rFonts w:ascii="Arial" w:hAnsi="Arial" w:cs="Arial"/>
        </w:rPr>
        <w:t xml:space="preserve"> percentage of the fringe benefit package</w:t>
      </w:r>
      <w:r w:rsidRPr="00E668EB">
        <w:rPr>
          <w:rFonts w:ascii="Arial" w:hAnsi="Arial" w:cs="Arial"/>
        </w:rPr>
        <w:t xml:space="preserve"> as an In-Kind Match.  </w:t>
      </w:r>
      <w:r w:rsidR="00F23B4B">
        <w:rPr>
          <w:rFonts w:ascii="Arial" w:hAnsi="Arial" w:cs="Arial"/>
        </w:rPr>
        <w:t>Documentation</w:t>
      </w:r>
      <w:r w:rsidR="00F23B4B" w:rsidRPr="00F23B4B">
        <w:rPr>
          <w:rFonts w:ascii="Arial" w:hAnsi="Arial" w:cs="Arial"/>
        </w:rPr>
        <w:t xml:space="preserve"> should contain the estimated or actual costs of the items in the employee fringe benefit pool. Employee (fringe) benefits should follow the salary of the individual and are a consideration in the determination of the reasonableness of the compensation. Fringe benefits should be accrued in the period incurred, including accrued leave if employees have an irrevocable right to be compensated during employment or upon termination of employment.</w:t>
      </w:r>
      <w:r w:rsidR="00F23B4B">
        <w:rPr>
          <w:rFonts w:ascii="Arial" w:hAnsi="Arial" w:cs="Arial"/>
        </w:rPr>
        <w:t xml:space="preserve"> </w:t>
      </w:r>
      <w:r w:rsidR="00F23B4B" w:rsidRPr="00F23B4B">
        <w:rPr>
          <w:rFonts w:ascii="Arial" w:hAnsi="Arial" w:cs="Arial"/>
        </w:rPr>
        <w:t>Generally, the cost of annual leave is recognized when it is earned by the employee, and holiday and other types of leave are considered a cost to the extent of actual compensation to employees</w:t>
      </w:r>
      <w:r w:rsidR="00F23B4B">
        <w:rPr>
          <w:rFonts w:ascii="Arial" w:hAnsi="Arial" w:cs="Arial"/>
        </w:rPr>
        <w:t>.</w:t>
      </w:r>
      <w:r w:rsidR="006D7520">
        <w:rPr>
          <w:rFonts w:ascii="Arial" w:hAnsi="Arial" w:cs="Arial"/>
        </w:rPr>
        <w:t xml:space="preserve"> </w:t>
      </w:r>
      <w:r w:rsidR="006D7520" w:rsidRPr="00E668EB">
        <w:rPr>
          <w:rFonts w:ascii="Arial" w:hAnsi="Arial" w:cs="Arial"/>
        </w:rPr>
        <w:t>The following information is to be documented in the table below:</w:t>
      </w:r>
    </w:p>
    <w:p w:rsidR="006D7520" w:rsidRDefault="006D7520" w:rsidP="006D7520">
      <w:pPr>
        <w:pStyle w:val="ListParagraph"/>
        <w:numPr>
          <w:ilvl w:val="0"/>
          <w:numId w:val="2"/>
        </w:numPr>
        <w:spacing w:after="0" w:line="240" w:lineRule="auto"/>
        <w:rPr>
          <w:rFonts w:ascii="Arial" w:hAnsi="Arial" w:cs="Arial"/>
        </w:rPr>
      </w:pPr>
      <w:r>
        <w:rPr>
          <w:rFonts w:ascii="Arial" w:hAnsi="Arial" w:cs="Arial"/>
        </w:rPr>
        <w:t>Name and position identified in Attachment A</w:t>
      </w:r>
    </w:p>
    <w:p w:rsidR="006D7520" w:rsidRDefault="006D7520" w:rsidP="006D7520">
      <w:pPr>
        <w:pStyle w:val="ListParagraph"/>
        <w:numPr>
          <w:ilvl w:val="0"/>
          <w:numId w:val="2"/>
        </w:numPr>
        <w:spacing w:after="0" w:line="240" w:lineRule="auto"/>
        <w:rPr>
          <w:rFonts w:ascii="Arial" w:hAnsi="Arial" w:cs="Arial"/>
        </w:rPr>
      </w:pPr>
      <w:r>
        <w:rPr>
          <w:rFonts w:ascii="Arial" w:hAnsi="Arial" w:cs="Arial"/>
        </w:rPr>
        <w:t>Items from the employee fringe benefit pool included in the Benefit Package</w:t>
      </w:r>
    </w:p>
    <w:p w:rsidR="00F30568" w:rsidRDefault="00F30568" w:rsidP="00AB72BC">
      <w:pPr>
        <w:pStyle w:val="ListParagraph"/>
        <w:numPr>
          <w:ilvl w:val="0"/>
          <w:numId w:val="2"/>
        </w:numPr>
        <w:spacing w:after="0" w:line="240" w:lineRule="auto"/>
        <w:rPr>
          <w:rFonts w:ascii="Arial" w:hAnsi="Arial" w:cs="Arial"/>
        </w:rPr>
      </w:pPr>
      <w:r w:rsidRPr="00F30568">
        <w:rPr>
          <w:rFonts w:ascii="Arial" w:hAnsi="Arial" w:cs="Arial"/>
        </w:rPr>
        <w:t xml:space="preserve">The fringe benefit rate used to calculate benefits </w:t>
      </w:r>
    </w:p>
    <w:p w:rsidR="00F30568" w:rsidRDefault="00F30568" w:rsidP="001C5B2B">
      <w:pPr>
        <w:pStyle w:val="ListParagraph"/>
        <w:numPr>
          <w:ilvl w:val="0"/>
          <w:numId w:val="2"/>
        </w:numPr>
        <w:spacing w:after="0" w:line="240" w:lineRule="auto"/>
        <w:rPr>
          <w:rFonts w:ascii="Arial" w:hAnsi="Arial" w:cs="Arial"/>
        </w:rPr>
      </w:pPr>
      <w:r w:rsidRPr="00F30568">
        <w:rPr>
          <w:rFonts w:ascii="Arial" w:hAnsi="Arial" w:cs="Arial"/>
        </w:rPr>
        <w:t>Enter the Gross Salary used against the rate for the salary(</w:t>
      </w:r>
      <w:proofErr w:type="spellStart"/>
      <w:r w:rsidRPr="00F30568">
        <w:rPr>
          <w:rFonts w:ascii="Arial" w:hAnsi="Arial" w:cs="Arial"/>
        </w:rPr>
        <w:t>ies</w:t>
      </w:r>
      <w:proofErr w:type="spellEnd"/>
      <w:r w:rsidRPr="00F30568">
        <w:rPr>
          <w:rFonts w:ascii="Arial" w:hAnsi="Arial" w:cs="Arial"/>
        </w:rPr>
        <w:t xml:space="preserve">) </w:t>
      </w:r>
      <w:r>
        <w:rPr>
          <w:rFonts w:ascii="Arial" w:hAnsi="Arial" w:cs="Arial"/>
        </w:rPr>
        <w:t>being</w:t>
      </w:r>
      <w:r w:rsidRPr="00F30568">
        <w:rPr>
          <w:rFonts w:ascii="Arial" w:hAnsi="Arial" w:cs="Arial"/>
        </w:rPr>
        <w:t xml:space="preserve"> calculat</w:t>
      </w:r>
      <w:r>
        <w:rPr>
          <w:rFonts w:ascii="Arial" w:hAnsi="Arial" w:cs="Arial"/>
        </w:rPr>
        <w:t>ed</w:t>
      </w:r>
    </w:p>
    <w:p w:rsidR="00F30568" w:rsidRPr="00F30568" w:rsidRDefault="00F30568" w:rsidP="00F30568">
      <w:pPr>
        <w:pStyle w:val="ListParagraph"/>
        <w:numPr>
          <w:ilvl w:val="0"/>
          <w:numId w:val="2"/>
        </w:numPr>
        <w:spacing w:after="0" w:line="240" w:lineRule="auto"/>
        <w:rPr>
          <w:rFonts w:ascii="Arial" w:hAnsi="Arial" w:cs="Arial"/>
        </w:rPr>
      </w:pPr>
      <w:r w:rsidRPr="00F30568">
        <w:rPr>
          <w:rFonts w:ascii="Arial" w:hAnsi="Arial" w:cs="Arial"/>
        </w:rPr>
        <w:t>The total cost is (Rate) x (Base Amount)</w:t>
      </w:r>
    </w:p>
    <w:p w:rsidR="00751E5D" w:rsidRDefault="00751E5D" w:rsidP="00F23B4B">
      <w:pPr>
        <w:spacing w:after="0" w:line="240" w:lineRule="auto"/>
        <w:rPr>
          <w:rFonts w:ascii="Arial" w:hAnsi="Arial" w:cs="Arial"/>
        </w:rPr>
      </w:pPr>
    </w:p>
    <w:p w:rsidR="00F30568" w:rsidRPr="00E668EB" w:rsidRDefault="00F30568" w:rsidP="00F30568">
      <w:pPr>
        <w:spacing w:after="0" w:line="240" w:lineRule="auto"/>
        <w:rPr>
          <w:rFonts w:ascii="Arial" w:hAnsi="Arial" w:cs="Arial"/>
        </w:rPr>
      </w:pPr>
      <w:r w:rsidRPr="00E668EB">
        <w:rPr>
          <w:rFonts w:ascii="Arial" w:hAnsi="Arial" w:cs="Arial"/>
        </w:rPr>
        <w:t xml:space="preserve">The total cost is documented in the Match Narrative. </w:t>
      </w:r>
    </w:p>
    <w:p w:rsidR="00F23B4B" w:rsidRDefault="00F23B4B" w:rsidP="00F23B4B">
      <w:pPr>
        <w:spacing w:after="0" w:line="240" w:lineRule="auto"/>
        <w:rPr>
          <w:rFonts w:ascii="Arial" w:hAnsi="Arial" w:cs="Arial"/>
        </w:rPr>
      </w:pPr>
      <w:bookmarkStart w:id="0" w:name="_GoBack"/>
      <w:bookmarkEnd w:id="0"/>
    </w:p>
    <w:p w:rsidR="00F23B4B" w:rsidRPr="00E668EB" w:rsidRDefault="00F23B4B" w:rsidP="00F23B4B">
      <w:pPr>
        <w:spacing w:after="0" w:line="240" w:lineRule="auto"/>
        <w:rPr>
          <w:rFonts w:ascii="Arial" w:hAnsi="Arial" w:cs="Arial"/>
        </w:rPr>
      </w:pPr>
    </w:p>
    <w:p w:rsidR="00751E5D" w:rsidRPr="00E668EB" w:rsidRDefault="00751E5D" w:rsidP="00751E5D">
      <w:pPr>
        <w:spacing w:after="0" w:line="240" w:lineRule="auto"/>
      </w:pPr>
    </w:p>
    <w:tbl>
      <w:tblPr>
        <w:tblStyle w:val="TableGrid"/>
        <w:tblpPr w:leftFromText="180" w:rightFromText="180" w:vertAnchor="page" w:horzAnchor="margin" w:tblpY="5449"/>
        <w:tblW w:w="10300" w:type="dxa"/>
        <w:tblLook w:val="04A0" w:firstRow="1" w:lastRow="0" w:firstColumn="1" w:lastColumn="0" w:noHBand="0" w:noVBand="1"/>
      </w:tblPr>
      <w:tblGrid>
        <w:gridCol w:w="2466"/>
        <w:gridCol w:w="3417"/>
        <w:gridCol w:w="1653"/>
        <w:gridCol w:w="1647"/>
        <w:gridCol w:w="1117"/>
      </w:tblGrid>
      <w:tr w:rsidR="00F30568" w:rsidRPr="00E668EB" w:rsidTr="00F30568">
        <w:trPr>
          <w:trHeight w:val="1073"/>
        </w:trPr>
        <w:tc>
          <w:tcPr>
            <w:tcW w:w="2466" w:type="dxa"/>
          </w:tcPr>
          <w:p w:rsidR="00F30568" w:rsidRPr="00E668EB" w:rsidRDefault="00F30568" w:rsidP="00892B0B">
            <w:pPr>
              <w:rPr>
                <w:rFonts w:ascii="Arial" w:hAnsi="Arial" w:cs="Arial"/>
                <w:b/>
              </w:rPr>
            </w:pPr>
            <w:r w:rsidRPr="00E668EB">
              <w:rPr>
                <w:rFonts w:ascii="Arial" w:hAnsi="Arial" w:cs="Arial"/>
                <w:b/>
              </w:rPr>
              <w:t>Name and Position</w:t>
            </w:r>
          </w:p>
        </w:tc>
        <w:tc>
          <w:tcPr>
            <w:tcW w:w="3417" w:type="dxa"/>
          </w:tcPr>
          <w:p w:rsidR="00F30568" w:rsidRPr="00E668EB" w:rsidRDefault="00F30568" w:rsidP="00892B0B">
            <w:pPr>
              <w:rPr>
                <w:rFonts w:ascii="Arial" w:hAnsi="Arial" w:cs="Arial"/>
                <w:b/>
              </w:rPr>
            </w:pPr>
            <w:r>
              <w:rPr>
                <w:rFonts w:ascii="Arial" w:hAnsi="Arial" w:cs="Arial"/>
                <w:b/>
              </w:rPr>
              <w:t>Description of Benefit Package</w:t>
            </w:r>
          </w:p>
        </w:tc>
        <w:tc>
          <w:tcPr>
            <w:tcW w:w="1653" w:type="dxa"/>
          </w:tcPr>
          <w:p w:rsidR="00F30568" w:rsidRPr="00E668EB" w:rsidRDefault="00F30568" w:rsidP="00892B0B">
            <w:pPr>
              <w:rPr>
                <w:rFonts w:ascii="Arial" w:hAnsi="Arial" w:cs="Arial"/>
                <w:b/>
              </w:rPr>
            </w:pPr>
            <w:r>
              <w:rPr>
                <w:rFonts w:ascii="Arial" w:hAnsi="Arial" w:cs="Arial"/>
                <w:b/>
              </w:rPr>
              <w:t>Rate</w:t>
            </w:r>
          </w:p>
        </w:tc>
        <w:tc>
          <w:tcPr>
            <w:tcW w:w="1647" w:type="dxa"/>
          </w:tcPr>
          <w:p w:rsidR="00F30568" w:rsidRPr="00E668EB" w:rsidRDefault="00F30568" w:rsidP="00892B0B">
            <w:pPr>
              <w:rPr>
                <w:rFonts w:ascii="Arial" w:hAnsi="Arial" w:cs="Arial"/>
                <w:b/>
              </w:rPr>
            </w:pPr>
            <w:r>
              <w:rPr>
                <w:rFonts w:ascii="Arial" w:hAnsi="Arial" w:cs="Arial"/>
                <w:b/>
              </w:rPr>
              <w:t>Base Amount</w:t>
            </w:r>
          </w:p>
        </w:tc>
        <w:tc>
          <w:tcPr>
            <w:tcW w:w="1117" w:type="dxa"/>
          </w:tcPr>
          <w:p w:rsidR="00F30568" w:rsidRPr="00E668EB" w:rsidRDefault="00F30568" w:rsidP="00892B0B">
            <w:pPr>
              <w:tabs>
                <w:tab w:val="left" w:pos="1038"/>
              </w:tabs>
              <w:rPr>
                <w:rFonts w:ascii="Arial" w:hAnsi="Arial" w:cs="Arial"/>
                <w:b/>
              </w:rPr>
            </w:pPr>
            <w:r>
              <w:rPr>
                <w:rFonts w:ascii="Arial" w:hAnsi="Arial" w:cs="Arial"/>
                <w:b/>
              </w:rPr>
              <w:t>Cost</w:t>
            </w:r>
          </w:p>
        </w:tc>
      </w:tr>
      <w:tr w:rsidR="00F30568" w:rsidRPr="00E668EB" w:rsidTr="00F30568">
        <w:trPr>
          <w:trHeight w:val="530"/>
        </w:trPr>
        <w:tc>
          <w:tcPr>
            <w:tcW w:w="2466" w:type="dxa"/>
          </w:tcPr>
          <w:p w:rsidR="00F30568" w:rsidRPr="00E668EB" w:rsidRDefault="00F30568" w:rsidP="00892B0B">
            <w:pPr>
              <w:rPr>
                <w:rFonts w:ascii="Arial" w:hAnsi="Arial" w:cs="Arial"/>
              </w:rPr>
            </w:pPr>
          </w:p>
        </w:tc>
        <w:tc>
          <w:tcPr>
            <w:tcW w:w="3417" w:type="dxa"/>
          </w:tcPr>
          <w:p w:rsidR="00F30568" w:rsidRPr="00E668EB" w:rsidRDefault="00F30568" w:rsidP="00892B0B">
            <w:pPr>
              <w:rPr>
                <w:rFonts w:ascii="Arial" w:hAnsi="Arial" w:cs="Arial"/>
              </w:rPr>
            </w:pPr>
          </w:p>
        </w:tc>
        <w:tc>
          <w:tcPr>
            <w:tcW w:w="1653" w:type="dxa"/>
          </w:tcPr>
          <w:p w:rsidR="00F30568" w:rsidRPr="00E668EB" w:rsidRDefault="00F30568" w:rsidP="00892B0B">
            <w:pPr>
              <w:jc w:val="center"/>
              <w:rPr>
                <w:rFonts w:ascii="Arial" w:hAnsi="Arial" w:cs="Arial"/>
              </w:rPr>
            </w:pPr>
          </w:p>
        </w:tc>
        <w:tc>
          <w:tcPr>
            <w:tcW w:w="1647" w:type="dxa"/>
          </w:tcPr>
          <w:p w:rsidR="00F30568" w:rsidRPr="00E668EB" w:rsidRDefault="00F30568" w:rsidP="00892B0B">
            <w:pPr>
              <w:rPr>
                <w:rFonts w:ascii="Arial" w:hAnsi="Arial" w:cs="Arial"/>
              </w:rPr>
            </w:pPr>
            <w:r w:rsidRPr="00E668EB">
              <w:rPr>
                <w:rFonts w:ascii="Arial" w:hAnsi="Arial" w:cs="Arial"/>
              </w:rPr>
              <w:t>$</w:t>
            </w:r>
          </w:p>
        </w:tc>
        <w:tc>
          <w:tcPr>
            <w:tcW w:w="1117" w:type="dxa"/>
          </w:tcPr>
          <w:p w:rsidR="00F30568" w:rsidRPr="00E668EB" w:rsidRDefault="00F30568" w:rsidP="00892B0B">
            <w:pPr>
              <w:rPr>
                <w:rFonts w:ascii="Arial" w:hAnsi="Arial" w:cs="Arial"/>
              </w:rPr>
            </w:pPr>
            <w:r w:rsidRPr="00E668EB">
              <w:rPr>
                <w:rFonts w:ascii="Arial" w:hAnsi="Arial" w:cs="Arial"/>
              </w:rPr>
              <w:t>$</w:t>
            </w:r>
          </w:p>
        </w:tc>
      </w:tr>
      <w:tr w:rsidR="00F30568" w:rsidRPr="00E668EB" w:rsidTr="00F30568">
        <w:trPr>
          <w:trHeight w:val="530"/>
        </w:trPr>
        <w:tc>
          <w:tcPr>
            <w:tcW w:w="2466" w:type="dxa"/>
          </w:tcPr>
          <w:p w:rsidR="00F30568" w:rsidRPr="00E668EB" w:rsidRDefault="00F30568" w:rsidP="00892B0B">
            <w:pPr>
              <w:rPr>
                <w:rFonts w:ascii="Arial" w:hAnsi="Arial" w:cs="Arial"/>
              </w:rPr>
            </w:pPr>
          </w:p>
        </w:tc>
        <w:tc>
          <w:tcPr>
            <w:tcW w:w="3417" w:type="dxa"/>
          </w:tcPr>
          <w:p w:rsidR="00F30568" w:rsidRPr="00E668EB" w:rsidRDefault="00F30568" w:rsidP="00892B0B">
            <w:pPr>
              <w:rPr>
                <w:rFonts w:ascii="Arial" w:hAnsi="Arial" w:cs="Arial"/>
              </w:rPr>
            </w:pPr>
          </w:p>
        </w:tc>
        <w:tc>
          <w:tcPr>
            <w:tcW w:w="1653" w:type="dxa"/>
          </w:tcPr>
          <w:p w:rsidR="00F30568" w:rsidRPr="00E668EB" w:rsidRDefault="00F30568" w:rsidP="00892B0B">
            <w:pPr>
              <w:rPr>
                <w:rFonts w:ascii="Arial" w:hAnsi="Arial" w:cs="Arial"/>
              </w:rPr>
            </w:pPr>
          </w:p>
        </w:tc>
        <w:tc>
          <w:tcPr>
            <w:tcW w:w="1647" w:type="dxa"/>
          </w:tcPr>
          <w:p w:rsidR="00F30568" w:rsidRPr="00E668EB" w:rsidRDefault="00F30568" w:rsidP="00892B0B">
            <w:pPr>
              <w:rPr>
                <w:rFonts w:ascii="Arial" w:hAnsi="Arial" w:cs="Arial"/>
              </w:rPr>
            </w:pPr>
            <w:r w:rsidRPr="00E668EB">
              <w:rPr>
                <w:rFonts w:ascii="Arial" w:hAnsi="Arial" w:cs="Arial"/>
              </w:rPr>
              <w:t>$</w:t>
            </w:r>
          </w:p>
        </w:tc>
        <w:tc>
          <w:tcPr>
            <w:tcW w:w="1117" w:type="dxa"/>
          </w:tcPr>
          <w:p w:rsidR="00F30568" w:rsidRPr="00E668EB" w:rsidRDefault="00F30568" w:rsidP="00892B0B">
            <w:pPr>
              <w:rPr>
                <w:rFonts w:ascii="Arial" w:hAnsi="Arial" w:cs="Arial"/>
              </w:rPr>
            </w:pPr>
            <w:r w:rsidRPr="00E668EB">
              <w:rPr>
                <w:rFonts w:ascii="Arial" w:hAnsi="Arial" w:cs="Arial"/>
              </w:rPr>
              <w:t>$</w:t>
            </w:r>
          </w:p>
        </w:tc>
      </w:tr>
      <w:tr w:rsidR="00F30568" w:rsidRPr="00E668EB" w:rsidTr="00F30568">
        <w:trPr>
          <w:trHeight w:val="530"/>
        </w:trPr>
        <w:tc>
          <w:tcPr>
            <w:tcW w:w="2466" w:type="dxa"/>
          </w:tcPr>
          <w:p w:rsidR="00F30568" w:rsidRPr="00E668EB" w:rsidRDefault="00F30568" w:rsidP="00892B0B">
            <w:pPr>
              <w:rPr>
                <w:rFonts w:ascii="Arial" w:hAnsi="Arial" w:cs="Arial"/>
              </w:rPr>
            </w:pPr>
          </w:p>
        </w:tc>
        <w:tc>
          <w:tcPr>
            <w:tcW w:w="3417" w:type="dxa"/>
          </w:tcPr>
          <w:p w:rsidR="00F30568" w:rsidRPr="00E668EB" w:rsidRDefault="00F30568" w:rsidP="00892B0B">
            <w:pPr>
              <w:rPr>
                <w:rFonts w:ascii="Arial" w:hAnsi="Arial" w:cs="Arial"/>
              </w:rPr>
            </w:pPr>
          </w:p>
        </w:tc>
        <w:tc>
          <w:tcPr>
            <w:tcW w:w="1653" w:type="dxa"/>
          </w:tcPr>
          <w:p w:rsidR="00F30568" w:rsidRPr="00E668EB" w:rsidRDefault="00F30568" w:rsidP="00892B0B">
            <w:pPr>
              <w:rPr>
                <w:rFonts w:ascii="Arial" w:hAnsi="Arial" w:cs="Arial"/>
              </w:rPr>
            </w:pPr>
          </w:p>
        </w:tc>
        <w:tc>
          <w:tcPr>
            <w:tcW w:w="1647" w:type="dxa"/>
          </w:tcPr>
          <w:p w:rsidR="00F30568" w:rsidRPr="00E668EB" w:rsidRDefault="00F30568" w:rsidP="00892B0B">
            <w:pPr>
              <w:rPr>
                <w:rFonts w:ascii="Arial" w:hAnsi="Arial" w:cs="Arial"/>
              </w:rPr>
            </w:pPr>
            <w:r w:rsidRPr="00E668EB">
              <w:rPr>
                <w:rFonts w:ascii="Arial" w:hAnsi="Arial" w:cs="Arial"/>
              </w:rPr>
              <w:t>$</w:t>
            </w:r>
          </w:p>
        </w:tc>
        <w:tc>
          <w:tcPr>
            <w:tcW w:w="1117" w:type="dxa"/>
          </w:tcPr>
          <w:p w:rsidR="00F30568" w:rsidRPr="00E668EB" w:rsidRDefault="00F30568" w:rsidP="00892B0B">
            <w:pPr>
              <w:rPr>
                <w:rFonts w:ascii="Arial" w:hAnsi="Arial" w:cs="Arial"/>
              </w:rPr>
            </w:pPr>
            <w:r w:rsidRPr="00E668EB">
              <w:rPr>
                <w:rFonts w:ascii="Arial" w:hAnsi="Arial" w:cs="Arial"/>
              </w:rPr>
              <w:t>$</w:t>
            </w:r>
          </w:p>
        </w:tc>
      </w:tr>
      <w:tr w:rsidR="00F30568" w:rsidRPr="00E668EB" w:rsidTr="00F30568">
        <w:trPr>
          <w:trHeight w:val="530"/>
        </w:trPr>
        <w:tc>
          <w:tcPr>
            <w:tcW w:w="2466" w:type="dxa"/>
          </w:tcPr>
          <w:p w:rsidR="00F30568" w:rsidRPr="00E668EB" w:rsidRDefault="00F30568" w:rsidP="00892B0B">
            <w:pPr>
              <w:rPr>
                <w:rFonts w:ascii="Arial" w:hAnsi="Arial" w:cs="Arial"/>
                <w:b/>
              </w:rPr>
            </w:pPr>
          </w:p>
        </w:tc>
        <w:tc>
          <w:tcPr>
            <w:tcW w:w="3417" w:type="dxa"/>
          </w:tcPr>
          <w:p w:rsidR="00F30568" w:rsidRPr="00E668EB" w:rsidRDefault="00F30568" w:rsidP="00892B0B">
            <w:pPr>
              <w:rPr>
                <w:rFonts w:ascii="Arial" w:hAnsi="Arial" w:cs="Arial"/>
              </w:rPr>
            </w:pPr>
          </w:p>
        </w:tc>
        <w:tc>
          <w:tcPr>
            <w:tcW w:w="1653" w:type="dxa"/>
          </w:tcPr>
          <w:p w:rsidR="00F30568" w:rsidRPr="00E668EB" w:rsidRDefault="00F30568" w:rsidP="00892B0B">
            <w:pPr>
              <w:rPr>
                <w:rFonts w:ascii="Arial" w:hAnsi="Arial" w:cs="Arial"/>
              </w:rPr>
            </w:pPr>
          </w:p>
        </w:tc>
        <w:tc>
          <w:tcPr>
            <w:tcW w:w="1647" w:type="dxa"/>
          </w:tcPr>
          <w:p w:rsidR="00F30568" w:rsidRPr="00E668EB" w:rsidRDefault="00F30568" w:rsidP="00892B0B">
            <w:pPr>
              <w:rPr>
                <w:rFonts w:ascii="Arial" w:hAnsi="Arial" w:cs="Arial"/>
              </w:rPr>
            </w:pPr>
            <w:r w:rsidRPr="00E668EB">
              <w:rPr>
                <w:rFonts w:ascii="Arial" w:hAnsi="Arial" w:cs="Arial"/>
              </w:rPr>
              <w:t>$</w:t>
            </w:r>
          </w:p>
        </w:tc>
        <w:tc>
          <w:tcPr>
            <w:tcW w:w="1117" w:type="dxa"/>
          </w:tcPr>
          <w:p w:rsidR="00F30568" w:rsidRPr="00E668EB" w:rsidRDefault="00F30568" w:rsidP="00892B0B">
            <w:pPr>
              <w:rPr>
                <w:rFonts w:ascii="Arial" w:hAnsi="Arial" w:cs="Arial"/>
              </w:rPr>
            </w:pPr>
            <w:r w:rsidRPr="00E668EB">
              <w:rPr>
                <w:rFonts w:ascii="Arial" w:hAnsi="Arial" w:cs="Arial"/>
              </w:rPr>
              <w:t>$</w:t>
            </w:r>
          </w:p>
        </w:tc>
      </w:tr>
      <w:tr w:rsidR="00F30568" w:rsidRPr="00E668EB" w:rsidTr="00F30568">
        <w:trPr>
          <w:trHeight w:val="530"/>
        </w:trPr>
        <w:tc>
          <w:tcPr>
            <w:tcW w:w="2466" w:type="dxa"/>
          </w:tcPr>
          <w:p w:rsidR="00F30568" w:rsidRPr="00E668EB" w:rsidRDefault="00F30568" w:rsidP="00892B0B">
            <w:pPr>
              <w:rPr>
                <w:rFonts w:ascii="Arial" w:hAnsi="Arial" w:cs="Arial"/>
                <w:b/>
              </w:rPr>
            </w:pPr>
            <w:r w:rsidRPr="00E668EB">
              <w:rPr>
                <w:rFonts w:ascii="Arial" w:hAnsi="Arial" w:cs="Arial"/>
                <w:b/>
              </w:rPr>
              <w:t>TOTAL</w:t>
            </w:r>
          </w:p>
        </w:tc>
        <w:tc>
          <w:tcPr>
            <w:tcW w:w="3417" w:type="dxa"/>
          </w:tcPr>
          <w:p w:rsidR="00F30568" w:rsidRPr="00E668EB" w:rsidRDefault="00F30568" w:rsidP="00892B0B">
            <w:pPr>
              <w:rPr>
                <w:rFonts w:ascii="Arial" w:hAnsi="Arial" w:cs="Arial"/>
              </w:rPr>
            </w:pPr>
          </w:p>
        </w:tc>
        <w:tc>
          <w:tcPr>
            <w:tcW w:w="1653" w:type="dxa"/>
          </w:tcPr>
          <w:p w:rsidR="00F30568" w:rsidRPr="00E668EB" w:rsidRDefault="00F30568" w:rsidP="00892B0B">
            <w:pPr>
              <w:rPr>
                <w:rFonts w:ascii="Arial" w:hAnsi="Arial" w:cs="Arial"/>
              </w:rPr>
            </w:pPr>
          </w:p>
        </w:tc>
        <w:tc>
          <w:tcPr>
            <w:tcW w:w="1647" w:type="dxa"/>
          </w:tcPr>
          <w:p w:rsidR="00F30568" w:rsidRPr="00E668EB" w:rsidRDefault="00F30568" w:rsidP="00892B0B">
            <w:pPr>
              <w:rPr>
                <w:rFonts w:ascii="Arial" w:hAnsi="Arial" w:cs="Arial"/>
              </w:rPr>
            </w:pPr>
          </w:p>
        </w:tc>
        <w:tc>
          <w:tcPr>
            <w:tcW w:w="1117" w:type="dxa"/>
          </w:tcPr>
          <w:p w:rsidR="00F30568" w:rsidRPr="00E668EB" w:rsidRDefault="00F30568" w:rsidP="00892B0B">
            <w:pPr>
              <w:rPr>
                <w:rFonts w:ascii="Arial" w:hAnsi="Arial" w:cs="Arial"/>
              </w:rPr>
            </w:pPr>
            <w:r w:rsidRPr="00E668EB">
              <w:rPr>
                <w:rFonts w:ascii="Arial" w:hAnsi="Arial" w:cs="Arial"/>
              </w:rPr>
              <w:t>$</w:t>
            </w:r>
          </w:p>
        </w:tc>
      </w:tr>
    </w:tbl>
    <w:p w:rsidR="00F2682B" w:rsidRDefault="00F2682B" w:rsidP="00751E5D">
      <w:pPr>
        <w:spacing w:after="0" w:line="240" w:lineRule="auto"/>
      </w:pPr>
    </w:p>
    <w:sectPr w:rsidR="00F2682B" w:rsidSect="00751E5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E5D" w:rsidRDefault="00751E5D" w:rsidP="00751E5D">
      <w:pPr>
        <w:spacing w:after="0" w:line="240" w:lineRule="auto"/>
      </w:pPr>
      <w:r>
        <w:separator/>
      </w:r>
    </w:p>
  </w:endnote>
  <w:endnote w:type="continuationSeparator" w:id="0">
    <w:p w:rsidR="00751E5D" w:rsidRDefault="00751E5D" w:rsidP="0075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E5D" w:rsidRDefault="00751E5D" w:rsidP="00751E5D">
      <w:pPr>
        <w:spacing w:after="0" w:line="240" w:lineRule="auto"/>
      </w:pPr>
      <w:r>
        <w:separator/>
      </w:r>
    </w:p>
  </w:footnote>
  <w:footnote w:type="continuationSeparator" w:id="0">
    <w:p w:rsidR="00751E5D" w:rsidRDefault="00751E5D" w:rsidP="00751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5D" w:rsidRDefault="001E318F">
    <w:pPr>
      <w:pStyle w:val="Header"/>
    </w:pPr>
    <w:r>
      <w:ptab w:relativeTo="margin" w:alignment="center" w:leader="none"/>
    </w:r>
    <w:r w:rsidRPr="001E318F">
      <w:rPr>
        <w:rFonts w:ascii="Arial" w:hAnsi="Arial" w:cs="Arial"/>
        <w:sz w:val="20"/>
        <w:szCs w:val="20"/>
      </w:rPr>
      <w:ptab w:relativeTo="margin" w:alignment="right" w:leader="none"/>
    </w:r>
    <w:r w:rsidRPr="001E318F">
      <w:rPr>
        <w:rFonts w:ascii="Arial" w:hAnsi="Arial" w:cs="Arial"/>
        <w:sz w:val="20"/>
        <w:szCs w:val="20"/>
      </w:rPr>
      <w:t>Attachment 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7409B"/>
    <w:multiLevelType w:val="hybridMultilevel"/>
    <w:tmpl w:val="2C447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336CB"/>
    <w:multiLevelType w:val="hybridMultilevel"/>
    <w:tmpl w:val="90A4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F039A"/>
    <w:multiLevelType w:val="hybridMultilevel"/>
    <w:tmpl w:val="BD80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5D"/>
    <w:rsid w:val="0000338B"/>
    <w:rsid w:val="001E318F"/>
    <w:rsid w:val="00252EA8"/>
    <w:rsid w:val="006D7520"/>
    <w:rsid w:val="00751E5D"/>
    <w:rsid w:val="00F23B4B"/>
    <w:rsid w:val="00F2682B"/>
    <w:rsid w:val="00F3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09CA7-2639-4830-81CF-0F385890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E5D"/>
    <w:pPr>
      <w:ind w:left="720"/>
      <w:contextualSpacing/>
    </w:pPr>
  </w:style>
  <w:style w:type="paragraph" w:styleId="Header">
    <w:name w:val="header"/>
    <w:basedOn w:val="Normal"/>
    <w:link w:val="HeaderChar"/>
    <w:uiPriority w:val="99"/>
    <w:unhideWhenUsed/>
    <w:rsid w:val="0075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E5D"/>
  </w:style>
  <w:style w:type="paragraph" w:styleId="Footer">
    <w:name w:val="footer"/>
    <w:basedOn w:val="Normal"/>
    <w:link w:val="FooterChar"/>
    <w:uiPriority w:val="99"/>
    <w:unhideWhenUsed/>
    <w:rsid w:val="0075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Debbie</dc:creator>
  <cp:keywords/>
  <dc:description/>
  <cp:lastModifiedBy>Webster, Debbie</cp:lastModifiedBy>
  <cp:revision>2</cp:revision>
  <dcterms:created xsi:type="dcterms:W3CDTF">2017-01-23T19:41:00Z</dcterms:created>
  <dcterms:modified xsi:type="dcterms:W3CDTF">2017-01-23T19:41:00Z</dcterms:modified>
</cp:coreProperties>
</file>