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E8E" w14:textId="229D2C52" w:rsidR="00240ED1" w:rsidRPr="0042067A" w:rsidRDefault="00240ED1" w:rsidP="00636FAF">
      <w:pPr>
        <w:jc w:val="center"/>
        <w:rPr>
          <w:rFonts w:ascii="Arial" w:hAnsi="Arial" w:cs="Arial"/>
          <w:b/>
        </w:rPr>
      </w:pPr>
      <w:r w:rsidRPr="0042067A">
        <w:rPr>
          <w:rFonts w:ascii="Arial" w:hAnsi="Arial" w:cs="Arial"/>
          <w:b/>
        </w:rPr>
        <w:t>North Carolina Department of Health and Human Services</w:t>
      </w:r>
    </w:p>
    <w:p w14:paraId="52E79BF4" w14:textId="4C692AB9" w:rsidR="00240ED1" w:rsidRPr="0042067A" w:rsidRDefault="00240ED1" w:rsidP="00636FAF">
      <w:pPr>
        <w:jc w:val="center"/>
        <w:rPr>
          <w:rFonts w:ascii="Arial" w:hAnsi="Arial" w:cs="Arial"/>
          <w:b/>
        </w:rPr>
      </w:pPr>
      <w:r w:rsidRPr="0042067A">
        <w:rPr>
          <w:rFonts w:ascii="Arial" w:hAnsi="Arial" w:cs="Arial"/>
          <w:b/>
        </w:rPr>
        <w:t xml:space="preserve">Division of Mental Health, Developmental Disabilities and Substance </w:t>
      </w:r>
      <w:r w:rsidR="00636FAF" w:rsidRPr="0042067A">
        <w:rPr>
          <w:rFonts w:ascii="Arial" w:hAnsi="Arial" w:cs="Arial"/>
          <w:b/>
        </w:rPr>
        <w:t>U</w:t>
      </w:r>
      <w:r w:rsidRPr="0042067A">
        <w:rPr>
          <w:rFonts w:ascii="Arial" w:hAnsi="Arial" w:cs="Arial"/>
          <w:b/>
        </w:rPr>
        <w:t>se Services</w:t>
      </w:r>
    </w:p>
    <w:p w14:paraId="156F3CB7" w14:textId="77777777" w:rsidR="004B1FA9" w:rsidRPr="0042067A" w:rsidRDefault="004B1FA9" w:rsidP="004B1FA9">
      <w:pPr>
        <w:rPr>
          <w:rFonts w:ascii="Arial" w:hAnsi="Arial" w:cs="Arial"/>
          <w:b/>
        </w:rPr>
      </w:pPr>
    </w:p>
    <w:p w14:paraId="05A5517A" w14:textId="77777777" w:rsidR="004B1FA9" w:rsidRPr="0042067A" w:rsidRDefault="00240ED1" w:rsidP="004B1FA9">
      <w:pPr>
        <w:rPr>
          <w:rFonts w:ascii="Arial" w:hAnsi="Arial" w:cs="Arial"/>
          <w:b/>
        </w:rPr>
      </w:pPr>
      <w:r w:rsidRPr="0042067A">
        <w:rPr>
          <w:rFonts w:ascii="Arial" w:hAnsi="Arial" w:cs="Arial"/>
          <w:b/>
        </w:rPr>
        <w:t>R</w:t>
      </w:r>
      <w:r w:rsidR="004B1FA9" w:rsidRPr="0042067A">
        <w:rPr>
          <w:rFonts w:ascii="Arial" w:hAnsi="Arial" w:cs="Arial"/>
          <w:b/>
        </w:rPr>
        <w:t xml:space="preserve">FA Questions and Answers </w:t>
      </w:r>
    </w:p>
    <w:p w14:paraId="67B702B0" w14:textId="77777777" w:rsidR="004B1FA9" w:rsidRPr="0042067A" w:rsidRDefault="004B1FA9" w:rsidP="004B1FA9">
      <w:pPr>
        <w:rPr>
          <w:rFonts w:ascii="Arial" w:hAnsi="Arial" w:cs="Arial"/>
          <w:b/>
        </w:rPr>
      </w:pPr>
    </w:p>
    <w:p w14:paraId="2B8C41D6" w14:textId="68243E4E" w:rsidR="004B1FA9" w:rsidRPr="0042067A" w:rsidRDefault="004B1FA9" w:rsidP="004B1FA9">
      <w:pPr>
        <w:rPr>
          <w:rFonts w:ascii="Arial" w:hAnsi="Arial" w:cs="Arial"/>
          <w:bCs/>
        </w:rPr>
      </w:pPr>
      <w:r w:rsidRPr="0042067A">
        <w:rPr>
          <w:rFonts w:ascii="Arial" w:hAnsi="Arial" w:cs="Arial"/>
          <w:b/>
        </w:rPr>
        <w:t>RFA #</w:t>
      </w:r>
      <w:r w:rsidR="003E452B" w:rsidRPr="0042067A">
        <w:rPr>
          <w:rFonts w:ascii="Arial" w:hAnsi="Arial" w:cs="Arial"/>
          <w:b/>
        </w:rPr>
        <w:t xml:space="preserve">: </w:t>
      </w:r>
      <w:r w:rsidR="00BD66B3" w:rsidRPr="0042067A">
        <w:rPr>
          <w:rFonts w:ascii="Arial" w:hAnsi="Arial" w:cs="Arial"/>
          <w:bCs/>
        </w:rPr>
        <w:t>DMH25-002</w:t>
      </w:r>
    </w:p>
    <w:p w14:paraId="54A44658" w14:textId="76F792C4" w:rsidR="00F654D0" w:rsidRPr="0042067A" w:rsidRDefault="004B1FA9" w:rsidP="004B1FA9">
      <w:pPr>
        <w:rPr>
          <w:rFonts w:ascii="Arial" w:hAnsi="Arial" w:cs="Arial"/>
          <w:bCs/>
          <w:color w:val="FF0000"/>
        </w:rPr>
      </w:pPr>
      <w:r w:rsidRPr="0042067A">
        <w:rPr>
          <w:rFonts w:ascii="Arial" w:hAnsi="Arial" w:cs="Arial"/>
          <w:b/>
        </w:rPr>
        <w:t xml:space="preserve">RFA Title: </w:t>
      </w:r>
      <w:r w:rsidR="00BD66B3" w:rsidRPr="0042067A">
        <w:rPr>
          <w:rFonts w:ascii="Arial" w:hAnsi="Arial" w:cs="Arial"/>
          <w:bCs/>
        </w:rPr>
        <w:t>Peer Respite Services: Peer Living Room Models</w:t>
      </w:r>
    </w:p>
    <w:p w14:paraId="5E9D70F7" w14:textId="75CF2D7C" w:rsidR="003E452B" w:rsidRPr="0042067A" w:rsidRDefault="003E452B" w:rsidP="004B1FA9">
      <w:pPr>
        <w:rPr>
          <w:rFonts w:ascii="Arial" w:hAnsi="Arial" w:cs="Arial"/>
          <w:bCs/>
        </w:rPr>
      </w:pPr>
      <w:r w:rsidRPr="0042067A">
        <w:rPr>
          <w:rFonts w:ascii="Arial" w:hAnsi="Arial" w:cs="Arial"/>
          <w:b/>
        </w:rPr>
        <w:t>Addendum Number</w:t>
      </w:r>
      <w:r w:rsidRPr="0042067A">
        <w:rPr>
          <w:rFonts w:ascii="Arial" w:hAnsi="Arial" w:cs="Arial"/>
          <w:bCs/>
        </w:rPr>
        <w:t xml:space="preserve">: </w:t>
      </w:r>
      <w:r w:rsidR="007510F3" w:rsidRPr="0042067A">
        <w:rPr>
          <w:rFonts w:ascii="Arial" w:hAnsi="Arial" w:cs="Arial"/>
          <w:bCs/>
        </w:rPr>
        <w:t>1</w:t>
      </w:r>
    </w:p>
    <w:p w14:paraId="233AD273" w14:textId="22A84159" w:rsidR="003E452B" w:rsidRPr="0042067A" w:rsidRDefault="003E452B" w:rsidP="004B1FA9">
      <w:pPr>
        <w:rPr>
          <w:rFonts w:ascii="Arial" w:hAnsi="Arial" w:cs="Arial"/>
          <w:bCs/>
        </w:rPr>
      </w:pPr>
    </w:p>
    <w:p w14:paraId="546AF02B" w14:textId="27EEDEA2" w:rsidR="003E452B" w:rsidRPr="0042067A" w:rsidRDefault="003E452B" w:rsidP="004B1FA9">
      <w:pPr>
        <w:rPr>
          <w:rFonts w:ascii="Arial" w:hAnsi="Arial" w:cs="Arial"/>
          <w:bCs/>
        </w:rPr>
      </w:pPr>
      <w:r w:rsidRPr="0042067A">
        <w:rPr>
          <w:rFonts w:ascii="Arial" w:hAnsi="Arial" w:cs="Arial"/>
          <w:b/>
        </w:rPr>
        <w:t>Questions Received Until Date</w:t>
      </w:r>
      <w:r w:rsidRPr="0042067A">
        <w:rPr>
          <w:rFonts w:ascii="Arial" w:hAnsi="Arial" w:cs="Arial"/>
          <w:bCs/>
        </w:rPr>
        <w:t xml:space="preserve">: </w:t>
      </w:r>
      <w:r w:rsidR="00BD66B3" w:rsidRPr="0042067A">
        <w:rPr>
          <w:rFonts w:ascii="Arial" w:hAnsi="Arial" w:cs="Arial"/>
          <w:bCs/>
        </w:rPr>
        <w:t>August 29, 202</w:t>
      </w:r>
      <w:r w:rsidR="004A1803">
        <w:rPr>
          <w:rFonts w:ascii="Arial" w:hAnsi="Arial" w:cs="Arial"/>
          <w:bCs/>
        </w:rPr>
        <w:t>4</w:t>
      </w:r>
    </w:p>
    <w:p w14:paraId="0E74FA12" w14:textId="3764168E" w:rsidR="00240ED1" w:rsidRPr="0042067A" w:rsidRDefault="003E452B" w:rsidP="00240ED1">
      <w:pPr>
        <w:ind w:left="720" w:firstLine="720"/>
        <w:rPr>
          <w:rFonts w:ascii="Arial" w:hAnsi="Arial" w:cs="Arial"/>
          <w:b/>
        </w:rPr>
      </w:pPr>
      <w:r w:rsidRPr="0042067A">
        <w:rPr>
          <w:rFonts w:ascii="Arial" w:hAnsi="Arial" w:cs="Arial"/>
          <w:b/>
          <w:noProof/>
        </w:rPr>
        <mc:AlternateContent>
          <mc:Choice Requires="wps">
            <w:drawing>
              <wp:anchor distT="0" distB="0" distL="114300" distR="114300" simplePos="0" relativeHeight="251659264" behindDoc="0" locked="0" layoutInCell="1" allowOverlap="1" wp14:anchorId="15C21709" wp14:editId="0DE4B271">
                <wp:simplePos x="0" y="0"/>
                <wp:positionH relativeFrom="column">
                  <wp:posOffset>-350520</wp:posOffset>
                </wp:positionH>
                <wp:positionV relativeFrom="paragraph">
                  <wp:posOffset>182880</wp:posOffset>
                </wp:positionV>
                <wp:extent cx="6903720" cy="7620"/>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9037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8435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4.4pt" to="5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" strokecolor="#4472c4 [3204]" strokeweight=".5pt">
                <v:stroke joinstyle="miter"/>
              </v:line>
            </w:pict>
          </mc:Fallback>
        </mc:AlternateContent>
      </w:r>
    </w:p>
    <w:p w14:paraId="38AA4461" w14:textId="77777777" w:rsidR="00240ED1" w:rsidRPr="0042067A" w:rsidRDefault="00240ED1" w:rsidP="00240ED1">
      <w:pPr>
        <w:jc w:val="center"/>
        <w:rPr>
          <w:rFonts w:ascii="Arial" w:hAnsi="Arial" w:cs="Arial"/>
          <w:b/>
        </w:rPr>
      </w:pPr>
    </w:p>
    <w:p w14:paraId="770E0DC8" w14:textId="77777777" w:rsidR="00240ED1" w:rsidRPr="00F6061A" w:rsidRDefault="00240ED1" w:rsidP="00240ED1">
      <w:pPr>
        <w:jc w:val="center"/>
        <w:rPr>
          <w:rFonts w:ascii="Arial" w:hAnsi="Arial" w:cs="Arial"/>
          <w:b/>
        </w:rPr>
      </w:pPr>
      <w:r w:rsidRPr="00F6061A">
        <w:rPr>
          <w:rFonts w:ascii="Arial" w:hAnsi="Arial" w:cs="Arial"/>
          <w:b/>
        </w:rPr>
        <w:t>Questions and Responses</w:t>
      </w:r>
    </w:p>
    <w:p w14:paraId="7133BBF9" w14:textId="77777777" w:rsidR="00240ED1" w:rsidRPr="00F6061A" w:rsidRDefault="00240ED1" w:rsidP="00240ED1">
      <w:pPr>
        <w:jc w:val="center"/>
        <w:rPr>
          <w:rFonts w:ascii="Arial" w:hAnsi="Arial" w:cs="Arial"/>
          <w:b/>
        </w:rPr>
      </w:pPr>
    </w:p>
    <w:p w14:paraId="16A00BEF" w14:textId="62320419" w:rsidR="004B1FA9" w:rsidRPr="00F6061A" w:rsidRDefault="004B1FA9" w:rsidP="002E2E34">
      <w:pPr>
        <w:pStyle w:val="NormalWeb"/>
        <w:numPr>
          <w:ilvl w:val="0"/>
          <w:numId w:val="13"/>
        </w:numPr>
        <w:spacing w:before="0" w:beforeAutospacing="0" w:after="0" w:afterAutospacing="0"/>
        <w:textAlignment w:val="baseline"/>
        <w:rPr>
          <w:rFonts w:ascii="Arial" w:hAnsi="Arial" w:cs="Arial"/>
          <w:sz w:val="24"/>
          <w:szCs w:val="24"/>
        </w:rPr>
      </w:pPr>
      <w:bookmarkStart w:id="0" w:name="_Hlk175903824"/>
      <w:r w:rsidRPr="00F6061A">
        <w:rPr>
          <w:rFonts w:ascii="Arial" w:hAnsi="Arial" w:cs="Arial"/>
          <w:b/>
          <w:sz w:val="24"/>
          <w:szCs w:val="24"/>
        </w:rPr>
        <w:t xml:space="preserve">Question: </w:t>
      </w:r>
      <w:r w:rsidR="00240ED1" w:rsidRPr="00F6061A">
        <w:rPr>
          <w:rFonts w:ascii="Arial" w:hAnsi="Arial" w:cs="Arial"/>
          <w:b/>
          <w:sz w:val="24"/>
          <w:szCs w:val="24"/>
        </w:rPr>
        <w:t xml:space="preserve"> </w:t>
      </w:r>
      <w:r w:rsidR="00717D6C" w:rsidRPr="00F6061A">
        <w:rPr>
          <w:rFonts w:ascii="Arial" w:hAnsi="Arial" w:cs="Arial"/>
          <w:color w:val="000000"/>
          <w:sz w:val="24"/>
          <w:szCs w:val="24"/>
        </w:rPr>
        <w:t>Please clarify under what conditions the 40</w:t>
      </w:r>
      <w:r w:rsidR="007510F3" w:rsidRPr="00F6061A">
        <w:rPr>
          <w:rFonts w:ascii="Arial" w:hAnsi="Arial" w:cs="Arial"/>
          <w:color w:val="000000"/>
          <w:sz w:val="24"/>
          <w:szCs w:val="24"/>
        </w:rPr>
        <w:t>%</w:t>
      </w:r>
      <w:r w:rsidR="00717D6C" w:rsidRPr="00F6061A">
        <w:rPr>
          <w:rFonts w:ascii="Arial" w:hAnsi="Arial" w:cs="Arial"/>
          <w:color w:val="000000"/>
          <w:sz w:val="24"/>
          <w:szCs w:val="24"/>
        </w:rPr>
        <w:t xml:space="preserve"> and 15% can be included in the proposal. </w:t>
      </w:r>
    </w:p>
    <w:p w14:paraId="4A8DFC87" w14:textId="77777777" w:rsidR="00733C64" w:rsidRPr="00F6061A" w:rsidRDefault="004B1FA9" w:rsidP="00733C64">
      <w:pPr>
        <w:pStyle w:val="NormalWeb"/>
        <w:ind w:left="720"/>
        <w:textAlignment w:val="baseline"/>
        <w:rPr>
          <w:rFonts w:ascii="Arial" w:hAnsi="Arial" w:cs="Arial"/>
          <w:color w:val="000000"/>
          <w:sz w:val="24"/>
          <w:szCs w:val="24"/>
        </w:rPr>
      </w:pPr>
      <w:r w:rsidRPr="00F6061A">
        <w:rPr>
          <w:rFonts w:ascii="Arial" w:hAnsi="Arial" w:cs="Arial"/>
          <w:b/>
          <w:bCs/>
          <w:color w:val="000000"/>
          <w:sz w:val="24"/>
          <w:szCs w:val="24"/>
        </w:rPr>
        <w:t>Answer</w:t>
      </w:r>
      <w:r w:rsidR="003843DB" w:rsidRPr="00F6061A">
        <w:rPr>
          <w:rFonts w:ascii="Arial" w:hAnsi="Arial" w:cs="Arial"/>
          <w:b/>
          <w:bCs/>
          <w:color w:val="000000"/>
          <w:sz w:val="24"/>
          <w:szCs w:val="24"/>
        </w:rPr>
        <w:t>:</w:t>
      </w:r>
      <w:r w:rsidR="00733C64" w:rsidRPr="00F6061A">
        <w:rPr>
          <w:rFonts w:ascii="Arial" w:hAnsi="Arial" w:cs="Arial"/>
          <w:b/>
          <w:bCs/>
          <w:color w:val="000000"/>
          <w:sz w:val="24"/>
          <w:szCs w:val="24"/>
        </w:rPr>
        <w:t xml:space="preserve"> </w:t>
      </w:r>
      <w:r w:rsidR="00733C64" w:rsidRPr="00F6061A">
        <w:rPr>
          <w:rFonts w:ascii="Arial" w:hAnsi="Arial" w:cs="Arial"/>
          <w:color w:val="000000"/>
          <w:sz w:val="24"/>
          <w:szCs w:val="24"/>
        </w:rPr>
        <w:t xml:space="preserve">The Peer Respite Services: Peer Living Room Models award limits administrative cost to 40%. Where the applicant has a Federal Negotiated Indirect Cost Rate (FNICR), the indirect cost rate requested may not exceed the award’s limit as defined above regardless of the applicant’s recognized rate. The total modified direct cost identified in the applicant’s FNICR shall be applied. A copy of the FNICR must be included with the applicant’s budget. </w:t>
      </w:r>
    </w:p>
    <w:p w14:paraId="441D95F1" w14:textId="77777777" w:rsidR="00733C64" w:rsidRPr="00F6061A" w:rsidRDefault="00733C64" w:rsidP="00733C64">
      <w:pPr>
        <w:pStyle w:val="NormalWeb"/>
        <w:spacing w:before="0" w:beforeAutospacing="0" w:after="0" w:afterAutospacing="0"/>
        <w:ind w:left="720"/>
        <w:textAlignment w:val="baseline"/>
        <w:rPr>
          <w:rFonts w:ascii="Arial" w:hAnsi="Arial" w:cs="Arial"/>
          <w:color w:val="000000"/>
          <w:sz w:val="24"/>
          <w:szCs w:val="24"/>
        </w:rPr>
      </w:pPr>
      <w:r w:rsidRPr="00F6061A">
        <w:rPr>
          <w:rFonts w:ascii="Arial" w:hAnsi="Arial" w:cs="Arial"/>
          <w:color w:val="000000"/>
          <w:sz w:val="24"/>
          <w:szCs w:val="24"/>
        </w:rPr>
        <w:t>If the applicant does not have an FNICR, then the applicant may claim indirect cost up to the limit as defined above or the de minimis indirect cost rate of 10%, whichever is less with no additional documentation required, per the federal Uniform Guidance. The applicant may elect to claim a lesser portion of the allowed indirect cost rate. If claiming the de minimis or some portion thereof, it may not exceed the limit of the modified total direct costs in the proposed budget as defined by 2 CFR 200.1 “Modified Total Direct Cost (MTDC)”. Applicants must indicate in the budget narrative that they wish to use the de minimis rate, or some part thereof. Applicants who do not wish to claim any indirect cost must enter “No indirect cost requested” in the indirect cost line item of the budget narrative.</w:t>
      </w:r>
    </w:p>
    <w:p w14:paraId="47167CE1" w14:textId="3E0E22A8" w:rsidR="005B486F" w:rsidRPr="00F6061A" w:rsidRDefault="005B486F" w:rsidP="004B1FA9">
      <w:pPr>
        <w:pStyle w:val="NormalWeb"/>
        <w:spacing w:before="0" w:beforeAutospacing="0" w:after="0" w:afterAutospacing="0"/>
        <w:ind w:left="720"/>
        <w:textAlignment w:val="baseline"/>
        <w:rPr>
          <w:rFonts w:ascii="Arial" w:hAnsi="Arial" w:cs="Arial"/>
          <w:color w:val="000000"/>
          <w:sz w:val="24"/>
          <w:szCs w:val="24"/>
        </w:rPr>
      </w:pPr>
    </w:p>
    <w:bookmarkEnd w:id="0"/>
    <w:p w14:paraId="0428A6F3" w14:textId="7C595384" w:rsidR="004B1FA9" w:rsidRPr="00F6061A" w:rsidRDefault="004B1FA9" w:rsidP="003610FB">
      <w:pPr>
        <w:pStyle w:val="NormalWeb"/>
        <w:numPr>
          <w:ilvl w:val="0"/>
          <w:numId w:val="13"/>
        </w:numPr>
        <w:spacing w:before="0" w:beforeAutospacing="0" w:after="0" w:afterAutospacing="0"/>
        <w:ind w:left="705"/>
        <w:textAlignment w:val="baseline"/>
        <w:rPr>
          <w:rFonts w:ascii="Arial" w:hAnsi="Arial" w:cs="Arial"/>
          <w:sz w:val="24"/>
          <w:szCs w:val="24"/>
        </w:rPr>
      </w:pPr>
      <w:r w:rsidRPr="00F6061A">
        <w:rPr>
          <w:rFonts w:ascii="Arial" w:hAnsi="Arial" w:cs="Arial"/>
          <w:b/>
          <w:sz w:val="24"/>
          <w:szCs w:val="24"/>
        </w:rPr>
        <w:t xml:space="preserve">Question:  </w:t>
      </w:r>
      <w:r w:rsidR="00717D6C" w:rsidRPr="00F6061A">
        <w:rPr>
          <w:rFonts w:ascii="Arial" w:hAnsi="Arial" w:cs="Arial"/>
          <w:color w:val="000000"/>
          <w:kern w:val="2"/>
          <w:sz w:val="24"/>
          <w:szCs w:val="24"/>
          <w14:ligatures w14:val="standardContextual"/>
        </w:rPr>
        <w:t>Is this RF</w:t>
      </w:r>
      <w:r w:rsidR="00132FF9" w:rsidRPr="00F6061A">
        <w:rPr>
          <w:rFonts w:ascii="Arial" w:hAnsi="Arial" w:cs="Arial"/>
          <w:color w:val="000000"/>
          <w:kern w:val="2"/>
          <w:sz w:val="24"/>
          <w:szCs w:val="24"/>
          <w14:ligatures w14:val="standardContextual"/>
        </w:rPr>
        <w:t>A</w:t>
      </w:r>
      <w:r w:rsidR="00717D6C" w:rsidRPr="00F6061A">
        <w:rPr>
          <w:rFonts w:ascii="Arial" w:hAnsi="Arial" w:cs="Arial"/>
          <w:color w:val="000000"/>
          <w:kern w:val="2"/>
          <w:sz w:val="24"/>
          <w:szCs w:val="24"/>
          <w14:ligatures w14:val="standardContextual"/>
        </w:rPr>
        <w:t xml:space="preserve"> requiring the contractor to operate both </w:t>
      </w:r>
      <w:r w:rsidR="0098145B" w:rsidRPr="00F6061A">
        <w:rPr>
          <w:rFonts w:ascii="Arial" w:hAnsi="Arial" w:cs="Arial"/>
          <w:color w:val="000000"/>
          <w:kern w:val="2"/>
          <w:sz w:val="24"/>
          <w:szCs w:val="24"/>
          <w14:ligatures w14:val="standardContextual"/>
        </w:rPr>
        <w:t xml:space="preserve">respite house and peer living room  </w:t>
      </w:r>
      <w:r w:rsidR="00717D6C" w:rsidRPr="00F6061A">
        <w:rPr>
          <w:rFonts w:ascii="Arial" w:hAnsi="Arial" w:cs="Arial"/>
          <w:color w:val="000000"/>
          <w:kern w:val="2"/>
          <w:sz w:val="24"/>
          <w:szCs w:val="24"/>
          <w14:ligatures w14:val="standardContextual"/>
        </w:rPr>
        <w:t xml:space="preserve">with the $1-$.3M budget?    </w:t>
      </w:r>
    </w:p>
    <w:p w14:paraId="520E3DFF" w14:textId="77777777" w:rsidR="00C139D1" w:rsidRPr="00F6061A" w:rsidRDefault="004B1FA9" w:rsidP="00C139D1">
      <w:pPr>
        <w:pStyle w:val="NormalWeb"/>
        <w:spacing w:before="0" w:beforeAutospacing="0" w:after="0" w:afterAutospacing="0"/>
        <w:ind w:left="720"/>
        <w:textAlignment w:val="baseline"/>
        <w:rPr>
          <w:rFonts w:ascii="Arial" w:eastAsiaTheme="minorEastAsia" w:hAnsi="Arial" w:cs="Arial"/>
          <w:sz w:val="24"/>
          <w:szCs w:val="24"/>
        </w:rPr>
      </w:pPr>
      <w:r w:rsidRPr="00F6061A">
        <w:rPr>
          <w:rFonts w:ascii="Arial" w:hAnsi="Arial" w:cs="Arial"/>
          <w:b/>
          <w:bCs/>
          <w:color w:val="000000"/>
          <w:sz w:val="24"/>
          <w:szCs w:val="24"/>
        </w:rPr>
        <w:t>Answer:</w:t>
      </w:r>
      <w:r w:rsidR="001F5805" w:rsidRPr="00F6061A">
        <w:rPr>
          <w:rFonts w:ascii="Arial" w:hAnsi="Arial" w:cs="Arial"/>
          <w:b/>
          <w:bCs/>
          <w:color w:val="000000"/>
          <w:sz w:val="24"/>
          <w:szCs w:val="24"/>
        </w:rPr>
        <w:t xml:space="preserve"> </w:t>
      </w:r>
      <w:r w:rsidR="00C139D1" w:rsidRPr="00F6061A">
        <w:rPr>
          <w:rFonts w:ascii="Arial" w:eastAsiaTheme="minorEastAsia" w:hAnsi="Arial" w:cs="Arial"/>
          <w:sz w:val="24"/>
          <w:szCs w:val="24"/>
        </w:rPr>
        <w:t>No. Applicants are free to propose any service/combination of services to provide. These funds are meant to supplement the development of resources in the communities served.</w:t>
      </w:r>
    </w:p>
    <w:p w14:paraId="28190D92" w14:textId="77777777" w:rsidR="00A12882" w:rsidRPr="00F6061A" w:rsidRDefault="00A12882" w:rsidP="00A12882">
      <w:pPr>
        <w:pStyle w:val="NormalWeb"/>
        <w:spacing w:before="0" w:beforeAutospacing="0" w:after="0" w:afterAutospacing="0"/>
        <w:ind w:left="720"/>
        <w:textAlignment w:val="baseline"/>
        <w:rPr>
          <w:rFonts w:ascii="Arial" w:hAnsi="Arial" w:cs="Arial"/>
          <w:color w:val="000000"/>
          <w:sz w:val="24"/>
          <w:szCs w:val="24"/>
        </w:rPr>
      </w:pPr>
    </w:p>
    <w:p w14:paraId="3051D7BE" w14:textId="76A5C66B" w:rsidR="00717D6C" w:rsidRPr="00F6061A" w:rsidRDefault="004B1FA9" w:rsidP="00F951B0">
      <w:pPr>
        <w:pStyle w:val="NormalWeb"/>
        <w:numPr>
          <w:ilvl w:val="0"/>
          <w:numId w:val="13"/>
        </w:numPr>
        <w:spacing w:before="0" w:beforeAutospacing="0" w:after="0" w:afterAutospacing="0"/>
        <w:textAlignment w:val="baseline"/>
        <w:rPr>
          <w:rFonts w:ascii="Arial" w:hAnsi="Arial" w:cs="Arial"/>
          <w:color w:val="000000"/>
          <w:kern w:val="2"/>
          <w:sz w:val="24"/>
          <w:szCs w:val="24"/>
          <w14:ligatures w14:val="standardContextual"/>
        </w:rPr>
      </w:pPr>
      <w:r w:rsidRPr="00F6061A">
        <w:rPr>
          <w:rFonts w:ascii="Arial" w:hAnsi="Arial" w:cs="Arial"/>
          <w:b/>
          <w:bCs/>
          <w:color w:val="000000"/>
          <w:sz w:val="24"/>
          <w:szCs w:val="24"/>
        </w:rPr>
        <w:t>Question:</w:t>
      </w:r>
      <w:r w:rsidR="00F951B0" w:rsidRPr="00F6061A">
        <w:rPr>
          <w:rFonts w:ascii="Arial" w:hAnsi="Arial" w:cs="Arial"/>
          <w:b/>
          <w:bCs/>
          <w:color w:val="000000"/>
          <w:sz w:val="24"/>
          <w:szCs w:val="24"/>
        </w:rPr>
        <w:t xml:space="preserve">  </w:t>
      </w:r>
      <w:r w:rsidR="00717D6C" w:rsidRPr="00F6061A">
        <w:rPr>
          <w:rFonts w:ascii="Arial" w:hAnsi="Arial" w:cs="Arial"/>
          <w:kern w:val="2"/>
          <w:sz w:val="24"/>
          <w:szCs w:val="24"/>
          <w14:ligatures w14:val="standardContextual"/>
        </w:rPr>
        <w:t>If we were to propose a couple different locations, would you want multiple applications, one for each, or to include them all in one application?</w:t>
      </w:r>
    </w:p>
    <w:p w14:paraId="4701C6CA" w14:textId="01903A60" w:rsidR="005B486F" w:rsidRPr="00F6061A" w:rsidRDefault="004B1FA9" w:rsidP="0042067A">
      <w:pPr>
        <w:ind w:left="720"/>
        <w:rPr>
          <w:rFonts w:ascii="Arial" w:hAnsi="Arial" w:cs="Arial"/>
          <w:color w:val="000000"/>
        </w:rPr>
      </w:pPr>
      <w:r w:rsidRPr="00F6061A">
        <w:rPr>
          <w:rFonts w:ascii="Arial" w:hAnsi="Arial" w:cs="Arial"/>
          <w:b/>
          <w:bCs/>
          <w:color w:val="000000"/>
        </w:rPr>
        <w:t>Answer:</w:t>
      </w:r>
      <w:r w:rsidR="008C0E8A" w:rsidRPr="00F6061A">
        <w:rPr>
          <w:rFonts w:ascii="Arial" w:hAnsi="Arial" w:cs="Arial"/>
          <w:color w:val="000000"/>
        </w:rPr>
        <w:t xml:space="preserve"> </w:t>
      </w:r>
      <w:r w:rsidR="00C14DE2" w:rsidRPr="00F6061A">
        <w:rPr>
          <w:rFonts w:ascii="Arial" w:hAnsi="Arial" w:cs="Arial"/>
          <w:color w:val="000000"/>
        </w:rPr>
        <w:t xml:space="preserve">Please submit one application, include the multiple locations in details </w:t>
      </w:r>
      <w:r w:rsidR="002D3B7A" w:rsidRPr="00F6061A">
        <w:rPr>
          <w:rFonts w:ascii="Arial" w:hAnsi="Arial" w:cs="Arial"/>
          <w:color w:val="000000"/>
        </w:rPr>
        <w:t>of</w:t>
      </w:r>
      <w:r w:rsidR="00C14DE2" w:rsidRPr="00F6061A">
        <w:rPr>
          <w:rFonts w:ascii="Arial" w:hAnsi="Arial" w:cs="Arial"/>
          <w:color w:val="000000"/>
        </w:rPr>
        <w:t xml:space="preserve"> the application.</w:t>
      </w:r>
    </w:p>
    <w:p w14:paraId="3C6A2705" w14:textId="77777777" w:rsidR="00717D6C" w:rsidRPr="00F6061A" w:rsidRDefault="00717D6C" w:rsidP="00717D6C">
      <w:pPr>
        <w:rPr>
          <w:rFonts w:ascii="Arial" w:hAnsi="Arial" w:cs="Arial"/>
          <w:color w:val="000000"/>
          <w:kern w:val="2"/>
          <w14:ligatures w14:val="standardContextual"/>
        </w:rPr>
      </w:pPr>
    </w:p>
    <w:p w14:paraId="70B32CBB" w14:textId="64D6C6CA" w:rsidR="00717D6C" w:rsidRPr="00F6061A" w:rsidRDefault="004B1FA9" w:rsidP="00F951B0">
      <w:pPr>
        <w:pStyle w:val="NormalWeb"/>
        <w:numPr>
          <w:ilvl w:val="0"/>
          <w:numId w:val="13"/>
        </w:numPr>
        <w:spacing w:before="0" w:beforeAutospacing="0" w:after="0" w:afterAutospacing="0"/>
        <w:textAlignment w:val="baseline"/>
        <w:rPr>
          <w:rFonts w:ascii="Arial" w:hAnsi="Arial" w:cs="Arial"/>
          <w:color w:val="000000"/>
          <w:kern w:val="2"/>
          <w:sz w:val="24"/>
          <w:szCs w:val="24"/>
          <w14:ligatures w14:val="standardContextual"/>
        </w:rPr>
      </w:pPr>
      <w:r w:rsidRPr="00F6061A">
        <w:rPr>
          <w:rFonts w:ascii="Arial" w:hAnsi="Arial" w:cs="Arial"/>
          <w:b/>
          <w:bCs/>
          <w:color w:val="000000"/>
          <w:sz w:val="24"/>
          <w:szCs w:val="24"/>
        </w:rPr>
        <w:lastRenderedPageBreak/>
        <w:t>Question:</w:t>
      </w:r>
      <w:r w:rsidRPr="00F6061A">
        <w:rPr>
          <w:rFonts w:ascii="Arial" w:hAnsi="Arial" w:cs="Arial"/>
          <w:color w:val="000000"/>
          <w:sz w:val="24"/>
          <w:szCs w:val="24"/>
        </w:rPr>
        <w:t xml:space="preserve"> </w:t>
      </w:r>
      <w:r w:rsidR="00717D6C" w:rsidRPr="00F6061A">
        <w:rPr>
          <w:rFonts w:ascii="Arial" w:hAnsi="Arial" w:cs="Arial"/>
          <w:color w:val="000000"/>
          <w:kern w:val="2"/>
          <w:sz w:val="24"/>
          <w:szCs w:val="24"/>
          <w14:ligatures w14:val="standardContextual"/>
        </w:rPr>
        <w:t>Just to confirm, does page 18 of the RFA provide the most up-to-date indirect cost information? </w:t>
      </w:r>
    </w:p>
    <w:p w14:paraId="43B9CCCF" w14:textId="79CB5B20" w:rsidR="00090B04" w:rsidRPr="00F6061A" w:rsidRDefault="00717D6C" w:rsidP="00717D6C">
      <w:pPr>
        <w:rPr>
          <w:rFonts w:ascii="Arial" w:hAnsi="Arial" w:cs="Arial"/>
          <w:bCs/>
        </w:rPr>
      </w:pPr>
      <w:r w:rsidRPr="00F6061A">
        <w:rPr>
          <w:rFonts w:ascii="Arial" w:hAnsi="Arial" w:cs="Arial"/>
          <w:b/>
        </w:rPr>
        <w:t xml:space="preserve">          </w:t>
      </w:r>
      <w:r w:rsidR="004B1FA9" w:rsidRPr="00F6061A">
        <w:rPr>
          <w:rFonts w:ascii="Arial" w:hAnsi="Arial" w:cs="Arial"/>
          <w:b/>
        </w:rPr>
        <w:t xml:space="preserve">Answer: </w:t>
      </w:r>
      <w:r w:rsidR="002F5F36" w:rsidRPr="00F6061A">
        <w:rPr>
          <w:rFonts w:ascii="Arial" w:hAnsi="Arial" w:cs="Arial"/>
          <w:bCs/>
        </w:rPr>
        <w:t>Yes, the indirect cost information is up to date.</w:t>
      </w:r>
      <w:r w:rsidR="002F5F36" w:rsidRPr="00F6061A">
        <w:rPr>
          <w:rFonts w:ascii="Arial" w:hAnsi="Arial" w:cs="Arial"/>
          <w:b/>
        </w:rPr>
        <w:t xml:space="preserve"> </w:t>
      </w:r>
    </w:p>
    <w:p w14:paraId="080635AB" w14:textId="0311670D" w:rsidR="00240ED1" w:rsidRPr="00F6061A" w:rsidRDefault="00240ED1" w:rsidP="00240ED1">
      <w:pPr>
        <w:rPr>
          <w:rFonts w:ascii="Arial" w:hAnsi="Arial" w:cs="Arial"/>
          <w:bCs/>
        </w:rPr>
      </w:pPr>
    </w:p>
    <w:p w14:paraId="1BF590D7" w14:textId="7EAA88E4" w:rsidR="004B1FA9" w:rsidRPr="00F6061A" w:rsidRDefault="004B1FA9" w:rsidP="009D101E">
      <w:pPr>
        <w:pStyle w:val="xmsonormal"/>
        <w:numPr>
          <w:ilvl w:val="0"/>
          <w:numId w:val="13"/>
        </w:numPr>
        <w:rPr>
          <w:rFonts w:ascii="Arial" w:hAnsi="Arial" w:cs="Arial"/>
          <w:sz w:val="24"/>
          <w:szCs w:val="24"/>
        </w:rPr>
      </w:pPr>
      <w:r w:rsidRPr="00F6061A">
        <w:rPr>
          <w:rFonts w:ascii="Arial" w:hAnsi="Arial" w:cs="Arial"/>
          <w:b/>
          <w:bCs/>
          <w:sz w:val="24"/>
          <w:szCs w:val="24"/>
        </w:rPr>
        <w:t>Question:</w:t>
      </w:r>
      <w:r w:rsidRPr="00F6061A">
        <w:rPr>
          <w:rFonts w:ascii="Arial" w:hAnsi="Arial" w:cs="Arial"/>
          <w:sz w:val="24"/>
          <w:szCs w:val="24"/>
        </w:rPr>
        <w:t xml:space="preserve">  </w:t>
      </w:r>
      <w:r w:rsidR="00717D6C" w:rsidRPr="00F6061A">
        <w:rPr>
          <w:rFonts w:ascii="Arial" w:hAnsi="Arial" w:cs="Arial"/>
          <w:color w:val="000000"/>
          <w:kern w:val="2"/>
          <w:sz w:val="24"/>
          <w:szCs w:val="24"/>
          <w14:ligatures w14:val="standardContextual"/>
        </w:rPr>
        <w:t>Does a "yellow book" audit need to be completed prior to applying for the grant or prior to the grant being awarded?</w:t>
      </w:r>
    </w:p>
    <w:p w14:paraId="35CBD982" w14:textId="77777777" w:rsidR="00733C64" w:rsidRPr="00F6061A" w:rsidRDefault="004B1FA9" w:rsidP="00733C64">
      <w:pPr>
        <w:pStyle w:val="xmsonormal"/>
        <w:ind w:left="720"/>
        <w:rPr>
          <w:rStyle w:val="normaltextrun"/>
          <w:rFonts w:ascii="Arial" w:hAnsi="Arial" w:cs="Arial"/>
          <w:sz w:val="24"/>
          <w:szCs w:val="24"/>
          <w:shd w:val="clear" w:color="auto" w:fill="FFFFFF"/>
        </w:rPr>
      </w:pPr>
      <w:r w:rsidRPr="00F6061A">
        <w:rPr>
          <w:rFonts w:ascii="Arial" w:hAnsi="Arial" w:cs="Arial"/>
          <w:b/>
          <w:bCs/>
          <w:sz w:val="24"/>
          <w:szCs w:val="24"/>
        </w:rPr>
        <w:t>Answer:</w:t>
      </w:r>
      <w:r w:rsidRPr="00F6061A">
        <w:rPr>
          <w:rFonts w:ascii="Arial" w:hAnsi="Arial" w:cs="Arial"/>
          <w:sz w:val="24"/>
          <w:szCs w:val="24"/>
        </w:rPr>
        <w:t xml:space="preserve"> </w:t>
      </w:r>
      <w:r w:rsidR="00733C64" w:rsidRPr="00F6061A">
        <w:rPr>
          <w:rFonts w:ascii="Arial" w:hAnsi="Arial" w:cs="Arial"/>
          <w:sz w:val="24"/>
          <w:szCs w:val="24"/>
        </w:rPr>
        <w:t xml:space="preserve">No. </w:t>
      </w:r>
      <w:r w:rsidR="00733C64" w:rsidRPr="00F6061A">
        <w:rPr>
          <w:rFonts w:ascii="Arial" w:hAnsi="Arial" w:cs="Arial"/>
          <w:kern w:val="2"/>
          <w:sz w:val="24"/>
          <w:szCs w:val="24"/>
          <w14:ligatures w14:val="standardContextual"/>
        </w:rPr>
        <w:t xml:space="preserve">An entity that receives State or Federal pass-through grant funds directly from a State agency is to file annual reports on how those grant funds were used.  </w:t>
      </w:r>
      <w:r w:rsidR="00733C64" w:rsidRPr="00F6061A">
        <w:rPr>
          <w:rStyle w:val="normaltextrun"/>
          <w:rFonts w:ascii="Arial" w:hAnsi="Arial" w:cs="Arial"/>
          <w:b/>
          <w:bCs/>
          <w:sz w:val="24"/>
          <w:szCs w:val="24"/>
          <w:shd w:val="clear" w:color="auto" w:fill="FFFFFF"/>
        </w:rPr>
        <w:t xml:space="preserve"> </w:t>
      </w:r>
      <w:r w:rsidR="00733C64" w:rsidRPr="00F6061A">
        <w:rPr>
          <w:rStyle w:val="normaltextrun"/>
          <w:rFonts w:ascii="Arial" w:hAnsi="Arial" w:cs="Arial"/>
          <w:sz w:val="24"/>
          <w:szCs w:val="24"/>
          <w:shd w:val="clear" w:color="auto" w:fill="FFFFFF"/>
        </w:rPr>
        <w:t>More changes are coming to audit and reporting requirements effective Oct 1, 2024, however, for now, if an entity receives a combined $750,000 or more in State or federal pass-through funds from ALL state agencies, it must submit a single or program-specific audit prepared and completed in accordance with Generally Accepted Govt. Auditing Standards (GAGAS), also known as Yellow Book Audit.</w:t>
      </w:r>
    </w:p>
    <w:p w14:paraId="6864244B" w14:textId="77777777" w:rsidR="00733C64" w:rsidRPr="00F6061A" w:rsidRDefault="00733C64" w:rsidP="00733C64">
      <w:pPr>
        <w:pStyle w:val="xmsonormal"/>
        <w:ind w:left="720"/>
        <w:rPr>
          <w:rStyle w:val="normaltextrun"/>
          <w:rFonts w:ascii="Arial" w:hAnsi="Arial" w:cs="Arial"/>
          <w:sz w:val="24"/>
          <w:szCs w:val="24"/>
          <w:shd w:val="clear" w:color="auto" w:fill="FFFFFF"/>
        </w:rPr>
      </w:pPr>
    </w:p>
    <w:p w14:paraId="64D149CE" w14:textId="77777777" w:rsidR="00733C64" w:rsidRPr="00F6061A" w:rsidRDefault="00733C64" w:rsidP="00733C64">
      <w:pPr>
        <w:pStyle w:val="xmsonormal"/>
        <w:ind w:left="720"/>
        <w:rPr>
          <w:rFonts w:ascii="Arial" w:hAnsi="Arial" w:cs="Arial"/>
          <w:kern w:val="2"/>
          <w:sz w:val="24"/>
          <w:szCs w:val="24"/>
          <w14:ligatures w14:val="standardContextual"/>
        </w:rPr>
      </w:pPr>
      <w:r w:rsidRPr="00F6061A">
        <w:rPr>
          <w:rStyle w:val="normaltextrun"/>
          <w:rFonts w:ascii="Arial" w:hAnsi="Arial" w:cs="Arial"/>
          <w:sz w:val="24"/>
          <w:szCs w:val="24"/>
          <w:shd w:val="clear" w:color="auto" w:fill="FFFFFF"/>
        </w:rPr>
        <w:t>In addition, the audit requirement would be for the year entity received over $750,000 or more, and a</w:t>
      </w:r>
      <w:r w:rsidRPr="00F6061A">
        <w:rPr>
          <w:rFonts w:ascii="Arial" w:hAnsi="Arial" w:cs="Arial"/>
          <w:sz w:val="24"/>
          <w:szCs w:val="24"/>
          <w:shd w:val="clear" w:color="auto" w:fill="FFFFFF"/>
        </w:rPr>
        <w:t>udit expenses can be budgeted as direct costs prorated based on the ratio of the grant to the total pass-through funds received by the entity. </w:t>
      </w:r>
    </w:p>
    <w:p w14:paraId="4C0947A4" w14:textId="77777777" w:rsidR="00733C64" w:rsidRPr="00F6061A" w:rsidRDefault="00733C64" w:rsidP="00733C64">
      <w:pPr>
        <w:pStyle w:val="xmsonormal"/>
        <w:ind w:left="720"/>
        <w:rPr>
          <w:rFonts w:ascii="Arial" w:hAnsi="Arial" w:cs="Arial"/>
          <w:sz w:val="24"/>
          <w:szCs w:val="24"/>
        </w:rPr>
      </w:pPr>
    </w:p>
    <w:p w14:paraId="19B8E221" w14:textId="166A7F88" w:rsidR="00717D6C" w:rsidRPr="00F6061A" w:rsidRDefault="00717D6C" w:rsidP="00A732F1">
      <w:pPr>
        <w:pStyle w:val="NormalWeb"/>
        <w:numPr>
          <w:ilvl w:val="0"/>
          <w:numId w:val="13"/>
        </w:numPr>
        <w:spacing w:before="0" w:beforeAutospacing="0" w:after="0" w:afterAutospacing="0"/>
        <w:textAlignment w:val="baseline"/>
        <w:rPr>
          <w:rFonts w:ascii="Arial" w:hAnsi="Arial" w:cs="Arial"/>
          <w:sz w:val="24"/>
          <w:szCs w:val="24"/>
        </w:rPr>
      </w:pPr>
      <w:r w:rsidRPr="00F6061A">
        <w:rPr>
          <w:rFonts w:ascii="Arial" w:hAnsi="Arial" w:cs="Arial"/>
          <w:b/>
          <w:sz w:val="24"/>
          <w:szCs w:val="24"/>
        </w:rPr>
        <w:t xml:space="preserve">Question:  </w:t>
      </w:r>
      <w:r w:rsidRPr="00F6061A">
        <w:rPr>
          <w:rFonts w:ascii="Arial" w:hAnsi="Arial" w:cs="Arial"/>
          <w:color w:val="000000"/>
          <w:sz w:val="24"/>
          <w:szCs w:val="24"/>
        </w:rPr>
        <w:t>Do we have to have a respite house AND a Peer Living Room?</w:t>
      </w:r>
    </w:p>
    <w:p w14:paraId="64C7D4F7" w14:textId="3BE1ACEC" w:rsidR="00717D6C" w:rsidRPr="00F6061A" w:rsidRDefault="00717D6C" w:rsidP="00717D6C">
      <w:pPr>
        <w:pStyle w:val="NormalWeb"/>
        <w:spacing w:before="0" w:beforeAutospacing="0" w:after="0" w:afterAutospacing="0"/>
        <w:ind w:left="720"/>
        <w:textAlignment w:val="baseline"/>
        <w:rPr>
          <w:rFonts w:ascii="Arial" w:hAnsi="Arial" w:cs="Arial"/>
          <w:color w:val="000000"/>
          <w:sz w:val="24"/>
          <w:szCs w:val="24"/>
        </w:rPr>
      </w:pPr>
      <w:r w:rsidRPr="00F6061A">
        <w:rPr>
          <w:rFonts w:ascii="Arial" w:hAnsi="Arial" w:cs="Arial"/>
          <w:b/>
          <w:bCs/>
          <w:color w:val="000000"/>
          <w:sz w:val="24"/>
          <w:szCs w:val="24"/>
        </w:rPr>
        <w:t>Answer:</w:t>
      </w:r>
      <w:r w:rsidR="00A12882" w:rsidRPr="00F6061A">
        <w:rPr>
          <w:rFonts w:ascii="Arial" w:hAnsi="Arial" w:cs="Arial"/>
          <w:b/>
          <w:bCs/>
          <w:color w:val="000000"/>
          <w:sz w:val="24"/>
          <w:szCs w:val="24"/>
        </w:rPr>
        <w:t xml:space="preserve"> </w:t>
      </w:r>
      <w:r w:rsidR="00A12882" w:rsidRPr="00F6061A">
        <w:rPr>
          <w:rFonts w:ascii="Arial" w:hAnsi="Arial" w:cs="Arial"/>
          <w:color w:val="000000"/>
          <w:sz w:val="24"/>
          <w:szCs w:val="24"/>
        </w:rPr>
        <w:t>No</w:t>
      </w:r>
      <w:r w:rsidR="00C139D1" w:rsidRPr="00F6061A">
        <w:rPr>
          <w:rFonts w:ascii="Arial" w:hAnsi="Arial" w:cs="Arial"/>
          <w:color w:val="000000"/>
          <w:sz w:val="24"/>
          <w:szCs w:val="24"/>
        </w:rPr>
        <w:t xml:space="preserve">.  </w:t>
      </w:r>
      <w:r w:rsidR="00C139D1" w:rsidRPr="00F6061A">
        <w:rPr>
          <w:rFonts w:ascii="Arial" w:eastAsiaTheme="minorEastAsia" w:hAnsi="Arial" w:cs="Arial"/>
          <w:sz w:val="24"/>
          <w:szCs w:val="24"/>
        </w:rPr>
        <w:t>With the available funding, applicants should feel free to submit a proposal that is viable and tailored to their strengths and their community needs.</w:t>
      </w:r>
    </w:p>
    <w:p w14:paraId="36C0B092" w14:textId="77777777" w:rsidR="00BC1DFA" w:rsidRPr="00F6061A" w:rsidRDefault="00BC1DFA" w:rsidP="00717D6C">
      <w:pPr>
        <w:pStyle w:val="NormalWeb"/>
        <w:spacing w:before="0" w:beforeAutospacing="0" w:after="0" w:afterAutospacing="0"/>
        <w:ind w:left="720"/>
        <w:textAlignment w:val="baseline"/>
        <w:rPr>
          <w:rFonts w:ascii="Arial" w:hAnsi="Arial" w:cs="Arial"/>
          <w:sz w:val="24"/>
          <w:szCs w:val="24"/>
        </w:rPr>
      </w:pPr>
    </w:p>
    <w:p w14:paraId="765D6539" w14:textId="0CF9ADE4" w:rsidR="00717D6C" w:rsidRPr="00F6061A" w:rsidRDefault="00717D6C" w:rsidP="00776213">
      <w:pPr>
        <w:pStyle w:val="NormalWeb"/>
        <w:numPr>
          <w:ilvl w:val="0"/>
          <w:numId w:val="13"/>
        </w:numPr>
        <w:spacing w:before="0" w:beforeAutospacing="0" w:after="0" w:afterAutospacing="0"/>
        <w:textAlignment w:val="baseline"/>
        <w:rPr>
          <w:rFonts w:ascii="Arial" w:hAnsi="Arial" w:cs="Arial"/>
          <w:sz w:val="24"/>
          <w:szCs w:val="24"/>
        </w:rPr>
      </w:pPr>
      <w:r w:rsidRPr="00F6061A">
        <w:rPr>
          <w:rFonts w:ascii="Arial" w:hAnsi="Arial" w:cs="Arial"/>
          <w:b/>
          <w:sz w:val="24"/>
          <w:szCs w:val="24"/>
        </w:rPr>
        <w:t xml:space="preserve">Question:  </w:t>
      </w:r>
      <w:r w:rsidRPr="00F6061A">
        <w:rPr>
          <w:rFonts w:ascii="Arial" w:hAnsi="Arial" w:cs="Arial"/>
          <w:color w:val="000000"/>
          <w:sz w:val="24"/>
          <w:szCs w:val="24"/>
        </w:rPr>
        <w:t>Do we have to keep the PLR staffed 24/7?</w:t>
      </w:r>
    </w:p>
    <w:p w14:paraId="7801450C" w14:textId="018F922C" w:rsidR="00717D6C" w:rsidRPr="00F6061A" w:rsidRDefault="00717D6C" w:rsidP="00717D6C">
      <w:pPr>
        <w:pStyle w:val="NormalWeb"/>
        <w:spacing w:before="0" w:beforeAutospacing="0" w:after="0" w:afterAutospacing="0"/>
        <w:ind w:left="720"/>
        <w:textAlignment w:val="baseline"/>
        <w:rPr>
          <w:rFonts w:ascii="Arial" w:hAnsi="Arial" w:cs="Arial"/>
          <w:color w:val="000000"/>
          <w:sz w:val="24"/>
          <w:szCs w:val="24"/>
        </w:rPr>
      </w:pPr>
      <w:r w:rsidRPr="00F6061A">
        <w:rPr>
          <w:rFonts w:ascii="Arial" w:hAnsi="Arial" w:cs="Arial"/>
          <w:b/>
          <w:bCs/>
          <w:color w:val="000000"/>
          <w:sz w:val="24"/>
          <w:szCs w:val="24"/>
        </w:rPr>
        <w:t>Answer:</w:t>
      </w:r>
      <w:r w:rsidR="00A12882" w:rsidRPr="00F6061A">
        <w:rPr>
          <w:rFonts w:ascii="Arial" w:hAnsi="Arial" w:cs="Arial"/>
          <w:b/>
          <w:bCs/>
          <w:color w:val="000000"/>
          <w:sz w:val="24"/>
          <w:szCs w:val="24"/>
        </w:rPr>
        <w:t xml:space="preserve"> </w:t>
      </w:r>
      <w:r w:rsidR="00A12882" w:rsidRPr="00F6061A">
        <w:rPr>
          <w:rFonts w:ascii="Arial" w:hAnsi="Arial" w:cs="Arial"/>
          <w:color w:val="000000"/>
          <w:sz w:val="24"/>
          <w:szCs w:val="24"/>
        </w:rPr>
        <w:t>Operating hours are set by the organization.</w:t>
      </w:r>
    </w:p>
    <w:p w14:paraId="63C2DB9D" w14:textId="77777777" w:rsidR="00717D6C" w:rsidRPr="00F6061A" w:rsidRDefault="00717D6C" w:rsidP="00717D6C">
      <w:pPr>
        <w:pStyle w:val="NormalWeb"/>
        <w:spacing w:before="0" w:beforeAutospacing="0" w:after="0" w:afterAutospacing="0"/>
        <w:ind w:left="720"/>
        <w:textAlignment w:val="baseline"/>
        <w:rPr>
          <w:rFonts w:ascii="Arial" w:hAnsi="Arial" w:cs="Arial"/>
          <w:sz w:val="24"/>
          <w:szCs w:val="24"/>
        </w:rPr>
      </w:pPr>
    </w:p>
    <w:p w14:paraId="6DB212BC" w14:textId="5B10009C" w:rsidR="00717D6C" w:rsidRPr="00F6061A" w:rsidRDefault="00717D6C" w:rsidP="0079449C">
      <w:pPr>
        <w:pStyle w:val="NormalWeb"/>
        <w:numPr>
          <w:ilvl w:val="0"/>
          <w:numId w:val="13"/>
        </w:numPr>
        <w:spacing w:before="0" w:beforeAutospacing="0" w:after="0" w:afterAutospacing="0"/>
        <w:textAlignment w:val="baseline"/>
        <w:rPr>
          <w:rFonts w:ascii="Arial" w:hAnsi="Arial" w:cs="Arial"/>
          <w:sz w:val="24"/>
          <w:szCs w:val="24"/>
        </w:rPr>
      </w:pPr>
      <w:r w:rsidRPr="00F6061A">
        <w:rPr>
          <w:rFonts w:ascii="Arial" w:hAnsi="Arial" w:cs="Arial"/>
          <w:b/>
          <w:sz w:val="24"/>
          <w:szCs w:val="24"/>
        </w:rPr>
        <w:t xml:space="preserve">Question:  </w:t>
      </w:r>
      <w:r w:rsidRPr="00F6061A">
        <w:rPr>
          <w:rFonts w:ascii="Arial" w:hAnsi="Arial" w:cs="Arial"/>
          <w:color w:val="000000"/>
          <w:sz w:val="24"/>
          <w:szCs w:val="24"/>
        </w:rPr>
        <w:t>Can we contract the staff mentioned in #9 on page 7?</w:t>
      </w:r>
    </w:p>
    <w:p w14:paraId="6385966E" w14:textId="271CA8D8" w:rsidR="00717D6C" w:rsidRPr="00F6061A" w:rsidRDefault="00717D6C" w:rsidP="00717D6C">
      <w:pPr>
        <w:pStyle w:val="NormalWeb"/>
        <w:spacing w:before="0" w:beforeAutospacing="0" w:after="0" w:afterAutospacing="0"/>
        <w:ind w:left="720"/>
        <w:textAlignment w:val="baseline"/>
        <w:rPr>
          <w:rFonts w:ascii="Arial" w:hAnsi="Arial" w:cs="Arial"/>
          <w:color w:val="000000"/>
          <w:sz w:val="24"/>
          <w:szCs w:val="24"/>
        </w:rPr>
      </w:pPr>
      <w:r w:rsidRPr="00F6061A">
        <w:rPr>
          <w:rFonts w:ascii="Arial" w:hAnsi="Arial" w:cs="Arial"/>
          <w:b/>
          <w:bCs/>
          <w:color w:val="000000"/>
          <w:sz w:val="24"/>
          <w:szCs w:val="24"/>
        </w:rPr>
        <w:t>Answer:</w:t>
      </w:r>
      <w:r w:rsidR="00A12882" w:rsidRPr="00F6061A">
        <w:rPr>
          <w:rFonts w:ascii="Arial" w:hAnsi="Arial" w:cs="Arial"/>
          <w:b/>
          <w:bCs/>
          <w:color w:val="000000"/>
          <w:sz w:val="24"/>
          <w:szCs w:val="24"/>
        </w:rPr>
        <w:t xml:space="preserve"> </w:t>
      </w:r>
      <w:r w:rsidR="00A12882" w:rsidRPr="00F6061A">
        <w:rPr>
          <w:rFonts w:ascii="Arial" w:hAnsi="Arial" w:cs="Arial"/>
          <w:color w:val="000000"/>
          <w:sz w:val="24"/>
          <w:szCs w:val="24"/>
        </w:rPr>
        <w:t>While it is preferrable to have staff in-house under a unified leadership, contract labor is allowed.</w:t>
      </w:r>
    </w:p>
    <w:p w14:paraId="16E8D59A" w14:textId="77777777" w:rsidR="00717D6C" w:rsidRPr="00F6061A" w:rsidRDefault="00717D6C" w:rsidP="00717D6C">
      <w:pPr>
        <w:pStyle w:val="NormalWeb"/>
        <w:spacing w:before="0" w:beforeAutospacing="0" w:after="0" w:afterAutospacing="0"/>
        <w:ind w:left="720"/>
        <w:textAlignment w:val="baseline"/>
        <w:rPr>
          <w:rFonts w:ascii="Arial" w:hAnsi="Arial" w:cs="Arial"/>
          <w:sz w:val="24"/>
          <w:szCs w:val="24"/>
        </w:rPr>
      </w:pPr>
    </w:p>
    <w:p w14:paraId="538E291C" w14:textId="1E61D640" w:rsidR="00717D6C" w:rsidRPr="00F6061A" w:rsidRDefault="00717D6C" w:rsidP="00D91990">
      <w:pPr>
        <w:pStyle w:val="NormalWeb"/>
        <w:numPr>
          <w:ilvl w:val="0"/>
          <w:numId w:val="13"/>
        </w:numPr>
        <w:spacing w:before="0" w:beforeAutospacing="0" w:after="0" w:afterAutospacing="0"/>
        <w:textAlignment w:val="baseline"/>
        <w:rPr>
          <w:rFonts w:ascii="Arial" w:hAnsi="Arial" w:cs="Arial"/>
          <w:sz w:val="24"/>
          <w:szCs w:val="24"/>
        </w:rPr>
      </w:pPr>
      <w:r w:rsidRPr="00F6061A">
        <w:rPr>
          <w:rFonts w:ascii="Arial" w:hAnsi="Arial" w:cs="Arial"/>
          <w:b/>
          <w:sz w:val="24"/>
          <w:szCs w:val="24"/>
        </w:rPr>
        <w:t xml:space="preserve">Question:  </w:t>
      </w:r>
      <w:r w:rsidRPr="00F6061A">
        <w:rPr>
          <w:rFonts w:ascii="Arial" w:hAnsi="Arial" w:cs="Arial"/>
          <w:color w:val="000000"/>
          <w:sz w:val="24"/>
          <w:szCs w:val="24"/>
        </w:rPr>
        <w:t>What documentation is required to be provided when submitting for reimbursement of indirect cost funds once the grant is awarded? (i.e. how do we document that we paid ourselves the 10% admin fee?)</w:t>
      </w:r>
      <w:r w:rsidR="00BC1DFA" w:rsidRPr="00F6061A">
        <w:rPr>
          <w:rFonts w:ascii="Arial" w:hAnsi="Arial" w:cs="Arial"/>
          <w:color w:val="000000"/>
          <w:sz w:val="24"/>
          <w:szCs w:val="24"/>
        </w:rPr>
        <w:t>.</w:t>
      </w:r>
    </w:p>
    <w:p w14:paraId="3276EE19" w14:textId="6B750E48" w:rsidR="00A12882" w:rsidRPr="00F6061A" w:rsidRDefault="00717D6C" w:rsidP="00A12882">
      <w:pPr>
        <w:pStyle w:val="NormalWeb"/>
        <w:spacing w:before="0" w:beforeAutospacing="0" w:after="0" w:afterAutospacing="0"/>
        <w:ind w:left="720"/>
        <w:textAlignment w:val="baseline"/>
        <w:rPr>
          <w:rFonts w:ascii="Arial" w:eastAsia="Times New Roman" w:hAnsi="Arial" w:cs="Arial"/>
          <w:color w:val="000000"/>
          <w:sz w:val="24"/>
          <w:szCs w:val="24"/>
        </w:rPr>
      </w:pPr>
      <w:r w:rsidRPr="00F6061A">
        <w:rPr>
          <w:rFonts w:ascii="Arial" w:hAnsi="Arial" w:cs="Arial"/>
          <w:b/>
          <w:bCs/>
          <w:color w:val="000000"/>
          <w:sz w:val="24"/>
          <w:szCs w:val="24"/>
        </w:rPr>
        <w:t>Answer:</w:t>
      </w:r>
      <w:r w:rsidR="00A12882" w:rsidRPr="00F6061A">
        <w:rPr>
          <w:rFonts w:ascii="Arial" w:hAnsi="Arial" w:cs="Arial"/>
          <w:b/>
          <w:bCs/>
          <w:color w:val="000000"/>
          <w:sz w:val="24"/>
          <w:szCs w:val="24"/>
        </w:rPr>
        <w:t xml:space="preserve">  </w:t>
      </w:r>
      <w:r w:rsidR="00E822E0" w:rsidRPr="00F6061A">
        <w:rPr>
          <w:rFonts w:ascii="Arial" w:hAnsi="Arial" w:cs="Arial"/>
          <w:color w:val="000000"/>
          <w:sz w:val="24"/>
          <w:szCs w:val="24"/>
        </w:rPr>
        <w:t>Awarded organization will be required to submit a Financial Status Report (FSR) template by line item by the 10</w:t>
      </w:r>
      <w:r w:rsidR="00E822E0" w:rsidRPr="00F6061A">
        <w:rPr>
          <w:rFonts w:ascii="Arial" w:hAnsi="Arial" w:cs="Arial"/>
          <w:color w:val="000000"/>
          <w:sz w:val="24"/>
          <w:szCs w:val="24"/>
          <w:vertAlign w:val="superscript"/>
        </w:rPr>
        <w:t>th</w:t>
      </w:r>
      <w:r w:rsidR="00E822E0" w:rsidRPr="00F6061A">
        <w:rPr>
          <w:rFonts w:ascii="Arial" w:hAnsi="Arial" w:cs="Arial"/>
          <w:color w:val="000000"/>
          <w:sz w:val="24"/>
          <w:szCs w:val="24"/>
        </w:rPr>
        <w:t xml:space="preserve"> of the following month.  No separate documentation is required to claim de minimis indirect cost rate.</w:t>
      </w:r>
    </w:p>
    <w:p w14:paraId="0FCBF61C" w14:textId="179910F2" w:rsidR="00717D6C" w:rsidRPr="00F6061A" w:rsidRDefault="00717D6C" w:rsidP="00717D6C">
      <w:pPr>
        <w:pStyle w:val="NormalWeb"/>
        <w:spacing w:before="0" w:beforeAutospacing="0" w:after="0" w:afterAutospacing="0"/>
        <w:ind w:left="720"/>
        <w:textAlignment w:val="baseline"/>
        <w:rPr>
          <w:rFonts w:ascii="Arial" w:hAnsi="Arial" w:cs="Arial"/>
          <w:color w:val="000000"/>
          <w:sz w:val="24"/>
          <w:szCs w:val="24"/>
        </w:rPr>
      </w:pPr>
    </w:p>
    <w:p w14:paraId="11AF4079" w14:textId="77777777" w:rsidR="00717D6C" w:rsidRPr="00F6061A" w:rsidRDefault="00717D6C" w:rsidP="004B1FA9">
      <w:pPr>
        <w:pStyle w:val="xmsonormal"/>
        <w:ind w:left="720"/>
        <w:rPr>
          <w:rFonts w:ascii="Arial" w:hAnsi="Arial" w:cs="Arial"/>
          <w:sz w:val="24"/>
          <w:szCs w:val="24"/>
        </w:rPr>
      </w:pPr>
    </w:p>
    <w:sectPr w:rsidR="00717D6C" w:rsidRPr="00F6061A" w:rsidSect="00636FAF">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1D30" w14:textId="77777777" w:rsidR="009D76E4" w:rsidRDefault="009D76E4" w:rsidP="007C6D3A">
      <w:r>
        <w:separator/>
      </w:r>
    </w:p>
  </w:endnote>
  <w:endnote w:type="continuationSeparator" w:id="0">
    <w:p w14:paraId="5B272CEF" w14:textId="77777777" w:rsidR="009D76E4" w:rsidRDefault="009D76E4" w:rsidP="007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C" w14:textId="29C786CA" w:rsidR="007C6D3A" w:rsidRPr="007C6D3A" w:rsidRDefault="007C6D3A">
    <w:pPr>
      <w:pStyle w:val="Footer"/>
      <w:rPr>
        <w:sz w:val="18"/>
        <w:szCs w:val="18"/>
      </w:rPr>
    </w:pPr>
    <w:r w:rsidRPr="007C6D3A">
      <w:rPr>
        <w:sz w:val="18"/>
        <w:szCs w:val="18"/>
      </w:rPr>
      <w:t>DMH</w:t>
    </w:r>
    <w:r w:rsidR="00636FAF">
      <w:rPr>
        <w:sz w:val="18"/>
        <w:szCs w:val="18"/>
      </w:rPr>
      <w:t xml:space="preserve">DDSUS RFA Q&amp;A </w:t>
    </w:r>
    <w:r w:rsidR="00EE6A52">
      <w:rPr>
        <w:sz w:val="18"/>
        <w:szCs w:val="18"/>
      </w:rPr>
      <w:t xml:space="preserve">Template </w:t>
    </w:r>
    <w:r w:rsidR="00EE6A52" w:rsidRPr="007C6D3A">
      <w:rPr>
        <w:sz w:val="18"/>
        <w:szCs w:val="18"/>
      </w:rPr>
      <w:t>Revised</w:t>
    </w:r>
    <w:r w:rsidRPr="007C6D3A">
      <w:rPr>
        <w:sz w:val="18"/>
        <w:szCs w:val="18"/>
      </w:rPr>
      <w:t xml:space="preserve">:  </w:t>
    </w:r>
    <w:r w:rsidR="00636FAF">
      <w:rPr>
        <w:sz w:val="18"/>
        <w:szCs w:val="18"/>
      </w:rPr>
      <w:t>June 2023</w:t>
    </w:r>
    <w:r w:rsidRPr="007C6D3A">
      <w:rPr>
        <w:sz w:val="18"/>
        <w:szCs w:val="18"/>
      </w:rPr>
      <w:t xml:space="preserve">                                                                                                                                                                 </w:t>
    </w:r>
  </w:p>
  <w:p w14:paraId="5E6695AE" w14:textId="77777777" w:rsidR="007C6D3A" w:rsidRDefault="007C6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131A6" w14:textId="77777777" w:rsidR="009D76E4" w:rsidRDefault="009D76E4" w:rsidP="007C6D3A">
      <w:r>
        <w:separator/>
      </w:r>
    </w:p>
  </w:footnote>
  <w:footnote w:type="continuationSeparator" w:id="0">
    <w:p w14:paraId="48FFAE94" w14:textId="77777777" w:rsidR="009D76E4" w:rsidRDefault="009D76E4" w:rsidP="007C6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4939"/>
    <w:multiLevelType w:val="hybridMultilevel"/>
    <w:tmpl w:val="BCD84138"/>
    <w:lvl w:ilvl="0" w:tplc="6080815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C68F7"/>
    <w:multiLevelType w:val="hybridMultilevel"/>
    <w:tmpl w:val="B77236AE"/>
    <w:lvl w:ilvl="0" w:tplc="E4504CC0">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881167"/>
    <w:multiLevelType w:val="hybridMultilevel"/>
    <w:tmpl w:val="D478B600"/>
    <w:lvl w:ilvl="0" w:tplc="42B81618">
      <w:start w:val="17"/>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E3594"/>
    <w:multiLevelType w:val="hybridMultilevel"/>
    <w:tmpl w:val="CAFE0046"/>
    <w:lvl w:ilvl="0" w:tplc="011031E6">
      <w:start w:val="1"/>
      <w:numFmt w:val="upperLetter"/>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33DD"/>
    <w:multiLevelType w:val="hybridMultilevel"/>
    <w:tmpl w:val="1090E4FA"/>
    <w:lvl w:ilvl="0" w:tplc="0A5A8E1A">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CE5387"/>
    <w:multiLevelType w:val="hybridMultilevel"/>
    <w:tmpl w:val="5C82563A"/>
    <w:lvl w:ilvl="0" w:tplc="738C3EFC">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4E4873"/>
    <w:multiLevelType w:val="multilevel"/>
    <w:tmpl w:val="5950D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F20F4"/>
    <w:multiLevelType w:val="hybridMultilevel"/>
    <w:tmpl w:val="28F0CCC4"/>
    <w:lvl w:ilvl="0" w:tplc="06E6FDE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CA452F"/>
    <w:multiLevelType w:val="multilevel"/>
    <w:tmpl w:val="B860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E310F"/>
    <w:multiLevelType w:val="hybridMultilevel"/>
    <w:tmpl w:val="85F2F988"/>
    <w:lvl w:ilvl="0" w:tplc="76809B00">
      <w:start w:val="17"/>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A47F72"/>
    <w:multiLevelType w:val="hybridMultilevel"/>
    <w:tmpl w:val="0E74CBE6"/>
    <w:lvl w:ilvl="0" w:tplc="AB30BC76">
      <w:start w:val="17"/>
      <w:numFmt w:val="upperLetter"/>
      <w:lvlText w:val="%1)"/>
      <w:lvlJc w:val="left"/>
      <w:pPr>
        <w:ind w:left="360" w:hanging="360"/>
      </w:pPr>
      <w:rPr>
        <w:rFonts w:ascii="Arial" w:hAnsi="Arial" w:cs="Arial" w:hint="default"/>
        <w:b/>
        <w:bCs/>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831CF6"/>
    <w:multiLevelType w:val="hybridMultilevel"/>
    <w:tmpl w:val="1C763374"/>
    <w:lvl w:ilvl="0" w:tplc="000ABCF2">
      <w:start w:val="17"/>
      <w:numFmt w:val="upperLetter"/>
      <w:lvlText w:val="%1)"/>
      <w:lvlJc w:val="left"/>
      <w:pPr>
        <w:ind w:left="360" w:hanging="360"/>
      </w:pPr>
      <w:rPr>
        <w:rFonts w:ascii="Arial" w:hAnsi="Arial"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EE55C7"/>
    <w:multiLevelType w:val="hybridMultilevel"/>
    <w:tmpl w:val="D9BA6F5E"/>
    <w:lvl w:ilvl="0" w:tplc="0409000F">
      <w:start w:val="1"/>
      <w:numFmt w:val="decimal"/>
      <w:lvlText w:val="%1."/>
      <w:lvlJc w:val="left"/>
      <w:pPr>
        <w:ind w:left="720" w:hanging="360"/>
      </w:pPr>
    </w:lvl>
    <w:lvl w:ilvl="1" w:tplc="0450D108">
      <w:start w:val="1"/>
      <w:numFmt w:val="upperLetter"/>
      <w:lvlText w:val="%2)"/>
      <w:lvlJc w:val="left"/>
      <w:pPr>
        <w:ind w:left="126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092940">
    <w:abstractNumId w:val="6"/>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1410076779">
    <w:abstractNumId w:val="0"/>
  </w:num>
  <w:num w:numId="3" w16cid:durableId="1800370496">
    <w:abstractNumId w:val="2"/>
  </w:num>
  <w:num w:numId="4" w16cid:durableId="640843599">
    <w:abstractNumId w:val="10"/>
  </w:num>
  <w:num w:numId="5" w16cid:durableId="1845700342">
    <w:abstractNumId w:val="4"/>
  </w:num>
  <w:num w:numId="6" w16cid:durableId="261575127">
    <w:abstractNumId w:val="9"/>
  </w:num>
  <w:num w:numId="7" w16cid:durableId="1992102480">
    <w:abstractNumId w:val="8"/>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0833115">
    <w:abstractNumId w:val="5"/>
  </w:num>
  <w:num w:numId="9" w16cid:durableId="294411122">
    <w:abstractNumId w:val="7"/>
  </w:num>
  <w:num w:numId="10" w16cid:durableId="1291666569">
    <w:abstractNumId w:val="11"/>
  </w:num>
  <w:num w:numId="11" w16cid:durableId="776100808">
    <w:abstractNumId w:val="3"/>
  </w:num>
  <w:num w:numId="12" w16cid:durableId="1859540802">
    <w:abstractNumId w:val="1"/>
  </w:num>
  <w:num w:numId="13" w16cid:durableId="2064285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D1"/>
    <w:rsid w:val="00090B04"/>
    <w:rsid w:val="00132FF9"/>
    <w:rsid w:val="001F5805"/>
    <w:rsid w:val="00201F58"/>
    <w:rsid w:val="00240ED1"/>
    <w:rsid w:val="0029203C"/>
    <w:rsid w:val="002D3B7A"/>
    <w:rsid w:val="002F5F36"/>
    <w:rsid w:val="003843DB"/>
    <w:rsid w:val="003E452B"/>
    <w:rsid w:val="0042067A"/>
    <w:rsid w:val="004A1803"/>
    <w:rsid w:val="004B1FA9"/>
    <w:rsid w:val="0055500A"/>
    <w:rsid w:val="005B0335"/>
    <w:rsid w:val="005B486F"/>
    <w:rsid w:val="00636FAF"/>
    <w:rsid w:val="00717D6C"/>
    <w:rsid w:val="00733C64"/>
    <w:rsid w:val="007510F3"/>
    <w:rsid w:val="007C6D3A"/>
    <w:rsid w:val="008930BA"/>
    <w:rsid w:val="008C0E8A"/>
    <w:rsid w:val="00946C66"/>
    <w:rsid w:val="0098145B"/>
    <w:rsid w:val="009C0ABF"/>
    <w:rsid w:val="009C5DF1"/>
    <w:rsid w:val="009D76E4"/>
    <w:rsid w:val="00A12882"/>
    <w:rsid w:val="00B227E1"/>
    <w:rsid w:val="00B27886"/>
    <w:rsid w:val="00BC1DFA"/>
    <w:rsid w:val="00BD66B3"/>
    <w:rsid w:val="00C139D1"/>
    <w:rsid w:val="00C14DE2"/>
    <w:rsid w:val="00C25E0F"/>
    <w:rsid w:val="00D01DA3"/>
    <w:rsid w:val="00E42074"/>
    <w:rsid w:val="00E822E0"/>
    <w:rsid w:val="00EB1591"/>
    <w:rsid w:val="00EE6A52"/>
    <w:rsid w:val="00F43432"/>
    <w:rsid w:val="00F6061A"/>
    <w:rsid w:val="00F654D0"/>
    <w:rsid w:val="00F94B69"/>
    <w:rsid w:val="00F951B0"/>
    <w:rsid w:val="00F95C34"/>
    <w:rsid w:val="00F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7510"/>
  <w15:chartTrackingRefBased/>
  <w15:docId w15:val="{28882637-D597-4C49-9890-540005AB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E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86F"/>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5B486F"/>
    <w:pPr>
      <w:ind w:left="720"/>
      <w:contextualSpacing/>
    </w:pPr>
  </w:style>
  <w:style w:type="paragraph" w:customStyle="1" w:styleId="xmsonormal">
    <w:name w:val="x_msonormal"/>
    <w:basedOn w:val="Normal"/>
    <w:rsid w:val="004B1FA9"/>
    <w:rPr>
      <w:rFonts w:ascii="Calibri" w:eastAsiaTheme="minorHAnsi" w:hAnsi="Calibri" w:cs="Calibri"/>
      <w:sz w:val="22"/>
      <w:szCs w:val="22"/>
    </w:rPr>
  </w:style>
  <w:style w:type="paragraph" w:styleId="Header">
    <w:name w:val="header"/>
    <w:basedOn w:val="Normal"/>
    <w:link w:val="HeaderChar"/>
    <w:uiPriority w:val="99"/>
    <w:unhideWhenUsed/>
    <w:rsid w:val="007C6D3A"/>
    <w:pPr>
      <w:tabs>
        <w:tab w:val="center" w:pos="4680"/>
        <w:tab w:val="right" w:pos="9360"/>
      </w:tabs>
    </w:pPr>
  </w:style>
  <w:style w:type="character" w:customStyle="1" w:styleId="HeaderChar">
    <w:name w:val="Header Char"/>
    <w:basedOn w:val="DefaultParagraphFont"/>
    <w:link w:val="Header"/>
    <w:uiPriority w:val="99"/>
    <w:rsid w:val="007C6D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6D3A"/>
    <w:pPr>
      <w:tabs>
        <w:tab w:val="center" w:pos="4680"/>
        <w:tab w:val="right" w:pos="9360"/>
      </w:tabs>
    </w:pPr>
  </w:style>
  <w:style w:type="character" w:customStyle="1" w:styleId="FooterChar">
    <w:name w:val="Footer Char"/>
    <w:basedOn w:val="DefaultParagraphFont"/>
    <w:link w:val="Footer"/>
    <w:uiPriority w:val="99"/>
    <w:rsid w:val="007C6D3A"/>
    <w:rPr>
      <w:rFonts w:ascii="Times New Roman" w:eastAsia="Times New Roman" w:hAnsi="Times New Roman" w:cs="Times New Roman"/>
      <w:sz w:val="24"/>
      <w:szCs w:val="24"/>
    </w:rPr>
  </w:style>
  <w:style w:type="character" w:customStyle="1" w:styleId="normaltextrun">
    <w:name w:val="normaltextrun"/>
    <w:basedOn w:val="DefaultParagraphFont"/>
    <w:rsid w:val="00733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36784">
      <w:bodyDiv w:val="1"/>
      <w:marLeft w:val="0"/>
      <w:marRight w:val="0"/>
      <w:marTop w:val="0"/>
      <w:marBottom w:val="0"/>
      <w:divBdr>
        <w:top w:val="none" w:sz="0" w:space="0" w:color="auto"/>
        <w:left w:val="none" w:sz="0" w:space="0" w:color="auto"/>
        <w:bottom w:val="none" w:sz="0" w:space="0" w:color="auto"/>
        <w:right w:val="none" w:sz="0" w:space="0" w:color="auto"/>
      </w:divBdr>
    </w:div>
    <w:div w:id="889651875">
      <w:bodyDiv w:val="1"/>
      <w:marLeft w:val="0"/>
      <w:marRight w:val="0"/>
      <w:marTop w:val="0"/>
      <w:marBottom w:val="0"/>
      <w:divBdr>
        <w:top w:val="none" w:sz="0" w:space="0" w:color="auto"/>
        <w:left w:val="none" w:sz="0" w:space="0" w:color="auto"/>
        <w:bottom w:val="none" w:sz="0" w:space="0" w:color="auto"/>
        <w:right w:val="none" w:sz="0" w:space="0" w:color="auto"/>
      </w:divBdr>
    </w:div>
    <w:div w:id="1138719660">
      <w:bodyDiv w:val="1"/>
      <w:marLeft w:val="0"/>
      <w:marRight w:val="0"/>
      <w:marTop w:val="0"/>
      <w:marBottom w:val="0"/>
      <w:divBdr>
        <w:top w:val="none" w:sz="0" w:space="0" w:color="auto"/>
        <w:left w:val="none" w:sz="0" w:space="0" w:color="auto"/>
        <w:bottom w:val="none" w:sz="0" w:space="0" w:color="auto"/>
        <w:right w:val="none" w:sz="0" w:space="0" w:color="auto"/>
      </w:divBdr>
    </w:div>
    <w:div w:id="1929732637">
      <w:bodyDiv w:val="1"/>
      <w:marLeft w:val="0"/>
      <w:marRight w:val="0"/>
      <w:marTop w:val="0"/>
      <w:marBottom w:val="0"/>
      <w:divBdr>
        <w:top w:val="none" w:sz="0" w:space="0" w:color="auto"/>
        <w:left w:val="none" w:sz="0" w:space="0" w:color="auto"/>
        <w:bottom w:val="none" w:sz="0" w:space="0" w:color="auto"/>
        <w:right w:val="none" w:sz="0" w:space="0" w:color="auto"/>
      </w:divBdr>
    </w:div>
    <w:div w:id="213228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572B-8C3F-4E67-BEEC-47671CF2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 Brittany</dc:creator>
  <cp:keywords/>
  <dc:description/>
  <cp:lastModifiedBy>Houck, Tammie B</cp:lastModifiedBy>
  <cp:revision>16</cp:revision>
  <dcterms:created xsi:type="dcterms:W3CDTF">2024-09-04T15:56:00Z</dcterms:created>
  <dcterms:modified xsi:type="dcterms:W3CDTF">2024-09-05T15:27:00Z</dcterms:modified>
</cp:coreProperties>
</file>