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0B65" w14:textId="1D27178B" w:rsidR="00432425" w:rsidRDefault="00BD5342" w:rsidP="00432425">
      <w:pPr>
        <w:jc w:val="center"/>
      </w:pPr>
      <w:r>
        <w:rPr>
          <w:noProof/>
        </w:rPr>
        <w:drawing>
          <wp:inline distT="0" distB="0" distL="0" distR="0" wp14:anchorId="7AF399BD" wp14:editId="7FBEE152">
            <wp:extent cx="4298315" cy="143256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8315" cy="1432560"/>
                    </a:xfrm>
                    <a:prstGeom prst="rect">
                      <a:avLst/>
                    </a:prstGeom>
                    <a:noFill/>
                    <a:ln>
                      <a:noFill/>
                    </a:ln>
                  </pic:spPr>
                </pic:pic>
              </a:graphicData>
            </a:graphic>
          </wp:inline>
        </w:drawing>
      </w:r>
    </w:p>
    <w:p w14:paraId="7658DBD3" w14:textId="77777777" w:rsidR="00900844" w:rsidRDefault="00900844" w:rsidP="00E353F0">
      <w:pPr>
        <w:spacing w:line="240" w:lineRule="auto"/>
        <w:contextualSpacing/>
        <w:jc w:val="center"/>
        <w:rPr>
          <w:b/>
          <w:bCs/>
          <w:sz w:val="28"/>
          <w:szCs w:val="28"/>
        </w:rPr>
      </w:pPr>
    </w:p>
    <w:p w14:paraId="0DB05206" w14:textId="77777777" w:rsidR="00A617B2" w:rsidRDefault="00A617B2" w:rsidP="00A617B2">
      <w:pPr>
        <w:spacing w:line="240" w:lineRule="auto"/>
        <w:contextualSpacing/>
        <w:jc w:val="center"/>
        <w:rPr>
          <w:b/>
          <w:bCs/>
          <w:sz w:val="28"/>
          <w:szCs w:val="28"/>
        </w:rPr>
      </w:pPr>
      <w:r>
        <w:rPr>
          <w:b/>
          <w:bCs/>
          <w:sz w:val="28"/>
          <w:szCs w:val="28"/>
        </w:rPr>
        <w:t xml:space="preserve">NC Office of Rural Health </w:t>
      </w:r>
      <w:r w:rsidR="00B11A36">
        <w:rPr>
          <w:b/>
          <w:bCs/>
          <w:sz w:val="28"/>
          <w:szCs w:val="28"/>
        </w:rPr>
        <w:t>Medication Assistance Program</w:t>
      </w:r>
      <w:r>
        <w:rPr>
          <w:b/>
          <w:bCs/>
          <w:sz w:val="28"/>
          <w:szCs w:val="28"/>
        </w:rPr>
        <w:t xml:space="preserve"> (MAP)</w:t>
      </w:r>
      <w:r w:rsidR="00B11A36">
        <w:rPr>
          <w:b/>
          <w:bCs/>
          <w:sz w:val="28"/>
          <w:szCs w:val="28"/>
        </w:rPr>
        <w:t xml:space="preserve"> </w:t>
      </w:r>
    </w:p>
    <w:p w14:paraId="022AE615" w14:textId="4E5AD529" w:rsidR="00A617B2" w:rsidRDefault="00B11A36" w:rsidP="00A617B2">
      <w:pPr>
        <w:spacing w:line="240" w:lineRule="auto"/>
        <w:contextualSpacing/>
        <w:jc w:val="center"/>
        <w:rPr>
          <w:b/>
          <w:bCs/>
          <w:sz w:val="28"/>
          <w:szCs w:val="28"/>
        </w:rPr>
      </w:pPr>
      <w:r>
        <w:rPr>
          <w:b/>
          <w:bCs/>
          <w:sz w:val="28"/>
          <w:szCs w:val="28"/>
        </w:rPr>
        <w:t>SFY</w:t>
      </w:r>
      <w:r w:rsidR="00A617B2">
        <w:rPr>
          <w:b/>
          <w:bCs/>
          <w:sz w:val="28"/>
          <w:szCs w:val="28"/>
        </w:rPr>
        <w:t xml:space="preserve"> </w:t>
      </w:r>
      <w:r>
        <w:rPr>
          <w:b/>
          <w:bCs/>
          <w:sz w:val="28"/>
          <w:szCs w:val="28"/>
        </w:rPr>
        <w:t>2024 &amp; 2025</w:t>
      </w:r>
      <w:r w:rsidR="00A617B2">
        <w:rPr>
          <w:b/>
          <w:bCs/>
          <w:sz w:val="28"/>
          <w:szCs w:val="28"/>
        </w:rPr>
        <w:t xml:space="preserve"> </w:t>
      </w:r>
      <w:r>
        <w:rPr>
          <w:b/>
          <w:bCs/>
          <w:sz w:val="28"/>
          <w:szCs w:val="28"/>
        </w:rPr>
        <w:t>Technical Assistance Webina</w:t>
      </w:r>
      <w:r w:rsidR="00A617B2">
        <w:rPr>
          <w:b/>
          <w:bCs/>
          <w:sz w:val="28"/>
          <w:szCs w:val="28"/>
        </w:rPr>
        <w:t xml:space="preserve">r </w:t>
      </w:r>
    </w:p>
    <w:p w14:paraId="10EBD17F" w14:textId="77777777" w:rsidR="00A617B2" w:rsidRDefault="00A617B2" w:rsidP="00A617B2">
      <w:pPr>
        <w:spacing w:line="240" w:lineRule="auto"/>
        <w:contextualSpacing/>
        <w:jc w:val="center"/>
        <w:rPr>
          <w:b/>
          <w:bCs/>
          <w:sz w:val="28"/>
          <w:szCs w:val="28"/>
        </w:rPr>
      </w:pPr>
      <w:r>
        <w:rPr>
          <w:b/>
          <w:bCs/>
          <w:sz w:val="28"/>
          <w:szCs w:val="28"/>
        </w:rPr>
        <w:t xml:space="preserve">Frequently Asked Questions (FAQ) </w:t>
      </w:r>
    </w:p>
    <w:p w14:paraId="46F30B1B" w14:textId="404778A3" w:rsidR="00A617B2" w:rsidRDefault="00A617B2" w:rsidP="00A617B2">
      <w:pPr>
        <w:spacing w:line="240" w:lineRule="auto"/>
        <w:contextualSpacing/>
        <w:jc w:val="center"/>
        <w:rPr>
          <w:b/>
          <w:bCs/>
          <w:sz w:val="28"/>
          <w:szCs w:val="28"/>
        </w:rPr>
      </w:pPr>
      <w:r>
        <w:rPr>
          <w:b/>
          <w:bCs/>
          <w:sz w:val="28"/>
          <w:szCs w:val="28"/>
        </w:rPr>
        <w:t>Document</w:t>
      </w:r>
    </w:p>
    <w:p w14:paraId="51B3EDB0" w14:textId="77777777" w:rsidR="00A617B2" w:rsidRDefault="00A617B2" w:rsidP="00A617B2">
      <w:pPr>
        <w:spacing w:line="240" w:lineRule="auto"/>
        <w:contextualSpacing/>
        <w:jc w:val="center"/>
        <w:rPr>
          <w:b/>
          <w:bCs/>
          <w:sz w:val="28"/>
          <w:szCs w:val="28"/>
        </w:rPr>
      </w:pPr>
    </w:p>
    <w:p w14:paraId="5A353E2E" w14:textId="77777777" w:rsidR="00A617B2" w:rsidRDefault="00A617B2" w:rsidP="00F11206">
      <w:pPr>
        <w:spacing w:line="240" w:lineRule="auto"/>
        <w:contextualSpacing/>
        <w:rPr>
          <w:b/>
          <w:bCs/>
          <w:sz w:val="28"/>
          <w:szCs w:val="28"/>
        </w:rPr>
      </w:pPr>
    </w:p>
    <w:p w14:paraId="4E350748" w14:textId="41D0A52A" w:rsidR="006D6CE5" w:rsidRPr="008747FA" w:rsidRDefault="006D6CE5" w:rsidP="008747FA">
      <w:pPr>
        <w:spacing w:line="240" w:lineRule="auto"/>
        <w:contextualSpacing/>
        <w:rPr>
          <w:rFonts w:ascii="Arial" w:hAnsi="Arial" w:cs="Arial"/>
          <w:sz w:val="24"/>
          <w:szCs w:val="24"/>
        </w:rPr>
      </w:pPr>
      <w:r w:rsidRPr="008747FA">
        <w:rPr>
          <w:sz w:val="24"/>
          <w:szCs w:val="24"/>
        </w:rPr>
        <w:t xml:space="preserve">These grant funds, supported through the North Carolina General Assembly, are for helping uninsured, low-income North Carolinians gain access to free and low-cost medications. Safety net organizations who care for underserved and medically indigent patients including community health centers, free and charitable clinics, rural health centers, and health departments offering medication assistance to the uninsured in their community are eligible to apply for this funding. </w:t>
      </w:r>
    </w:p>
    <w:p w14:paraId="6B62BE4E" w14:textId="77777777" w:rsidR="006D6CE5" w:rsidRPr="006D6CE5" w:rsidRDefault="006D6CE5" w:rsidP="00F11206">
      <w:pPr>
        <w:spacing w:line="240" w:lineRule="auto"/>
        <w:contextualSpacing/>
        <w:rPr>
          <w:b/>
          <w:bCs/>
          <w:sz w:val="24"/>
          <w:szCs w:val="24"/>
        </w:rPr>
      </w:pPr>
    </w:p>
    <w:p w14:paraId="0E50F048" w14:textId="77777777" w:rsidR="00E353F0" w:rsidRPr="00F11206" w:rsidRDefault="00E353F0" w:rsidP="00E353F0">
      <w:pPr>
        <w:spacing w:line="240" w:lineRule="auto"/>
        <w:contextualSpacing/>
        <w:jc w:val="center"/>
        <w:rPr>
          <w:b/>
          <w:bCs/>
          <w:sz w:val="28"/>
          <w:szCs w:val="28"/>
        </w:rPr>
      </w:pPr>
    </w:p>
    <w:p w14:paraId="26E6A443" w14:textId="624BD311" w:rsidR="00805B94" w:rsidRPr="00F11206" w:rsidRDefault="00805B94" w:rsidP="11E7B909">
      <w:pPr>
        <w:pStyle w:val="ListParagraph"/>
        <w:numPr>
          <w:ilvl w:val="0"/>
          <w:numId w:val="1"/>
        </w:numPr>
        <w:rPr>
          <w:rFonts w:eastAsiaTheme="minorEastAsia" w:cstheme="minorHAnsi"/>
          <w:sz w:val="24"/>
          <w:szCs w:val="24"/>
        </w:rPr>
      </w:pPr>
      <w:r w:rsidRPr="00F11206">
        <w:rPr>
          <w:rFonts w:cstheme="minorHAnsi"/>
          <w:b/>
          <w:bCs/>
          <w:sz w:val="24"/>
          <w:szCs w:val="24"/>
        </w:rPr>
        <w:t>What</w:t>
      </w:r>
      <w:r w:rsidR="006D6CE5" w:rsidRPr="006D6CE5">
        <w:rPr>
          <w:rFonts w:cstheme="minorHAnsi"/>
          <w:b/>
          <w:bCs/>
          <w:sz w:val="24"/>
          <w:szCs w:val="24"/>
        </w:rPr>
        <w:t xml:space="preserve"> is the SFY 24 &amp; 25 MAP RFA</w:t>
      </w:r>
      <w:proofErr w:type="gramStart"/>
      <w:r w:rsidR="006D6CE5" w:rsidRPr="006D6CE5">
        <w:rPr>
          <w:rFonts w:cstheme="minorHAnsi"/>
          <w:b/>
          <w:bCs/>
          <w:sz w:val="24"/>
          <w:szCs w:val="24"/>
        </w:rPr>
        <w:t xml:space="preserve">? </w:t>
      </w:r>
      <w:r w:rsidR="006D6CE5">
        <w:rPr>
          <w:rFonts w:cstheme="minorHAnsi"/>
          <w:sz w:val="24"/>
          <w:szCs w:val="24"/>
        </w:rPr>
        <w:t xml:space="preserve"> </w:t>
      </w:r>
      <w:proofErr w:type="gramEnd"/>
      <w:r w:rsidR="006D6CE5" w:rsidRPr="006D6CE5">
        <w:rPr>
          <w:rFonts w:cstheme="minorHAnsi"/>
          <w:sz w:val="24"/>
          <w:szCs w:val="24"/>
        </w:rPr>
        <w:t xml:space="preserve">The State Fiscal Year 24 &amp; 25 Medication Assistance Program Request </w:t>
      </w:r>
      <w:r w:rsidR="007052E5" w:rsidRPr="006D6CE5">
        <w:rPr>
          <w:rFonts w:cstheme="minorHAnsi"/>
          <w:sz w:val="24"/>
          <w:szCs w:val="24"/>
        </w:rPr>
        <w:t>for</w:t>
      </w:r>
      <w:r w:rsidR="006D6CE5" w:rsidRPr="006D6CE5">
        <w:rPr>
          <w:rFonts w:cstheme="minorHAnsi"/>
          <w:sz w:val="24"/>
          <w:szCs w:val="24"/>
        </w:rPr>
        <w:t xml:space="preserve"> Application (SFY 24 &amp; 25 MAP RFA) is the Office of Rural Health (ORH) announcement of the availability of grant funding to identify and fund community organizations in North Carolina that will help uninsured, low-income citizens of all ages gain access to free and low-cost medications. </w:t>
      </w:r>
    </w:p>
    <w:p w14:paraId="5CCC8972" w14:textId="77777777" w:rsidR="00BD5342" w:rsidRPr="00F11206" w:rsidRDefault="00BD5342" w:rsidP="00BD5342">
      <w:pPr>
        <w:pStyle w:val="ListParagraph"/>
        <w:rPr>
          <w:rFonts w:eastAsiaTheme="minorEastAsia" w:cstheme="minorHAnsi"/>
          <w:sz w:val="24"/>
          <w:szCs w:val="24"/>
        </w:rPr>
      </w:pPr>
    </w:p>
    <w:p w14:paraId="606951FC" w14:textId="364446AD" w:rsidR="00BD5342" w:rsidRPr="00F11206" w:rsidRDefault="006D6CE5" w:rsidP="00F11206">
      <w:pPr>
        <w:pStyle w:val="ListParagraph"/>
        <w:numPr>
          <w:ilvl w:val="0"/>
          <w:numId w:val="1"/>
        </w:numPr>
        <w:rPr>
          <w:rFonts w:eastAsiaTheme="minorEastAsia" w:cstheme="minorHAnsi"/>
          <w:sz w:val="24"/>
          <w:szCs w:val="24"/>
        </w:rPr>
      </w:pPr>
      <w:r w:rsidRPr="006D6CE5">
        <w:rPr>
          <w:rFonts w:cstheme="minorHAnsi"/>
          <w:b/>
          <w:bCs/>
          <w:sz w:val="24"/>
          <w:szCs w:val="24"/>
        </w:rPr>
        <w:t>Who is eligible to apply for the SF 24 &amp; 25 MAP RFA</w:t>
      </w:r>
      <w:proofErr w:type="gramStart"/>
      <w:r w:rsidRPr="006D6CE5">
        <w:rPr>
          <w:rFonts w:cstheme="minorHAnsi"/>
          <w:b/>
          <w:bCs/>
          <w:sz w:val="24"/>
          <w:szCs w:val="24"/>
        </w:rPr>
        <w:t xml:space="preserve">? </w:t>
      </w:r>
      <w:r w:rsidR="00900844">
        <w:rPr>
          <w:rFonts w:cstheme="minorHAnsi"/>
          <w:sz w:val="24"/>
          <w:szCs w:val="24"/>
        </w:rPr>
        <w:t xml:space="preserve"> </w:t>
      </w:r>
      <w:proofErr w:type="gramEnd"/>
      <w:r w:rsidR="00900844">
        <w:rPr>
          <w:rFonts w:cstheme="minorHAnsi"/>
          <w:sz w:val="24"/>
          <w:szCs w:val="24"/>
        </w:rPr>
        <w:t xml:space="preserve"> </w:t>
      </w:r>
      <w:r w:rsidRPr="006D6CE5">
        <w:rPr>
          <w:rFonts w:cstheme="minorHAnsi"/>
          <w:sz w:val="24"/>
          <w:szCs w:val="24"/>
        </w:rPr>
        <w:t>Eligible applicants are safety net organizations who care for underserved and medically indigent patients that provide or will provide medication assistance programs for uninsured and low-income patients. (i.e., Eligible applicants include federally qualified health care centers and look-alikes, free and charitable clinics, health departments, hospital owned primary care clinics, rural health centers, school based and school linked health centers, area health education centers, and other nonprofit community organizations that include pharmacies)</w:t>
      </w:r>
      <w:r w:rsidR="00080D40">
        <w:rPr>
          <w:rFonts w:cstheme="minorHAnsi"/>
          <w:sz w:val="24"/>
          <w:szCs w:val="24"/>
        </w:rPr>
        <w:t>.</w:t>
      </w:r>
    </w:p>
    <w:p w14:paraId="7F2C453E" w14:textId="77777777" w:rsidR="00BD5342" w:rsidRPr="00F11206" w:rsidRDefault="00BD5342" w:rsidP="00BD5342">
      <w:pPr>
        <w:pStyle w:val="ListParagraph"/>
        <w:rPr>
          <w:rFonts w:eastAsiaTheme="minorEastAsia" w:cstheme="minorHAnsi"/>
          <w:sz w:val="24"/>
          <w:szCs w:val="24"/>
        </w:rPr>
      </w:pPr>
    </w:p>
    <w:p w14:paraId="3047E5D6" w14:textId="3ADB7485" w:rsidR="00C67D66" w:rsidRPr="00F11206" w:rsidRDefault="00080D40" w:rsidP="11E7B909">
      <w:pPr>
        <w:pStyle w:val="ListParagraph"/>
        <w:numPr>
          <w:ilvl w:val="0"/>
          <w:numId w:val="1"/>
        </w:numPr>
        <w:rPr>
          <w:rFonts w:eastAsiaTheme="minorEastAsia" w:cstheme="minorHAnsi"/>
          <w:sz w:val="24"/>
          <w:szCs w:val="24"/>
        </w:rPr>
      </w:pPr>
      <w:r w:rsidRPr="00080D40">
        <w:rPr>
          <w:rFonts w:cstheme="minorHAnsi"/>
          <w:b/>
          <w:bCs/>
          <w:sz w:val="24"/>
          <w:szCs w:val="24"/>
        </w:rPr>
        <w:t>I missed the comment about not including vaccine clinic data. What was that in reference to</w:t>
      </w:r>
      <w:proofErr w:type="gramStart"/>
      <w:r w:rsidRPr="00080D40">
        <w:rPr>
          <w:rFonts w:cstheme="minorHAnsi"/>
          <w:b/>
          <w:bCs/>
          <w:sz w:val="24"/>
          <w:szCs w:val="24"/>
        </w:rPr>
        <w:t>?</w:t>
      </w:r>
      <w:r>
        <w:rPr>
          <w:rFonts w:cstheme="minorHAnsi"/>
          <w:b/>
          <w:bCs/>
          <w:sz w:val="24"/>
          <w:szCs w:val="24"/>
        </w:rPr>
        <w:t xml:space="preserve"> </w:t>
      </w:r>
      <w:r w:rsidR="00900844">
        <w:rPr>
          <w:rFonts w:cstheme="minorHAnsi"/>
          <w:sz w:val="24"/>
          <w:szCs w:val="24"/>
        </w:rPr>
        <w:t xml:space="preserve"> </w:t>
      </w:r>
      <w:proofErr w:type="gramEnd"/>
      <w:r w:rsidRPr="00080D40">
        <w:rPr>
          <w:rFonts w:cstheme="minorHAnsi"/>
          <w:sz w:val="24"/>
          <w:szCs w:val="24"/>
        </w:rPr>
        <w:t xml:space="preserve">The comment about not including vaccine clinic data is in reference to </w:t>
      </w:r>
      <w:r w:rsidRPr="00080D40">
        <w:rPr>
          <w:rFonts w:cstheme="minorHAnsi"/>
          <w:sz w:val="24"/>
          <w:szCs w:val="24"/>
        </w:rPr>
        <w:lastRenderedPageBreak/>
        <w:t>performance measure requirements of data collection. During data collection, you are asked to provide the number of unduplicated patients served</w:t>
      </w:r>
      <w:proofErr w:type="gramStart"/>
      <w:r w:rsidRPr="00080D40">
        <w:rPr>
          <w:rFonts w:cstheme="minorHAnsi"/>
          <w:sz w:val="24"/>
          <w:szCs w:val="24"/>
        </w:rPr>
        <w:t xml:space="preserve">.  </w:t>
      </w:r>
      <w:proofErr w:type="gramEnd"/>
      <w:r w:rsidRPr="00080D40">
        <w:rPr>
          <w:rFonts w:cstheme="minorHAnsi"/>
          <w:sz w:val="24"/>
          <w:szCs w:val="24"/>
        </w:rPr>
        <w:t xml:space="preserve">Do not include patients from when you are hosting a vaccination clinic (i.e., if </w:t>
      </w:r>
      <w:proofErr w:type="gramStart"/>
      <w:r w:rsidRPr="00080D40">
        <w:rPr>
          <w:rFonts w:cstheme="minorHAnsi"/>
          <w:sz w:val="24"/>
          <w:szCs w:val="24"/>
        </w:rPr>
        <w:t>you're</w:t>
      </w:r>
      <w:proofErr w:type="gramEnd"/>
      <w:r w:rsidRPr="00080D40">
        <w:rPr>
          <w:rFonts w:cstheme="minorHAnsi"/>
          <w:sz w:val="24"/>
          <w:szCs w:val="24"/>
        </w:rPr>
        <w:t xml:space="preserve"> having a Flu Clinic Day, then do not count the attendees from the </w:t>
      </w:r>
      <w:r w:rsidR="00B63102">
        <w:rPr>
          <w:rFonts w:cstheme="minorHAnsi"/>
          <w:sz w:val="24"/>
          <w:szCs w:val="24"/>
        </w:rPr>
        <w:t>F</w:t>
      </w:r>
      <w:r w:rsidRPr="00080D40">
        <w:rPr>
          <w:rFonts w:cstheme="minorHAnsi"/>
          <w:sz w:val="24"/>
          <w:szCs w:val="24"/>
        </w:rPr>
        <w:t xml:space="preserve">lu </w:t>
      </w:r>
      <w:r w:rsidR="00B63102">
        <w:rPr>
          <w:rFonts w:cstheme="minorHAnsi"/>
          <w:sz w:val="24"/>
          <w:szCs w:val="24"/>
        </w:rPr>
        <w:t>C</w:t>
      </w:r>
      <w:r w:rsidRPr="00080D40">
        <w:rPr>
          <w:rFonts w:cstheme="minorHAnsi"/>
          <w:sz w:val="24"/>
          <w:szCs w:val="24"/>
        </w:rPr>
        <w:t>linic). The performance measure is asking for the number of unduplicated patients served</w:t>
      </w:r>
      <w:proofErr w:type="gramStart"/>
      <w:r w:rsidRPr="00080D40">
        <w:rPr>
          <w:rFonts w:cstheme="minorHAnsi"/>
          <w:sz w:val="24"/>
          <w:szCs w:val="24"/>
        </w:rPr>
        <w:t xml:space="preserve">.  </w:t>
      </w:r>
      <w:proofErr w:type="gramEnd"/>
      <w:r w:rsidRPr="00080D40">
        <w:rPr>
          <w:rFonts w:cstheme="minorHAnsi"/>
          <w:sz w:val="24"/>
          <w:szCs w:val="24"/>
        </w:rPr>
        <w:t>Patients are individuals who have at least one visit during the reporting period.</w:t>
      </w:r>
    </w:p>
    <w:p w14:paraId="4B3F5F9B" w14:textId="77777777" w:rsidR="00BD5342" w:rsidRPr="00F11206" w:rsidRDefault="00BD5342" w:rsidP="00BD5342">
      <w:pPr>
        <w:pStyle w:val="ListParagraph"/>
        <w:rPr>
          <w:rFonts w:eastAsiaTheme="minorEastAsia" w:cstheme="minorHAnsi"/>
          <w:sz w:val="24"/>
          <w:szCs w:val="24"/>
        </w:rPr>
      </w:pPr>
    </w:p>
    <w:p w14:paraId="3E728CCD" w14:textId="3FCC2839" w:rsidR="00407C75" w:rsidRPr="008747FA" w:rsidRDefault="00080D40" w:rsidP="00407C75">
      <w:pPr>
        <w:pStyle w:val="ListParagraph"/>
        <w:numPr>
          <w:ilvl w:val="0"/>
          <w:numId w:val="1"/>
        </w:numPr>
        <w:rPr>
          <w:rFonts w:eastAsiaTheme="minorEastAsia" w:cstheme="minorHAnsi"/>
          <w:color w:val="FF0000"/>
          <w:sz w:val="24"/>
          <w:szCs w:val="24"/>
        </w:rPr>
      </w:pPr>
      <w:r w:rsidRPr="00080D40">
        <w:rPr>
          <w:rFonts w:eastAsiaTheme="minorEastAsia" w:cstheme="minorHAnsi"/>
          <w:b/>
          <w:bCs/>
          <w:sz w:val="24"/>
          <w:szCs w:val="24"/>
        </w:rPr>
        <w:t xml:space="preserve">As a current grantee, we are implementing the program in </w:t>
      </w:r>
      <w:proofErr w:type="gramStart"/>
      <w:r w:rsidRPr="00080D40">
        <w:rPr>
          <w:rFonts w:eastAsiaTheme="minorEastAsia" w:cstheme="minorHAnsi"/>
          <w:b/>
          <w:bCs/>
          <w:sz w:val="24"/>
          <w:szCs w:val="24"/>
        </w:rPr>
        <w:t>5</w:t>
      </w:r>
      <w:proofErr w:type="gramEnd"/>
      <w:r w:rsidRPr="00080D40">
        <w:rPr>
          <w:rFonts w:eastAsiaTheme="minorEastAsia" w:cstheme="minorHAnsi"/>
          <w:b/>
          <w:bCs/>
          <w:sz w:val="24"/>
          <w:szCs w:val="24"/>
        </w:rPr>
        <w:t xml:space="preserve"> counties (at the request of ORH) under one grant currently. How can we continue to offer this program in 5 counties under the new guidelines of $28,850 - $3,000 = 25,850</w:t>
      </w:r>
      <w:proofErr w:type="gramStart"/>
      <w:r w:rsidRPr="00080D40">
        <w:rPr>
          <w:rFonts w:eastAsiaTheme="minorEastAsia" w:cstheme="minorHAnsi"/>
          <w:b/>
          <w:bCs/>
          <w:sz w:val="24"/>
          <w:szCs w:val="24"/>
        </w:rPr>
        <w:t>?  It appears we</w:t>
      </w:r>
      <w:proofErr w:type="gramEnd"/>
      <w:r w:rsidRPr="00080D40">
        <w:rPr>
          <w:rFonts w:eastAsiaTheme="minorEastAsia" w:cstheme="minorHAnsi"/>
          <w:b/>
          <w:bCs/>
          <w:sz w:val="24"/>
          <w:szCs w:val="24"/>
        </w:rPr>
        <w:t xml:space="preserve"> will need to find other organizations to apply for the funds, correct? </w:t>
      </w:r>
      <w:r>
        <w:rPr>
          <w:rFonts w:eastAsiaTheme="minorEastAsia" w:cstheme="minorHAnsi"/>
          <w:b/>
          <w:bCs/>
          <w:sz w:val="24"/>
          <w:szCs w:val="24"/>
        </w:rPr>
        <w:t xml:space="preserve"> </w:t>
      </w:r>
      <w:r w:rsidRPr="008747FA">
        <w:rPr>
          <w:rFonts w:eastAsiaTheme="minorEastAsia" w:cstheme="minorHAnsi"/>
          <w:sz w:val="24"/>
          <w:szCs w:val="24"/>
        </w:rPr>
        <w:t xml:space="preserve">Yes, that is correct. ORH has undertaken efforts to ensure that these state appropriations are </w:t>
      </w:r>
      <w:proofErr w:type="gramStart"/>
      <w:r w:rsidRPr="008747FA">
        <w:rPr>
          <w:rFonts w:eastAsiaTheme="minorEastAsia" w:cstheme="minorHAnsi"/>
          <w:sz w:val="24"/>
          <w:szCs w:val="24"/>
        </w:rPr>
        <w:t>being used</w:t>
      </w:r>
      <w:proofErr w:type="gramEnd"/>
      <w:r w:rsidRPr="008747FA">
        <w:rPr>
          <w:rFonts w:eastAsiaTheme="minorEastAsia" w:cstheme="minorHAnsi"/>
          <w:sz w:val="24"/>
          <w:szCs w:val="24"/>
        </w:rPr>
        <w:t xml:space="preserve"> equitably and that is the reason for the maximum award amount per grant. Grantees would have $25,850 in funding to support grant approved expenditures after including the TPC fee. ORH encourages grantees to explore other funding opportunities to help support service delivery</w:t>
      </w:r>
      <w:proofErr w:type="gramStart"/>
      <w:r w:rsidRPr="008747FA">
        <w:rPr>
          <w:rFonts w:eastAsiaTheme="minorEastAsia" w:cstheme="minorHAnsi"/>
          <w:sz w:val="24"/>
          <w:szCs w:val="24"/>
        </w:rPr>
        <w:t xml:space="preserve">. </w:t>
      </w:r>
      <w:bookmarkStart w:id="0" w:name="_Hlk118388897"/>
      <w:r w:rsidRPr="00080D40">
        <w:rPr>
          <w:rFonts w:eastAsiaTheme="minorEastAsia" w:cstheme="minorHAnsi"/>
          <w:color w:val="FF0000"/>
          <w:sz w:val="24"/>
          <w:szCs w:val="24"/>
        </w:rPr>
        <w:t xml:space="preserve"> </w:t>
      </w:r>
      <w:proofErr w:type="gramEnd"/>
    </w:p>
    <w:bookmarkEnd w:id="0"/>
    <w:p w14:paraId="1BCD8ED9" w14:textId="4B905E34" w:rsidR="00BD5342" w:rsidRPr="008747FA" w:rsidRDefault="00BD5342" w:rsidP="009D217B">
      <w:pPr>
        <w:pStyle w:val="ListParagraph"/>
        <w:rPr>
          <w:rFonts w:eastAsiaTheme="minorEastAsia" w:cstheme="minorHAnsi"/>
          <w:sz w:val="24"/>
          <w:szCs w:val="24"/>
        </w:rPr>
      </w:pPr>
    </w:p>
    <w:p w14:paraId="47F4F7A7" w14:textId="77777777" w:rsidR="00BD5342" w:rsidRPr="00F11206" w:rsidRDefault="00BD5342" w:rsidP="00BD5342">
      <w:pPr>
        <w:pStyle w:val="ListParagraph"/>
        <w:rPr>
          <w:rFonts w:eastAsiaTheme="minorEastAsia" w:cstheme="minorHAnsi"/>
          <w:b/>
          <w:bCs/>
          <w:sz w:val="24"/>
          <w:szCs w:val="24"/>
        </w:rPr>
      </w:pPr>
    </w:p>
    <w:p w14:paraId="122411CE" w14:textId="22EF88D8" w:rsidR="00BD5342" w:rsidRPr="006569D2" w:rsidRDefault="00080D40" w:rsidP="00080D40">
      <w:pPr>
        <w:pStyle w:val="ListParagraph"/>
        <w:numPr>
          <w:ilvl w:val="0"/>
          <w:numId w:val="1"/>
        </w:numPr>
        <w:rPr>
          <w:rFonts w:eastAsiaTheme="minorEastAsia" w:cstheme="minorHAnsi"/>
          <w:b/>
          <w:bCs/>
          <w:sz w:val="24"/>
          <w:szCs w:val="24"/>
        </w:rPr>
      </w:pPr>
      <w:r w:rsidRPr="00080D40">
        <w:rPr>
          <w:rFonts w:eastAsiaTheme="minorEastAsia" w:cstheme="minorHAnsi"/>
          <w:b/>
          <w:bCs/>
          <w:sz w:val="24"/>
          <w:szCs w:val="24"/>
        </w:rPr>
        <w:t>Is it $28,850 per year for 2 years? Or $28,850 total? And is the $3k for TPC part of the $28,850?</w:t>
      </w:r>
      <w:r w:rsidR="00E353F0" w:rsidRPr="00080D40">
        <w:rPr>
          <w:rFonts w:eastAsiaTheme="minorEastAsia" w:cstheme="minorHAnsi"/>
          <w:b/>
          <w:bCs/>
          <w:sz w:val="24"/>
          <w:szCs w:val="24"/>
        </w:rPr>
        <w:t>?</w:t>
      </w:r>
      <w:r w:rsidR="008316FB" w:rsidRPr="00080D40">
        <w:rPr>
          <w:rFonts w:eastAsiaTheme="minorEastAsia" w:cstheme="minorHAnsi"/>
          <w:b/>
          <w:bCs/>
          <w:sz w:val="24"/>
          <w:szCs w:val="24"/>
        </w:rPr>
        <w:t xml:space="preserve"> </w:t>
      </w:r>
      <w:r>
        <w:rPr>
          <w:rFonts w:eastAsiaTheme="minorEastAsia" w:cstheme="minorHAnsi"/>
          <w:sz w:val="24"/>
          <w:szCs w:val="24"/>
        </w:rPr>
        <w:t xml:space="preserve">  </w:t>
      </w:r>
      <w:r w:rsidRPr="00080D40">
        <w:rPr>
          <w:rFonts w:eastAsiaTheme="minorEastAsia" w:cstheme="minorHAnsi"/>
          <w:sz w:val="24"/>
          <w:szCs w:val="24"/>
        </w:rPr>
        <w:t>The award amount will be $28,850 per grant year. (i.e.</w:t>
      </w:r>
      <w:r w:rsidR="00853A99" w:rsidRPr="00080D40">
        <w:rPr>
          <w:rFonts w:eastAsiaTheme="minorEastAsia" w:cstheme="minorHAnsi"/>
          <w:sz w:val="24"/>
          <w:szCs w:val="24"/>
        </w:rPr>
        <w:t>, $</w:t>
      </w:r>
      <w:r w:rsidRPr="00080D40">
        <w:rPr>
          <w:rFonts w:eastAsiaTheme="minorEastAsia" w:cstheme="minorHAnsi"/>
          <w:sz w:val="24"/>
          <w:szCs w:val="24"/>
        </w:rPr>
        <w:t>28,850 awarded in SFY 24 and another $28,850 to be awarded in SFY 25)</w:t>
      </w:r>
      <w:proofErr w:type="gramStart"/>
      <w:r w:rsidRPr="00080D40">
        <w:rPr>
          <w:rFonts w:eastAsiaTheme="minorEastAsia" w:cstheme="minorHAnsi"/>
          <w:sz w:val="24"/>
          <w:szCs w:val="24"/>
        </w:rPr>
        <w:t xml:space="preserve">.  </w:t>
      </w:r>
      <w:proofErr w:type="gramEnd"/>
      <w:r w:rsidRPr="00080D40">
        <w:rPr>
          <w:rFonts w:eastAsiaTheme="minorEastAsia" w:cstheme="minorHAnsi"/>
          <w:sz w:val="24"/>
          <w:szCs w:val="24"/>
        </w:rPr>
        <w:t xml:space="preserve">Yes, the $3,000 fee for TPC </w:t>
      </w:r>
      <w:proofErr w:type="gramStart"/>
      <w:r w:rsidRPr="00080D40">
        <w:rPr>
          <w:rFonts w:eastAsiaTheme="minorEastAsia" w:cstheme="minorHAnsi"/>
          <w:sz w:val="24"/>
          <w:szCs w:val="24"/>
        </w:rPr>
        <w:t>is included</w:t>
      </w:r>
      <w:proofErr w:type="gramEnd"/>
      <w:r w:rsidRPr="00080D40">
        <w:rPr>
          <w:rFonts w:eastAsiaTheme="minorEastAsia" w:cstheme="minorHAnsi"/>
          <w:sz w:val="24"/>
          <w:szCs w:val="24"/>
        </w:rPr>
        <w:t xml:space="preserve"> in the award amount. The $3,000 fee is a reimbursable </w:t>
      </w:r>
      <w:r w:rsidR="00853A99" w:rsidRPr="00080D40">
        <w:rPr>
          <w:rFonts w:eastAsiaTheme="minorEastAsia" w:cstheme="minorHAnsi"/>
          <w:sz w:val="24"/>
          <w:szCs w:val="24"/>
        </w:rPr>
        <w:t>line-item</w:t>
      </w:r>
      <w:r w:rsidRPr="00080D40">
        <w:rPr>
          <w:rFonts w:eastAsiaTheme="minorEastAsia" w:cstheme="minorHAnsi"/>
          <w:sz w:val="24"/>
          <w:szCs w:val="24"/>
        </w:rPr>
        <w:t xml:space="preserve"> expense that comes from the total budget. Thus, a grantee will have $25,850 to utilize for service delivery</w:t>
      </w:r>
      <w:proofErr w:type="gramStart"/>
      <w:r w:rsidRPr="00080D40">
        <w:rPr>
          <w:rFonts w:eastAsiaTheme="minorEastAsia" w:cstheme="minorHAnsi"/>
          <w:sz w:val="24"/>
          <w:szCs w:val="24"/>
        </w:rPr>
        <w:t xml:space="preserve">. </w:t>
      </w:r>
      <w:r w:rsidR="008316FB" w:rsidRPr="00080D40">
        <w:rPr>
          <w:rFonts w:eastAsiaTheme="minorEastAsia" w:cstheme="minorHAnsi"/>
          <w:sz w:val="24"/>
          <w:szCs w:val="24"/>
        </w:rPr>
        <w:t xml:space="preserve"> </w:t>
      </w:r>
      <w:proofErr w:type="gramEnd"/>
      <w:r w:rsidRPr="00080D40">
        <w:rPr>
          <w:rFonts w:eastAsiaTheme="minorEastAsia" w:cstheme="minorHAnsi"/>
          <w:sz w:val="24"/>
          <w:szCs w:val="24"/>
        </w:rPr>
        <w:t xml:space="preserve"> </w:t>
      </w:r>
    </w:p>
    <w:p w14:paraId="57C9543F" w14:textId="574DA1F0" w:rsidR="006569D2" w:rsidRDefault="006569D2" w:rsidP="006569D2">
      <w:pPr>
        <w:ind w:left="360"/>
        <w:rPr>
          <w:rFonts w:eastAsiaTheme="minorEastAsia" w:cstheme="minorHAnsi"/>
          <w:b/>
          <w:bCs/>
          <w:sz w:val="24"/>
          <w:szCs w:val="24"/>
        </w:rPr>
      </w:pPr>
    </w:p>
    <w:p w14:paraId="4B2E7C53" w14:textId="128E16A9" w:rsidR="006569D2" w:rsidRPr="006569D2" w:rsidRDefault="006569D2" w:rsidP="006569D2">
      <w:pPr>
        <w:pStyle w:val="ListParagraph"/>
        <w:numPr>
          <w:ilvl w:val="0"/>
          <w:numId w:val="1"/>
        </w:numPr>
        <w:rPr>
          <w:b/>
          <w:bCs/>
          <w:sz w:val="24"/>
          <w:szCs w:val="24"/>
        </w:rPr>
      </w:pPr>
      <w:r w:rsidRPr="006569D2">
        <w:rPr>
          <w:b/>
          <w:bCs/>
          <w:sz w:val="24"/>
          <w:szCs w:val="24"/>
        </w:rPr>
        <w:t>Will there be another funding application next year as well or will it now be on a 2-year cycle versus the prior every year application?</w:t>
      </w:r>
      <w:r>
        <w:rPr>
          <w:b/>
          <w:bCs/>
          <w:sz w:val="24"/>
          <w:szCs w:val="24"/>
        </w:rPr>
        <w:t xml:space="preserve"> </w:t>
      </w:r>
      <w:r>
        <w:rPr>
          <w:sz w:val="24"/>
          <w:szCs w:val="24"/>
        </w:rPr>
        <w:t>The application for the second</w:t>
      </w:r>
      <w:r w:rsidR="00853A99">
        <w:rPr>
          <w:sz w:val="24"/>
          <w:szCs w:val="24"/>
        </w:rPr>
        <w:t xml:space="preserve"> fiscal</w:t>
      </w:r>
      <w:r>
        <w:rPr>
          <w:sz w:val="24"/>
          <w:szCs w:val="24"/>
        </w:rPr>
        <w:t xml:space="preserve"> year</w:t>
      </w:r>
      <w:r w:rsidR="00853A99">
        <w:rPr>
          <w:sz w:val="24"/>
          <w:szCs w:val="24"/>
        </w:rPr>
        <w:t xml:space="preserve"> of funding, </w:t>
      </w:r>
      <w:r>
        <w:rPr>
          <w:sz w:val="24"/>
          <w:szCs w:val="24"/>
        </w:rPr>
        <w:t>SFY25</w:t>
      </w:r>
      <w:r w:rsidR="00853A99">
        <w:rPr>
          <w:sz w:val="24"/>
          <w:szCs w:val="24"/>
        </w:rPr>
        <w:t>,</w:t>
      </w:r>
      <w:r>
        <w:rPr>
          <w:sz w:val="24"/>
          <w:szCs w:val="24"/>
        </w:rPr>
        <w:t xml:space="preserve"> will be a closed continuation application</w:t>
      </w:r>
      <w:r w:rsidR="00853A99">
        <w:rPr>
          <w:sz w:val="24"/>
          <w:szCs w:val="24"/>
        </w:rPr>
        <w:t>.</w:t>
      </w:r>
    </w:p>
    <w:p w14:paraId="24086409" w14:textId="2AECA7D9" w:rsidR="006569D2" w:rsidRPr="006569D2" w:rsidRDefault="006569D2" w:rsidP="006569D2">
      <w:pPr>
        <w:pStyle w:val="ListParagraph"/>
        <w:rPr>
          <w:rFonts w:eastAsiaTheme="minorEastAsia" w:cstheme="minorHAnsi"/>
          <w:b/>
          <w:bCs/>
          <w:sz w:val="24"/>
          <w:szCs w:val="24"/>
        </w:rPr>
      </w:pPr>
    </w:p>
    <w:p w14:paraId="1A71E512" w14:textId="77777777" w:rsidR="00BD5342" w:rsidRPr="00F11206" w:rsidRDefault="00BD5342" w:rsidP="00BD5342">
      <w:pPr>
        <w:pStyle w:val="ListParagraph"/>
        <w:rPr>
          <w:rFonts w:eastAsiaTheme="minorEastAsia" w:cstheme="minorHAnsi"/>
          <w:b/>
          <w:bCs/>
          <w:sz w:val="24"/>
          <w:szCs w:val="24"/>
        </w:rPr>
      </w:pPr>
    </w:p>
    <w:p w14:paraId="6F46EF1A" w14:textId="203333F9" w:rsidR="00BD5342" w:rsidRPr="00A20BE4" w:rsidRDefault="00CE35E3" w:rsidP="00A20BE4">
      <w:pPr>
        <w:pStyle w:val="ListParagraph"/>
        <w:numPr>
          <w:ilvl w:val="0"/>
          <w:numId w:val="1"/>
        </w:numPr>
        <w:rPr>
          <w:rFonts w:eastAsiaTheme="minorEastAsia" w:cstheme="minorHAnsi"/>
          <w:b/>
          <w:bCs/>
          <w:sz w:val="24"/>
          <w:szCs w:val="24"/>
        </w:rPr>
      </w:pPr>
      <w:r w:rsidRPr="00CE35E3">
        <w:rPr>
          <w:rFonts w:eastAsiaTheme="minorEastAsia" w:cstheme="minorHAnsi"/>
          <w:b/>
          <w:bCs/>
          <w:sz w:val="24"/>
          <w:szCs w:val="24"/>
        </w:rPr>
        <w:t>What is the difference in</w:t>
      </w:r>
      <w:r w:rsidR="006569D2">
        <w:rPr>
          <w:rFonts w:eastAsiaTheme="minorEastAsia" w:cstheme="minorHAnsi"/>
          <w:b/>
          <w:bCs/>
          <w:sz w:val="24"/>
          <w:szCs w:val="24"/>
        </w:rPr>
        <w:t xml:space="preserve"> the</w:t>
      </w:r>
      <w:r w:rsidRPr="00CE35E3">
        <w:rPr>
          <w:rFonts w:eastAsiaTheme="minorEastAsia" w:cstheme="minorHAnsi"/>
          <w:b/>
          <w:bCs/>
          <w:sz w:val="24"/>
          <w:szCs w:val="24"/>
        </w:rPr>
        <w:t xml:space="preserve"> money amount? What was the amount before</w:t>
      </w:r>
      <w:proofErr w:type="gramStart"/>
      <w:r w:rsidRPr="00CE35E3">
        <w:rPr>
          <w:rFonts w:eastAsiaTheme="minorEastAsia" w:cstheme="minorHAnsi"/>
          <w:b/>
          <w:bCs/>
          <w:sz w:val="24"/>
          <w:szCs w:val="24"/>
        </w:rPr>
        <w:t xml:space="preserve">? </w:t>
      </w:r>
      <w:r w:rsidR="00D57AFB">
        <w:rPr>
          <w:rFonts w:eastAsiaTheme="minorEastAsia" w:cstheme="minorHAnsi"/>
          <w:b/>
          <w:bCs/>
          <w:sz w:val="24"/>
          <w:szCs w:val="24"/>
        </w:rPr>
        <w:t xml:space="preserve"> </w:t>
      </w:r>
      <w:proofErr w:type="gramEnd"/>
      <w:r w:rsidR="006569D2" w:rsidRPr="006569D2">
        <w:rPr>
          <w:rFonts w:eastAsiaTheme="minorEastAsia" w:cstheme="minorHAnsi"/>
          <w:sz w:val="24"/>
          <w:szCs w:val="24"/>
        </w:rPr>
        <w:t xml:space="preserve">The maximum amount that will </w:t>
      </w:r>
      <w:proofErr w:type="gramStart"/>
      <w:r w:rsidR="006569D2" w:rsidRPr="006569D2">
        <w:rPr>
          <w:rFonts w:eastAsiaTheme="minorEastAsia" w:cstheme="minorHAnsi"/>
          <w:sz w:val="24"/>
          <w:szCs w:val="24"/>
        </w:rPr>
        <w:t>be awarded</w:t>
      </w:r>
      <w:proofErr w:type="gramEnd"/>
      <w:r w:rsidR="006569D2" w:rsidRPr="006569D2">
        <w:rPr>
          <w:rFonts w:eastAsiaTheme="minorEastAsia" w:cstheme="minorHAnsi"/>
          <w:sz w:val="24"/>
          <w:szCs w:val="24"/>
        </w:rPr>
        <w:t xml:space="preserve"> to each eligible organization is $28,850.</w:t>
      </w:r>
      <w:r w:rsidR="00D57AFB">
        <w:rPr>
          <w:rFonts w:eastAsiaTheme="minorEastAsia" w:cstheme="minorHAnsi"/>
          <w:sz w:val="24"/>
          <w:szCs w:val="24"/>
        </w:rPr>
        <w:t xml:space="preserve"> </w:t>
      </w:r>
      <w:r>
        <w:rPr>
          <w:rFonts w:eastAsiaTheme="minorEastAsia" w:cstheme="minorHAnsi"/>
          <w:sz w:val="24"/>
          <w:szCs w:val="24"/>
        </w:rPr>
        <w:t>T</w:t>
      </w:r>
      <w:r w:rsidRPr="00CE35E3">
        <w:rPr>
          <w:rFonts w:eastAsiaTheme="minorEastAsia" w:cstheme="minorHAnsi"/>
          <w:sz w:val="24"/>
          <w:szCs w:val="24"/>
        </w:rPr>
        <w:t xml:space="preserve">he difference is that there was no specific maximum award amount before. The award amount previously varied among awarded organizations. </w:t>
      </w:r>
    </w:p>
    <w:p w14:paraId="0B1F903E" w14:textId="77777777" w:rsidR="00A20BE4" w:rsidRPr="00A20BE4" w:rsidRDefault="00A20BE4" w:rsidP="00A20BE4">
      <w:pPr>
        <w:pStyle w:val="ListParagraph"/>
        <w:rPr>
          <w:rFonts w:eastAsiaTheme="minorEastAsia" w:cstheme="minorHAnsi"/>
          <w:b/>
          <w:bCs/>
          <w:sz w:val="24"/>
          <w:szCs w:val="24"/>
        </w:rPr>
      </w:pPr>
    </w:p>
    <w:p w14:paraId="4DD1F7E3" w14:textId="77777777" w:rsidR="00A20BE4" w:rsidRPr="00A20BE4" w:rsidRDefault="00A20BE4" w:rsidP="00A20BE4">
      <w:pPr>
        <w:pStyle w:val="ListParagraph"/>
        <w:rPr>
          <w:rFonts w:eastAsiaTheme="minorEastAsia" w:cstheme="minorHAnsi"/>
          <w:b/>
          <w:bCs/>
          <w:sz w:val="24"/>
          <w:szCs w:val="24"/>
        </w:rPr>
      </w:pPr>
    </w:p>
    <w:p w14:paraId="7A72A905" w14:textId="7D53656B" w:rsidR="00F11206" w:rsidRPr="00853A99" w:rsidRDefault="00CE35E3" w:rsidP="008747FA">
      <w:pPr>
        <w:pStyle w:val="ListParagraph"/>
        <w:numPr>
          <w:ilvl w:val="0"/>
          <w:numId w:val="1"/>
        </w:numPr>
        <w:rPr>
          <w:rFonts w:eastAsiaTheme="minorEastAsia" w:cstheme="minorHAnsi"/>
          <w:b/>
          <w:bCs/>
          <w:sz w:val="24"/>
          <w:szCs w:val="24"/>
        </w:rPr>
      </w:pPr>
      <w:r w:rsidRPr="00CE35E3">
        <w:rPr>
          <w:rFonts w:eastAsiaTheme="minorEastAsia" w:cstheme="minorHAnsi"/>
          <w:b/>
          <w:bCs/>
          <w:sz w:val="24"/>
          <w:szCs w:val="24"/>
        </w:rPr>
        <w:t xml:space="preserve">Does the TPC fee come from out of the total amount of funding we can apply to receive? </w:t>
      </w:r>
      <w:r w:rsidR="00D57AFB" w:rsidRPr="00CE35E3">
        <w:rPr>
          <w:rFonts w:eastAsiaTheme="minorEastAsia" w:cstheme="minorHAnsi"/>
          <w:sz w:val="24"/>
          <w:szCs w:val="24"/>
        </w:rPr>
        <w:t>Yes</w:t>
      </w:r>
      <w:r w:rsidR="00407C75" w:rsidRPr="00CE35E3">
        <w:rPr>
          <w:rFonts w:eastAsiaTheme="minorEastAsia" w:cstheme="minorHAnsi"/>
          <w:sz w:val="24"/>
          <w:szCs w:val="24"/>
        </w:rPr>
        <w:t>,</w:t>
      </w:r>
      <w:r w:rsidRPr="00CE35E3">
        <w:rPr>
          <w:rFonts w:eastAsiaTheme="minorEastAsia" w:cstheme="minorHAnsi"/>
          <w:sz w:val="24"/>
          <w:szCs w:val="24"/>
        </w:rPr>
        <w:t xml:space="preserve"> the TPC fee will </w:t>
      </w:r>
      <w:proofErr w:type="gramStart"/>
      <w:r w:rsidRPr="00CE35E3">
        <w:rPr>
          <w:rFonts w:eastAsiaTheme="minorEastAsia" w:cstheme="minorHAnsi"/>
          <w:sz w:val="24"/>
          <w:szCs w:val="24"/>
        </w:rPr>
        <w:t>be deducted</w:t>
      </w:r>
      <w:proofErr w:type="gramEnd"/>
      <w:r w:rsidRPr="00CE35E3">
        <w:rPr>
          <w:rFonts w:eastAsiaTheme="minorEastAsia" w:cstheme="minorHAnsi"/>
          <w:sz w:val="24"/>
          <w:szCs w:val="24"/>
        </w:rPr>
        <w:t xml:space="preserve"> from the maximum award amount, as a required budget line item. </w:t>
      </w:r>
    </w:p>
    <w:p w14:paraId="7FCC43E0" w14:textId="34836B06" w:rsidR="00853A99" w:rsidRDefault="00853A99" w:rsidP="00853A99">
      <w:pPr>
        <w:rPr>
          <w:rFonts w:eastAsiaTheme="minorEastAsia" w:cstheme="minorHAnsi"/>
          <w:b/>
          <w:bCs/>
          <w:sz w:val="24"/>
          <w:szCs w:val="24"/>
        </w:rPr>
      </w:pPr>
    </w:p>
    <w:p w14:paraId="129CB656" w14:textId="2D1EC819" w:rsidR="00CE35E3" w:rsidRPr="00853A99" w:rsidRDefault="00853A99" w:rsidP="00853A99">
      <w:pPr>
        <w:pStyle w:val="ListParagraph"/>
        <w:numPr>
          <w:ilvl w:val="0"/>
          <w:numId w:val="1"/>
        </w:numPr>
        <w:rPr>
          <w:b/>
          <w:bCs/>
          <w:sz w:val="24"/>
          <w:szCs w:val="24"/>
        </w:rPr>
      </w:pPr>
      <w:r w:rsidRPr="00853A99">
        <w:rPr>
          <w:b/>
          <w:bCs/>
          <w:sz w:val="24"/>
          <w:szCs w:val="24"/>
        </w:rPr>
        <w:t>Will the $3,000 TPC</w:t>
      </w:r>
      <w:r w:rsidR="00C149A3">
        <w:rPr>
          <w:b/>
          <w:bCs/>
          <w:sz w:val="24"/>
          <w:szCs w:val="24"/>
        </w:rPr>
        <w:t xml:space="preserve"> fee</w:t>
      </w:r>
      <w:r w:rsidRPr="00853A99">
        <w:rPr>
          <w:b/>
          <w:bCs/>
          <w:sz w:val="24"/>
          <w:szCs w:val="24"/>
        </w:rPr>
        <w:t xml:space="preserve"> that is pre-populated in the MAP budget cover just one year or both years</w:t>
      </w:r>
      <w:proofErr w:type="gramStart"/>
      <w:r w:rsidRPr="00853A99">
        <w:rPr>
          <w:b/>
          <w:bCs/>
          <w:sz w:val="24"/>
          <w:szCs w:val="24"/>
        </w:rPr>
        <w:t xml:space="preserve">?  </w:t>
      </w:r>
      <w:proofErr w:type="gramEnd"/>
      <w:r w:rsidRPr="00853A99">
        <w:rPr>
          <w:b/>
          <w:bCs/>
          <w:sz w:val="24"/>
          <w:szCs w:val="24"/>
        </w:rPr>
        <w:t>Or will the budget line be $6,000?</w:t>
      </w:r>
      <w:r>
        <w:rPr>
          <w:b/>
          <w:bCs/>
          <w:sz w:val="24"/>
          <w:szCs w:val="24"/>
        </w:rPr>
        <w:t xml:space="preserve"> </w:t>
      </w:r>
      <w:r>
        <w:rPr>
          <w:sz w:val="24"/>
          <w:szCs w:val="24"/>
        </w:rPr>
        <w:t xml:space="preserve">The TPC Licensing Fee of $3,000 will </w:t>
      </w:r>
      <w:proofErr w:type="gramStart"/>
      <w:r>
        <w:rPr>
          <w:sz w:val="24"/>
          <w:szCs w:val="24"/>
        </w:rPr>
        <w:t>be paid</w:t>
      </w:r>
      <w:proofErr w:type="gramEnd"/>
      <w:r>
        <w:rPr>
          <w:sz w:val="24"/>
          <w:szCs w:val="24"/>
        </w:rPr>
        <w:t xml:space="preserve"> one time during each of the two-year funding cycle. This means that you will have a budget line item for $3,000 during the first year, SFY 24, and during the second year, SFY 25.</w:t>
      </w:r>
    </w:p>
    <w:p w14:paraId="27EA6903" w14:textId="77777777" w:rsidR="00853A99" w:rsidRPr="00853A99" w:rsidRDefault="00853A99" w:rsidP="00853A99">
      <w:pPr>
        <w:pStyle w:val="ListParagraph"/>
        <w:rPr>
          <w:b/>
          <w:bCs/>
          <w:sz w:val="24"/>
          <w:szCs w:val="24"/>
        </w:rPr>
      </w:pPr>
    </w:p>
    <w:p w14:paraId="1C5299FE" w14:textId="77777777" w:rsidR="00853A99" w:rsidRPr="00853A99" w:rsidRDefault="00853A99" w:rsidP="00853A99">
      <w:pPr>
        <w:pStyle w:val="ListParagraph"/>
        <w:rPr>
          <w:b/>
          <w:bCs/>
          <w:sz w:val="24"/>
          <w:szCs w:val="24"/>
        </w:rPr>
      </w:pPr>
    </w:p>
    <w:p w14:paraId="1853B200" w14:textId="257EC06B" w:rsidR="00BD5342" w:rsidRPr="00F11206" w:rsidRDefault="00CE35E3" w:rsidP="11E7B909">
      <w:pPr>
        <w:pStyle w:val="ListParagraph"/>
        <w:numPr>
          <w:ilvl w:val="0"/>
          <w:numId w:val="1"/>
        </w:numPr>
        <w:rPr>
          <w:rFonts w:eastAsiaTheme="minorEastAsia" w:cstheme="minorHAnsi"/>
          <w:b/>
          <w:bCs/>
          <w:sz w:val="24"/>
          <w:szCs w:val="24"/>
        </w:rPr>
      </w:pPr>
      <w:r w:rsidRPr="00CE35E3">
        <w:rPr>
          <w:rFonts w:eastAsiaTheme="minorEastAsia" w:cstheme="minorHAnsi"/>
          <w:b/>
          <w:bCs/>
          <w:sz w:val="24"/>
          <w:szCs w:val="24"/>
        </w:rPr>
        <w:t>Is the amount awarded for pharmacy services for the entire organization or for MAP only</w:t>
      </w:r>
      <w:proofErr w:type="gramStart"/>
      <w:r w:rsidRPr="00CE35E3">
        <w:rPr>
          <w:rFonts w:eastAsiaTheme="minorEastAsia" w:cstheme="minorHAnsi"/>
          <w:b/>
          <w:bCs/>
          <w:sz w:val="24"/>
          <w:szCs w:val="24"/>
        </w:rPr>
        <w:t>?</w:t>
      </w:r>
      <w:r w:rsidR="00D57AFB">
        <w:rPr>
          <w:rFonts w:eastAsiaTheme="minorEastAsia" w:cstheme="minorHAnsi"/>
          <w:b/>
          <w:bCs/>
          <w:sz w:val="24"/>
          <w:szCs w:val="24"/>
        </w:rPr>
        <w:t xml:space="preserve">  </w:t>
      </w:r>
      <w:proofErr w:type="gramEnd"/>
      <w:r w:rsidRPr="00CE35E3">
        <w:rPr>
          <w:rFonts w:eastAsiaTheme="minorEastAsia" w:cstheme="minorHAnsi"/>
          <w:sz w:val="24"/>
          <w:szCs w:val="24"/>
        </w:rPr>
        <w:t>The amount awarded under the MAP SFY 24 &amp; 25 RFA Grant is for pharmacy assistance</w:t>
      </w:r>
      <w:proofErr w:type="gramStart"/>
      <w:r w:rsidRPr="00CE35E3">
        <w:rPr>
          <w:rFonts w:eastAsiaTheme="minorEastAsia" w:cstheme="minorHAnsi"/>
          <w:sz w:val="24"/>
          <w:szCs w:val="24"/>
        </w:rPr>
        <w:t xml:space="preserve">.  </w:t>
      </w:r>
      <w:proofErr w:type="gramEnd"/>
      <w:r w:rsidRPr="00CE35E3">
        <w:rPr>
          <w:rFonts w:eastAsiaTheme="minorEastAsia" w:cstheme="minorHAnsi"/>
          <w:sz w:val="24"/>
          <w:szCs w:val="24"/>
        </w:rPr>
        <w:t xml:space="preserve">Under this RFA application, the information that is shared with us is to be </w:t>
      </w:r>
      <w:proofErr w:type="gramStart"/>
      <w:r w:rsidRPr="00CE35E3">
        <w:rPr>
          <w:rFonts w:eastAsiaTheme="minorEastAsia" w:cstheme="minorHAnsi"/>
          <w:sz w:val="24"/>
          <w:szCs w:val="24"/>
        </w:rPr>
        <w:t>directly related</w:t>
      </w:r>
      <w:proofErr w:type="gramEnd"/>
      <w:r w:rsidRPr="00CE35E3">
        <w:rPr>
          <w:rFonts w:eastAsiaTheme="minorEastAsia" w:cstheme="minorHAnsi"/>
          <w:sz w:val="24"/>
          <w:szCs w:val="24"/>
        </w:rPr>
        <w:t xml:space="preserve"> to the Medication Assistance Program.</w:t>
      </w:r>
      <w:r w:rsidR="00D57AFB">
        <w:rPr>
          <w:rFonts w:eastAsiaTheme="minorEastAsia" w:cstheme="minorHAnsi"/>
          <w:sz w:val="24"/>
          <w:szCs w:val="24"/>
        </w:rPr>
        <w:t xml:space="preserve"> </w:t>
      </w:r>
    </w:p>
    <w:p w14:paraId="2837A71C" w14:textId="77777777" w:rsidR="00BD5342" w:rsidRPr="00F11206" w:rsidRDefault="00BD5342" w:rsidP="00BD5342">
      <w:pPr>
        <w:pStyle w:val="ListParagraph"/>
        <w:rPr>
          <w:rFonts w:eastAsiaTheme="minorEastAsia" w:cstheme="minorHAnsi"/>
          <w:b/>
          <w:bCs/>
          <w:sz w:val="24"/>
          <w:szCs w:val="24"/>
        </w:rPr>
      </w:pPr>
    </w:p>
    <w:p w14:paraId="2A7459C4" w14:textId="7C6EEABC" w:rsidR="00BD5342" w:rsidRPr="00613A74" w:rsidRDefault="00BD5342" w:rsidP="11E7B909">
      <w:pPr>
        <w:pStyle w:val="ListParagraph"/>
        <w:numPr>
          <w:ilvl w:val="0"/>
          <w:numId w:val="1"/>
        </w:numPr>
        <w:rPr>
          <w:rFonts w:eastAsiaTheme="minorEastAsia" w:cstheme="minorHAnsi"/>
          <w:b/>
          <w:bCs/>
          <w:sz w:val="24"/>
          <w:szCs w:val="24"/>
        </w:rPr>
      </w:pPr>
      <w:proofErr w:type="gramStart"/>
      <w:r w:rsidRPr="00F11206">
        <w:rPr>
          <w:rFonts w:eastAsiaTheme="minorEastAsia" w:cstheme="minorHAnsi"/>
          <w:b/>
          <w:bCs/>
          <w:sz w:val="24"/>
          <w:szCs w:val="24"/>
        </w:rPr>
        <w:t>I</w:t>
      </w:r>
      <w:r w:rsidR="00CE35E3" w:rsidRPr="00CE35E3">
        <w:rPr>
          <w:rFonts w:eastAsiaTheme="minorEastAsia" w:cstheme="minorHAnsi"/>
          <w:b/>
          <w:bCs/>
          <w:sz w:val="24"/>
          <w:szCs w:val="24"/>
        </w:rPr>
        <w:t xml:space="preserve"> have been approached by NC MedAssist</w:t>
      </w:r>
      <w:proofErr w:type="gramEnd"/>
      <w:r w:rsidR="00CE35E3" w:rsidRPr="00CE35E3">
        <w:rPr>
          <w:rFonts w:eastAsiaTheme="minorEastAsia" w:cstheme="minorHAnsi"/>
          <w:b/>
          <w:bCs/>
          <w:sz w:val="24"/>
          <w:szCs w:val="24"/>
        </w:rPr>
        <w:t xml:space="preserve"> to partner with them.  Would a partnership with them hinder our contract with ORH's Medication Assistance Program</w:t>
      </w:r>
      <w:proofErr w:type="gramStart"/>
      <w:r w:rsidR="00CE35E3" w:rsidRPr="00CE35E3">
        <w:rPr>
          <w:rFonts w:eastAsiaTheme="minorEastAsia" w:cstheme="minorHAnsi"/>
          <w:b/>
          <w:bCs/>
          <w:sz w:val="24"/>
          <w:szCs w:val="24"/>
        </w:rPr>
        <w:t>?</w:t>
      </w:r>
      <w:r w:rsidR="00D73568">
        <w:rPr>
          <w:rFonts w:eastAsiaTheme="minorEastAsia" w:cstheme="minorHAnsi"/>
          <w:b/>
          <w:bCs/>
          <w:sz w:val="24"/>
          <w:szCs w:val="24"/>
        </w:rPr>
        <w:t xml:space="preserve"> </w:t>
      </w:r>
      <w:r w:rsidR="00D73568">
        <w:rPr>
          <w:rFonts w:eastAsiaTheme="minorEastAsia" w:cstheme="minorHAnsi"/>
          <w:sz w:val="24"/>
          <w:szCs w:val="24"/>
        </w:rPr>
        <w:t xml:space="preserve"> </w:t>
      </w:r>
      <w:proofErr w:type="gramEnd"/>
      <w:r w:rsidR="00B42AF3" w:rsidRPr="00B42AF3">
        <w:rPr>
          <w:rFonts w:eastAsiaTheme="minorEastAsia" w:cstheme="minorHAnsi"/>
          <w:sz w:val="24"/>
          <w:szCs w:val="24"/>
        </w:rPr>
        <w:t>A partnership with MedAssist would not hinder a contract with ORH</w:t>
      </w:r>
      <w:proofErr w:type="gramStart"/>
      <w:r w:rsidR="00B42AF3" w:rsidRPr="00B42AF3">
        <w:rPr>
          <w:rFonts w:eastAsiaTheme="minorEastAsia" w:cstheme="minorHAnsi"/>
          <w:sz w:val="24"/>
          <w:szCs w:val="24"/>
        </w:rPr>
        <w:t xml:space="preserve">.  </w:t>
      </w:r>
      <w:proofErr w:type="gramEnd"/>
      <w:r w:rsidR="00B42AF3" w:rsidRPr="00B42AF3">
        <w:rPr>
          <w:rFonts w:eastAsiaTheme="minorEastAsia" w:cstheme="minorHAnsi"/>
          <w:sz w:val="24"/>
          <w:szCs w:val="24"/>
        </w:rPr>
        <w:t>However, you want to be careful about any appearance of double dipping</w:t>
      </w:r>
      <w:proofErr w:type="gramStart"/>
      <w:r w:rsidR="00B42AF3" w:rsidRPr="00B42AF3">
        <w:rPr>
          <w:rFonts w:eastAsiaTheme="minorEastAsia" w:cstheme="minorHAnsi"/>
          <w:sz w:val="24"/>
          <w:szCs w:val="24"/>
        </w:rPr>
        <w:t xml:space="preserve">.  </w:t>
      </w:r>
      <w:proofErr w:type="gramEnd"/>
      <w:r w:rsidR="00B42AF3" w:rsidRPr="00B42AF3">
        <w:rPr>
          <w:rFonts w:eastAsiaTheme="minorEastAsia" w:cstheme="minorHAnsi"/>
          <w:sz w:val="24"/>
          <w:szCs w:val="24"/>
        </w:rPr>
        <w:t>In that circumstance, ORH expects that you would track your time to ensure ORH is only reimbursing time dedicated to our program and the use of TPC.</w:t>
      </w:r>
    </w:p>
    <w:p w14:paraId="3EC51A3D" w14:textId="77777777" w:rsidR="00613A74" w:rsidRPr="00613A74" w:rsidRDefault="00613A74" w:rsidP="00613A74">
      <w:pPr>
        <w:pStyle w:val="ListParagraph"/>
        <w:rPr>
          <w:rFonts w:eastAsiaTheme="minorEastAsia" w:cstheme="minorHAnsi"/>
          <w:b/>
          <w:bCs/>
          <w:sz w:val="24"/>
          <w:szCs w:val="24"/>
        </w:rPr>
      </w:pPr>
    </w:p>
    <w:p w14:paraId="09ACA1BA" w14:textId="40CDF644" w:rsidR="00613A74" w:rsidRDefault="00B42AF3" w:rsidP="11E7B909">
      <w:pPr>
        <w:pStyle w:val="ListParagraph"/>
        <w:numPr>
          <w:ilvl w:val="0"/>
          <w:numId w:val="1"/>
        </w:numPr>
        <w:rPr>
          <w:rFonts w:eastAsiaTheme="minorEastAsia" w:cstheme="minorHAnsi"/>
          <w:b/>
          <w:bCs/>
          <w:sz w:val="24"/>
          <w:szCs w:val="24"/>
        </w:rPr>
      </w:pPr>
      <w:r w:rsidRPr="00B42AF3">
        <w:rPr>
          <w:rFonts w:eastAsiaTheme="minorEastAsia" w:cstheme="minorHAnsi"/>
          <w:b/>
          <w:bCs/>
          <w:sz w:val="24"/>
          <w:szCs w:val="24"/>
        </w:rPr>
        <w:t xml:space="preserve">We serve multiple counties, but our grant writer, who attended the TA </w:t>
      </w:r>
      <w:proofErr w:type="gramStart"/>
      <w:r w:rsidRPr="00B42AF3">
        <w:rPr>
          <w:rFonts w:eastAsiaTheme="minorEastAsia" w:cstheme="minorHAnsi"/>
          <w:b/>
          <w:bCs/>
          <w:sz w:val="24"/>
          <w:szCs w:val="24"/>
        </w:rPr>
        <w:t>webinar</w:t>
      </w:r>
      <w:proofErr w:type="gramEnd"/>
      <w:r w:rsidRPr="00B42AF3">
        <w:rPr>
          <w:rFonts w:eastAsiaTheme="minorEastAsia" w:cstheme="minorHAnsi"/>
          <w:b/>
          <w:bCs/>
          <w:sz w:val="24"/>
          <w:szCs w:val="24"/>
        </w:rPr>
        <w:t xml:space="preserve">, said we can only apply for ONE grant for our organization and for a max amount of $28,500.  Does this mean we cannot apply for each county and can only apply as one organization to serve </w:t>
      </w:r>
      <w:proofErr w:type="gramStart"/>
      <w:r w:rsidRPr="00B42AF3">
        <w:rPr>
          <w:rFonts w:eastAsiaTheme="minorEastAsia" w:cstheme="minorHAnsi"/>
          <w:b/>
          <w:bCs/>
          <w:sz w:val="24"/>
          <w:szCs w:val="24"/>
        </w:rPr>
        <w:t>all of</w:t>
      </w:r>
      <w:proofErr w:type="gramEnd"/>
      <w:r w:rsidRPr="00B42AF3">
        <w:rPr>
          <w:rFonts w:eastAsiaTheme="minorEastAsia" w:cstheme="minorHAnsi"/>
          <w:b/>
          <w:bCs/>
          <w:sz w:val="24"/>
          <w:szCs w:val="24"/>
        </w:rPr>
        <w:t xml:space="preserve"> those counties with $28,500?  If so, we will not be able to serve </w:t>
      </w:r>
      <w:proofErr w:type="gramStart"/>
      <w:r w:rsidRPr="00B42AF3">
        <w:rPr>
          <w:rFonts w:eastAsiaTheme="minorEastAsia" w:cstheme="minorHAnsi"/>
          <w:b/>
          <w:bCs/>
          <w:sz w:val="24"/>
          <w:szCs w:val="24"/>
        </w:rPr>
        <w:t>all of</w:t>
      </w:r>
      <w:proofErr w:type="gramEnd"/>
      <w:r w:rsidRPr="00B42AF3">
        <w:rPr>
          <w:rFonts w:eastAsiaTheme="minorEastAsia" w:cstheme="minorHAnsi"/>
          <w:b/>
          <w:bCs/>
          <w:sz w:val="24"/>
          <w:szCs w:val="24"/>
        </w:rPr>
        <w:t xml:space="preserve"> the counties we currently serve and will force us to discontinue MAP services in several rural counties.  Are there service providers willing to step in and do this program in far western counties</w:t>
      </w:r>
      <w:proofErr w:type="gramStart"/>
      <w:r w:rsidRPr="00B42AF3">
        <w:rPr>
          <w:rFonts w:eastAsiaTheme="minorEastAsia" w:cstheme="minorHAnsi"/>
          <w:b/>
          <w:bCs/>
          <w:sz w:val="24"/>
          <w:szCs w:val="24"/>
        </w:rPr>
        <w:t xml:space="preserve">?  </w:t>
      </w:r>
      <w:proofErr w:type="gramEnd"/>
      <w:r w:rsidRPr="00B42AF3">
        <w:rPr>
          <w:rFonts w:eastAsiaTheme="minorEastAsia" w:cstheme="minorHAnsi"/>
          <w:b/>
          <w:bCs/>
          <w:sz w:val="24"/>
          <w:szCs w:val="24"/>
        </w:rPr>
        <w:t xml:space="preserve">I am </w:t>
      </w:r>
      <w:proofErr w:type="gramStart"/>
      <w:r w:rsidRPr="00B42AF3">
        <w:rPr>
          <w:rFonts w:eastAsiaTheme="minorEastAsia" w:cstheme="minorHAnsi"/>
          <w:b/>
          <w:bCs/>
          <w:sz w:val="24"/>
          <w:szCs w:val="24"/>
        </w:rPr>
        <w:t>very concerned</w:t>
      </w:r>
      <w:proofErr w:type="gramEnd"/>
      <w:r w:rsidRPr="00B42AF3">
        <w:rPr>
          <w:rFonts w:eastAsiaTheme="minorEastAsia" w:cstheme="minorHAnsi"/>
          <w:b/>
          <w:bCs/>
          <w:sz w:val="24"/>
          <w:szCs w:val="24"/>
        </w:rPr>
        <w:t xml:space="preserve"> about patients getting lost in this process if there are not enough service providers for ORH to contract with to provide the MAP services.</w:t>
      </w:r>
      <w:r w:rsidR="00613A74">
        <w:rPr>
          <w:rFonts w:eastAsiaTheme="minorEastAsia" w:cstheme="minorHAnsi"/>
          <w:b/>
          <w:bCs/>
          <w:sz w:val="24"/>
          <w:szCs w:val="24"/>
        </w:rPr>
        <w:t xml:space="preserve"> </w:t>
      </w:r>
      <w:r w:rsidRPr="00B42AF3">
        <w:rPr>
          <w:rFonts w:eastAsiaTheme="minorEastAsia" w:cstheme="minorHAnsi"/>
          <w:sz w:val="24"/>
          <w:szCs w:val="24"/>
        </w:rPr>
        <w:t>You are correct, the newest MAP RFA will limit you to a single application. ORH understands your funding concerns. One option, and certainly not the only option to consider, is to partner with other organizations to continue offering services</w:t>
      </w:r>
      <w:proofErr w:type="gramStart"/>
      <w:r w:rsidRPr="00B42AF3">
        <w:rPr>
          <w:rFonts w:eastAsiaTheme="minorEastAsia" w:cstheme="minorHAnsi"/>
          <w:sz w:val="24"/>
          <w:szCs w:val="24"/>
        </w:rPr>
        <w:t xml:space="preserve">.  </w:t>
      </w:r>
      <w:proofErr w:type="gramEnd"/>
      <w:r w:rsidRPr="00B42AF3">
        <w:rPr>
          <w:rFonts w:eastAsiaTheme="minorEastAsia" w:cstheme="minorHAnsi"/>
          <w:sz w:val="24"/>
          <w:szCs w:val="24"/>
        </w:rPr>
        <w:t>This relationship might be with a local pharmacy or other safety net organizations. ORH cannot say what organizations might be interested in applying in your area. ORH wishes there were adequate funds to provide MAP grants to everyone. Our intent with the changes this year is to provide equity across the state in a way our current distribution does not.</w:t>
      </w:r>
      <w:r>
        <w:rPr>
          <w:rFonts w:eastAsiaTheme="minorEastAsia" w:cstheme="minorHAnsi"/>
          <w:sz w:val="24"/>
          <w:szCs w:val="24"/>
        </w:rPr>
        <w:t xml:space="preserve"> </w:t>
      </w:r>
    </w:p>
    <w:p w14:paraId="736F0DC9" w14:textId="77777777" w:rsidR="00613A74" w:rsidRPr="00613A74" w:rsidRDefault="00613A74" w:rsidP="00613A74">
      <w:pPr>
        <w:pStyle w:val="ListParagraph"/>
        <w:rPr>
          <w:rFonts w:eastAsiaTheme="minorEastAsia" w:cstheme="minorHAnsi"/>
          <w:b/>
          <w:bCs/>
          <w:sz w:val="24"/>
          <w:szCs w:val="24"/>
        </w:rPr>
      </w:pPr>
    </w:p>
    <w:p w14:paraId="70A81726" w14:textId="10FE92FC" w:rsidR="00B42AF3" w:rsidRPr="00853A99" w:rsidRDefault="00B42AF3" w:rsidP="00B42AF3">
      <w:pPr>
        <w:pStyle w:val="ListParagraph"/>
        <w:numPr>
          <w:ilvl w:val="0"/>
          <w:numId w:val="1"/>
        </w:numPr>
        <w:rPr>
          <w:sz w:val="24"/>
          <w:szCs w:val="24"/>
        </w:rPr>
      </w:pPr>
      <w:r w:rsidRPr="00B42AF3">
        <w:rPr>
          <w:rFonts w:eastAsiaTheme="minorEastAsia" w:cstheme="minorHAnsi"/>
          <w:b/>
          <w:bCs/>
          <w:sz w:val="24"/>
          <w:szCs w:val="24"/>
        </w:rPr>
        <w:t>How many applications are you expecting</w:t>
      </w:r>
      <w:proofErr w:type="gramStart"/>
      <w:r w:rsidRPr="00B42AF3">
        <w:rPr>
          <w:rFonts w:eastAsiaTheme="minorEastAsia" w:cstheme="minorHAnsi"/>
          <w:b/>
          <w:bCs/>
          <w:sz w:val="24"/>
          <w:szCs w:val="24"/>
        </w:rPr>
        <w:t>?</w:t>
      </w:r>
      <w:r w:rsidR="00613A74">
        <w:t xml:space="preserve"> </w:t>
      </w:r>
      <w:r>
        <w:t xml:space="preserve"> </w:t>
      </w:r>
      <w:proofErr w:type="gramEnd"/>
      <w:r w:rsidRPr="00853A99">
        <w:rPr>
          <w:sz w:val="24"/>
          <w:szCs w:val="24"/>
        </w:rPr>
        <w:t>The predicted number of applications for the MAP SFY 24 &amp; 25 RFA is unknown</w:t>
      </w:r>
      <w:proofErr w:type="gramStart"/>
      <w:r w:rsidRPr="00853A99">
        <w:rPr>
          <w:sz w:val="24"/>
          <w:szCs w:val="24"/>
        </w:rPr>
        <w:t xml:space="preserve">.  </w:t>
      </w:r>
      <w:proofErr w:type="gramEnd"/>
      <w:r w:rsidRPr="00853A99">
        <w:rPr>
          <w:sz w:val="24"/>
          <w:szCs w:val="24"/>
        </w:rPr>
        <w:t xml:space="preserve">It is possible that ORH will receive an upward of </w:t>
      </w:r>
      <w:proofErr w:type="gramStart"/>
      <w:r w:rsidRPr="00853A99">
        <w:rPr>
          <w:sz w:val="24"/>
          <w:szCs w:val="24"/>
        </w:rPr>
        <w:t>60</w:t>
      </w:r>
      <w:proofErr w:type="gramEnd"/>
      <w:r w:rsidRPr="00853A99">
        <w:rPr>
          <w:sz w:val="24"/>
          <w:szCs w:val="24"/>
        </w:rPr>
        <w:t xml:space="preserve"> plus applications.</w:t>
      </w:r>
    </w:p>
    <w:p w14:paraId="7B8D0CC7" w14:textId="77777777" w:rsidR="00B42AF3" w:rsidRPr="008747FA" w:rsidRDefault="00B42AF3" w:rsidP="008747FA">
      <w:pPr>
        <w:pStyle w:val="ListParagraph"/>
        <w:rPr>
          <w:sz w:val="24"/>
          <w:szCs w:val="24"/>
        </w:rPr>
      </w:pPr>
    </w:p>
    <w:p w14:paraId="71818B9C" w14:textId="10812163" w:rsidR="00B42AF3" w:rsidRPr="00B42AF3" w:rsidRDefault="00F6172F" w:rsidP="00B42AF3">
      <w:pPr>
        <w:pStyle w:val="ListParagraph"/>
        <w:numPr>
          <w:ilvl w:val="0"/>
          <w:numId w:val="1"/>
        </w:numPr>
        <w:rPr>
          <w:sz w:val="24"/>
          <w:szCs w:val="24"/>
        </w:rPr>
      </w:pPr>
      <w:r w:rsidRPr="008747FA">
        <w:rPr>
          <w:b/>
          <w:bCs/>
          <w:sz w:val="24"/>
          <w:szCs w:val="24"/>
        </w:rPr>
        <w:t>Can we obtain a copy of how to apply</w:t>
      </w:r>
      <w:proofErr w:type="gramStart"/>
      <w:r w:rsidRPr="008747FA">
        <w:rPr>
          <w:b/>
          <w:bCs/>
          <w:sz w:val="24"/>
          <w:szCs w:val="24"/>
        </w:rPr>
        <w:t>?</w:t>
      </w:r>
      <w:r>
        <w:rPr>
          <w:sz w:val="24"/>
          <w:szCs w:val="24"/>
        </w:rPr>
        <w:t xml:space="preserve">  </w:t>
      </w:r>
      <w:proofErr w:type="gramEnd"/>
      <w:r w:rsidR="00613A74" w:rsidRPr="00613A74">
        <w:rPr>
          <w:sz w:val="24"/>
          <w:szCs w:val="24"/>
        </w:rPr>
        <w:t>For</w:t>
      </w:r>
      <w:r w:rsidR="00B42AF3" w:rsidRPr="00B42AF3">
        <w:rPr>
          <w:sz w:val="24"/>
          <w:szCs w:val="24"/>
        </w:rPr>
        <w:t xml:space="preserve"> more information on how to apply for the SFY 24 &amp; 25 MAP RFA and other Office of Rural Health grant opportunities </w:t>
      </w:r>
      <w:r w:rsidR="00B42AF3" w:rsidRPr="008747FA">
        <w:rPr>
          <w:b/>
          <w:bCs/>
          <w:i/>
          <w:iCs/>
          <w:sz w:val="24"/>
          <w:szCs w:val="24"/>
        </w:rPr>
        <w:t>go to:</w:t>
      </w:r>
      <w:r w:rsidR="00B42AF3" w:rsidRPr="00B42AF3">
        <w:rPr>
          <w:sz w:val="24"/>
          <w:szCs w:val="24"/>
        </w:rPr>
        <w:t xml:space="preserve">   </w:t>
      </w:r>
    </w:p>
    <w:p w14:paraId="32D63363" w14:textId="684CD2CC" w:rsidR="00B42AF3" w:rsidRDefault="00C149A3" w:rsidP="00B42AF3">
      <w:pPr>
        <w:pStyle w:val="ListParagraph"/>
        <w:rPr>
          <w:sz w:val="24"/>
          <w:szCs w:val="24"/>
        </w:rPr>
      </w:pPr>
      <w:hyperlink r:id="rId9" w:history="1">
        <w:r w:rsidR="00B42AF3" w:rsidRPr="00B42AF3">
          <w:rPr>
            <w:rStyle w:val="Hyperlink"/>
            <w:sz w:val="24"/>
            <w:szCs w:val="24"/>
          </w:rPr>
          <w:t xml:space="preserve">https://www.ncdhhs.gov/about/grant-opportunities/rural-health-grant-opportunities/sfy-2024-2025-medication-assistance-program-rfa  </w:t>
        </w:r>
      </w:hyperlink>
      <w:r w:rsidR="00613A74" w:rsidRPr="00613A74">
        <w:rPr>
          <w:sz w:val="24"/>
          <w:szCs w:val="24"/>
        </w:rPr>
        <w:t xml:space="preserve"> </w:t>
      </w:r>
    </w:p>
    <w:p w14:paraId="5F395492" w14:textId="4DB696C6" w:rsidR="00B42AF3" w:rsidRDefault="00B42AF3" w:rsidP="00B42AF3">
      <w:pPr>
        <w:rPr>
          <w:rFonts w:eastAsiaTheme="minorEastAsia" w:cstheme="minorHAnsi"/>
          <w:b/>
          <w:bCs/>
          <w:sz w:val="24"/>
          <w:szCs w:val="24"/>
        </w:rPr>
      </w:pPr>
    </w:p>
    <w:p w14:paraId="70C30317" w14:textId="0A5688D8" w:rsidR="00B42AF3" w:rsidRDefault="00F6172F" w:rsidP="00B42AF3">
      <w:pPr>
        <w:pStyle w:val="ListParagraph"/>
        <w:numPr>
          <w:ilvl w:val="0"/>
          <w:numId w:val="1"/>
        </w:numPr>
        <w:rPr>
          <w:rFonts w:eastAsiaTheme="minorEastAsia" w:cstheme="minorHAnsi"/>
          <w:sz w:val="24"/>
          <w:szCs w:val="24"/>
        </w:rPr>
      </w:pPr>
      <w:r w:rsidRPr="00F6172F">
        <w:rPr>
          <w:rFonts w:eastAsiaTheme="minorEastAsia" w:cstheme="minorHAnsi"/>
          <w:b/>
          <w:bCs/>
          <w:sz w:val="24"/>
          <w:szCs w:val="24"/>
        </w:rPr>
        <w:t>How many applications will be awarded</w:t>
      </w:r>
      <w:proofErr w:type="gramStart"/>
      <w:r w:rsidRPr="00F6172F">
        <w:rPr>
          <w:rFonts w:eastAsiaTheme="minorEastAsia" w:cstheme="minorHAnsi"/>
          <w:b/>
          <w:bCs/>
          <w:sz w:val="24"/>
          <w:szCs w:val="24"/>
        </w:rPr>
        <w:t>?</w:t>
      </w:r>
      <w:r>
        <w:rPr>
          <w:rFonts w:eastAsiaTheme="minorEastAsia" w:cstheme="minorHAnsi"/>
          <w:b/>
          <w:bCs/>
          <w:sz w:val="24"/>
          <w:szCs w:val="24"/>
        </w:rPr>
        <w:t xml:space="preserve">  </w:t>
      </w:r>
      <w:proofErr w:type="gramEnd"/>
      <w:r w:rsidRPr="008747FA">
        <w:rPr>
          <w:rFonts w:eastAsiaTheme="minorEastAsia" w:cstheme="minorHAnsi"/>
          <w:sz w:val="24"/>
          <w:szCs w:val="24"/>
        </w:rPr>
        <w:t xml:space="preserve">The Office of Rural Health anticipates that </w:t>
      </w:r>
      <w:proofErr w:type="gramStart"/>
      <w:r w:rsidRPr="008747FA">
        <w:rPr>
          <w:rFonts w:eastAsiaTheme="minorEastAsia" w:cstheme="minorHAnsi"/>
          <w:sz w:val="24"/>
          <w:szCs w:val="24"/>
        </w:rPr>
        <w:t>59</w:t>
      </w:r>
      <w:proofErr w:type="gramEnd"/>
      <w:r w:rsidRPr="008747FA">
        <w:rPr>
          <w:rFonts w:eastAsiaTheme="minorEastAsia" w:cstheme="minorHAnsi"/>
          <w:sz w:val="24"/>
          <w:szCs w:val="24"/>
        </w:rPr>
        <w:t xml:space="preserve"> grants will be awarded to the top 59 highest </w:t>
      </w:r>
      <w:r w:rsidR="00A617B2" w:rsidRPr="008747FA">
        <w:rPr>
          <w:rFonts w:eastAsiaTheme="minorEastAsia" w:cstheme="minorHAnsi"/>
          <w:sz w:val="24"/>
          <w:szCs w:val="24"/>
        </w:rPr>
        <w:t>scoring</w:t>
      </w:r>
      <w:r w:rsidRPr="008747FA">
        <w:rPr>
          <w:rFonts w:eastAsiaTheme="minorEastAsia" w:cstheme="minorHAnsi"/>
          <w:sz w:val="24"/>
          <w:szCs w:val="24"/>
        </w:rPr>
        <w:t xml:space="preserve"> applications.</w:t>
      </w:r>
      <w:r>
        <w:rPr>
          <w:rFonts w:eastAsiaTheme="minorEastAsia" w:cstheme="minorHAnsi"/>
          <w:sz w:val="24"/>
          <w:szCs w:val="24"/>
        </w:rPr>
        <w:t xml:space="preserve"> </w:t>
      </w:r>
    </w:p>
    <w:p w14:paraId="48CB8640" w14:textId="77777777" w:rsidR="00F6172F" w:rsidRDefault="00F6172F" w:rsidP="008747FA">
      <w:pPr>
        <w:pStyle w:val="ListParagraph"/>
        <w:rPr>
          <w:rFonts w:eastAsiaTheme="minorEastAsia" w:cstheme="minorHAnsi"/>
          <w:sz w:val="24"/>
          <w:szCs w:val="24"/>
        </w:rPr>
      </w:pPr>
    </w:p>
    <w:p w14:paraId="43E1ACD8" w14:textId="47E3BB6C" w:rsidR="00F6172F" w:rsidRPr="008747FA" w:rsidRDefault="00F6172F" w:rsidP="00F6172F">
      <w:pPr>
        <w:pStyle w:val="ListParagraph"/>
        <w:numPr>
          <w:ilvl w:val="0"/>
          <w:numId w:val="1"/>
        </w:numPr>
        <w:rPr>
          <w:rFonts w:eastAsiaTheme="minorEastAsia" w:cstheme="minorHAnsi"/>
          <w:sz w:val="24"/>
          <w:szCs w:val="24"/>
        </w:rPr>
      </w:pPr>
      <w:r w:rsidRPr="008747FA">
        <w:rPr>
          <w:rFonts w:eastAsiaTheme="minorEastAsia" w:cstheme="minorHAnsi"/>
          <w:b/>
          <w:bCs/>
          <w:sz w:val="24"/>
          <w:szCs w:val="24"/>
        </w:rPr>
        <w:t>I am in the process of completing the MAP RFP for this upcoming year and it is asking for a Grant Narrative. Is this a specific document</w:t>
      </w:r>
      <w:proofErr w:type="gramStart"/>
      <w:r w:rsidRPr="008747FA">
        <w:rPr>
          <w:rFonts w:eastAsiaTheme="minorEastAsia" w:cstheme="minorHAnsi"/>
          <w:b/>
          <w:bCs/>
          <w:sz w:val="24"/>
          <w:szCs w:val="24"/>
        </w:rPr>
        <w:t>?</w:t>
      </w:r>
      <w:r>
        <w:rPr>
          <w:rFonts w:eastAsiaTheme="minorEastAsia" w:cstheme="minorHAnsi"/>
          <w:b/>
          <w:bCs/>
          <w:sz w:val="24"/>
          <w:szCs w:val="24"/>
        </w:rPr>
        <w:t xml:space="preserve">  </w:t>
      </w:r>
      <w:proofErr w:type="gramEnd"/>
      <w:r w:rsidRPr="008747FA">
        <w:rPr>
          <w:rFonts w:eastAsiaTheme="minorEastAsia" w:cstheme="minorHAnsi"/>
          <w:sz w:val="24"/>
          <w:szCs w:val="24"/>
        </w:rPr>
        <w:t xml:space="preserve">The Grant Narrative is a word template document to </w:t>
      </w:r>
      <w:proofErr w:type="gramStart"/>
      <w:r w:rsidRPr="008747FA">
        <w:rPr>
          <w:rFonts w:eastAsiaTheme="minorEastAsia" w:cstheme="minorHAnsi"/>
          <w:sz w:val="24"/>
          <w:szCs w:val="24"/>
        </w:rPr>
        <w:t>be completed</w:t>
      </w:r>
      <w:proofErr w:type="gramEnd"/>
      <w:r w:rsidRPr="008747FA">
        <w:rPr>
          <w:rFonts w:eastAsiaTheme="minorEastAsia" w:cstheme="minorHAnsi"/>
          <w:sz w:val="24"/>
          <w:szCs w:val="24"/>
        </w:rPr>
        <w:t xml:space="preserve"> by applicants. The Grant Narrative is the compilation of the questions and your proposed responses to </w:t>
      </w:r>
      <w:r w:rsidRPr="00F6172F">
        <w:rPr>
          <w:rFonts w:eastAsiaTheme="minorEastAsia" w:cstheme="minorHAnsi"/>
          <w:sz w:val="24"/>
          <w:szCs w:val="24"/>
        </w:rPr>
        <w:t>all</w:t>
      </w:r>
      <w:r w:rsidRPr="008747FA">
        <w:rPr>
          <w:rFonts w:eastAsiaTheme="minorEastAsia" w:cstheme="minorHAnsi"/>
          <w:sz w:val="24"/>
          <w:szCs w:val="24"/>
        </w:rPr>
        <w:t xml:space="preserve"> the scored sections detailing your use of the grant funds. The grant narrative template document can </w:t>
      </w:r>
      <w:proofErr w:type="gramStart"/>
      <w:r w:rsidRPr="008747FA">
        <w:rPr>
          <w:rFonts w:eastAsiaTheme="minorEastAsia" w:cstheme="minorHAnsi"/>
          <w:sz w:val="24"/>
          <w:szCs w:val="24"/>
        </w:rPr>
        <w:t>be found</w:t>
      </w:r>
      <w:proofErr w:type="gramEnd"/>
      <w:r w:rsidRPr="008747FA">
        <w:rPr>
          <w:rFonts w:eastAsiaTheme="minorEastAsia" w:cstheme="minorHAnsi"/>
          <w:sz w:val="24"/>
          <w:szCs w:val="24"/>
        </w:rPr>
        <w:t xml:space="preserve"> on the MAP RFA website. The survey gives instructions for completing the Grant Narrative. </w:t>
      </w:r>
      <w:r w:rsidRPr="008747FA">
        <w:rPr>
          <w:rFonts w:eastAsiaTheme="minorEastAsia" w:cstheme="minorHAnsi"/>
          <w:b/>
          <w:bCs/>
          <w:i/>
          <w:iCs/>
          <w:sz w:val="24"/>
          <w:szCs w:val="24"/>
        </w:rPr>
        <w:t xml:space="preserve">It can </w:t>
      </w:r>
      <w:proofErr w:type="gramStart"/>
      <w:r w:rsidRPr="008747FA">
        <w:rPr>
          <w:rFonts w:eastAsiaTheme="minorEastAsia" w:cstheme="minorHAnsi"/>
          <w:b/>
          <w:bCs/>
          <w:i/>
          <w:iCs/>
          <w:sz w:val="24"/>
          <w:szCs w:val="24"/>
        </w:rPr>
        <w:t>be found</w:t>
      </w:r>
      <w:proofErr w:type="gramEnd"/>
      <w:r w:rsidRPr="008747FA">
        <w:rPr>
          <w:rFonts w:eastAsiaTheme="minorEastAsia" w:cstheme="minorHAnsi"/>
          <w:b/>
          <w:bCs/>
          <w:i/>
          <w:iCs/>
          <w:sz w:val="24"/>
          <w:szCs w:val="24"/>
        </w:rPr>
        <w:t xml:space="preserve"> here: </w:t>
      </w:r>
      <w:hyperlink r:id="rId10" w:history="1">
        <w:r w:rsidRPr="008747FA">
          <w:rPr>
            <w:rStyle w:val="Hyperlink"/>
            <w:rFonts w:eastAsiaTheme="minorEastAsia" w:cstheme="minorHAnsi"/>
            <w:sz w:val="24"/>
            <w:szCs w:val="24"/>
          </w:rPr>
          <w:t>https://www.ncdhhs.gov/sfy24-map-rfa-grant-narrativedocx/open</w:t>
        </w:r>
      </w:hyperlink>
    </w:p>
    <w:p w14:paraId="4FEECFEA" w14:textId="602B0C69" w:rsidR="00613A74" w:rsidRDefault="00613A74" w:rsidP="00B42AF3">
      <w:pPr>
        <w:pStyle w:val="ListParagraph"/>
        <w:rPr>
          <w:rFonts w:eastAsiaTheme="minorEastAsia" w:cstheme="minorHAnsi"/>
          <w:sz w:val="24"/>
          <w:szCs w:val="24"/>
        </w:rPr>
      </w:pPr>
    </w:p>
    <w:p w14:paraId="6E87F2F5" w14:textId="743753DC" w:rsidR="00F6172F" w:rsidRDefault="00F6172F" w:rsidP="00F6172F">
      <w:pPr>
        <w:pStyle w:val="ListParagraph"/>
        <w:numPr>
          <w:ilvl w:val="0"/>
          <w:numId w:val="1"/>
        </w:numPr>
        <w:rPr>
          <w:rFonts w:eastAsiaTheme="minorEastAsia" w:cstheme="minorHAnsi"/>
          <w:b/>
          <w:bCs/>
          <w:sz w:val="24"/>
          <w:szCs w:val="24"/>
        </w:rPr>
      </w:pPr>
      <w:r w:rsidRPr="008747FA">
        <w:rPr>
          <w:rFonts w:eastAsiaTheme="minorEastAsia" w:cstheme="minorHAnsi"/>
          <w:b/>
          <w:bCs/>
          <w:sz w:val="24"/>
          <w:szCs w:val="24"/>
        </w:rPr>
        <w:t xml:space="preserve">Is this grant different from previous grants? </w:t>
      </w:r>
      <w:r w:rsidRPr="008747FA">
        <w:rPr>
          <w:rFonts w:eastAsiaTheme="minorEastAsia" w:cstheme="minorHAnsi"/>
          <w:sz w:val="24"/>
          <w:szCs w:val="24"/>
        </w:rPr>
        <w:t xml:space="preserve">The MAP SFY 24 &amp; 25 RFA grant is </w:t>
      </w:r>
      <w:proofErr w:type="gramStart"/>
      <w:r w:rsidRPr="008747FA">
        <w:rPr>
          <w:rFonts w:eastAsiaTheme="minorEastAsia" w:cstheme="minorHAnsi"/>
          <w:sz w:val="24"/>
          <w:szCs w:val="24"/>
        </w:rPr>
        <w:t>similar to</w:t>
      </w:r>
      <w:proofErr w:type="gramEnd"/>
      <w:r w:rsidRPr="008747FA">
        <w:rPr>
          <w:rFonts w:eastAsiaTheme="minorEastAsia" w:cstheme="minorHAnsi"/>
          <w:sz w:val="24"/>
          <w:szCs w:val="24"/>
        </w:rPr>
        <w:t xml:space="preserve"> past grants. The difference is the amount awarded per agency has a </w:t>
      </w:r>
      <w:r w:rsidR="00AA1AF1">
        <w:rPr>
          <w:rFonts w:eastAsiaTheme="minorEastAsia" w:cstheme="minorHAnsi"/>
          <w:sz w:val="24"/>
          <w:szCs w:val="24"/>
        </w:rPr>
        <w:t>maximum award amount</w:t>
      </w:r>
      <w:r w:rsidRPr="008747FA">
        <w:rPr>
          <w:rFonts w:eastAsiaTheme="minorEastAsia" w:cstheme="minorHAnsi"/>
          <w:sz w:val="24"/>
          <w:szCs w:val="24"/>
        </w:rPr>
        <w:t xml:space="preserve"> of $28,850</w:t>
      </w:r>
      <w:r w:rsidRPr="00F6172F">
        <w:rPr>
          <w:rFonts w:eastAsiaTheme="minorEastAsia" w:cstheme="minorHAnsi"/>
          <w:b/>
          <w:bCs/>
          <w:sz w:val="24"/>
          <w:szCs w:val="24"/>
        </w:rPr>
        <w:t>.</w:t>
      </w:r>
      <w:r>
        <w:rPr>
          <w:rFonts w:eastAsiaTheme="minorEastAsia" w:cstheme="minorHAnsi"/>
          <w:b/>
          <w:bCs/>
          <w:sz w:val="24"/>
          <w:szCs w:val="24"/>
        </w:rPr>
        <w:t xml:space="preserve"> </w:t>
      </w:r>
    </w:p>
    <w:p w14:paraId="591A9949" w14:textId="77777777" w:rsidR="00F6172F" w:rsidRPr="008747FA" w:rsidRDefault="00F6172F" w:rsidP="008747FA">
      <w:pPr>
        <w:pStyle w:val="ListParagraph"/>
        <w:rPr>
          <w:rFonts w:eastAsiaTheme="minorEastAsia" w:cstheme="minorHAnsi"/>
          <w:b/>
          <w:bCs/>
          <w:sz w:val="24"/>
          <w:szCs w:val="24"/>
        </w:rPr>
      </w:pPr>
    </w:p>
    <w:p w14:paraId="3CE28524" w14:textId="71B68DF1" w:rsidR="00F6172F" w:rsidRDefault="00F6172F" w:rsidP="00F6172F">
      <w:pPr>
        <w:pStyle w:val="ListParagraph"/>
        <w:numPr>
          <w:ilvl w:val="0"/>
          <w:numId w:val="1"/>
        </w:numPr>
        <w:rPr>
          <w:rFonts w:eastAsiaTheme="minorEastAsia" w:cstheme="minorHAnsi"/>
          <w:sz w:val="24"/>
          <w:szCs w:val="24"/>
        </w:rPr>
      </w:pPr>
      <w:r w:rsidRPr="00F6172F">
        <w:rPr>
          <w:rFonts w:eastAsiaTheme="minorEastAsia" w:cstheme="minorHAnsi"/>
          <w:b/>
          <w:bCs/>
          <w:sz w:val="24"/>
          <w:szCs w:val="24"/>
        </w:rPr>
        <w:t xml:space="preserve">The MAP RFA asks if our agency has a 340-B program. We do have 340-B medications for Family Planning, </w:t>
      </w:r>
      <w:proofErr w:type="gramStart"/>
      <w:r w:rsidRPr="00F6172F">
        <w:rPr>
          <w:rFonts w:eastAsiaTheme="minorEastAsia" w:cstheme="minorHAnsi"/>
          <w:b/>
          <w:bCs/>
          <w:sz w:val="24"/>
          <w:szCs w:val="24"/>
        </w:rPr>
        <w:t>STD</w:t>
      </w:r>
      <w:proofErr w:type="gramEnd"/>
      <w:r w:rsidRPr="00F6172F">
        <w:rPr>
          <w:rFonts w:eastAsiaTheme="minorEastAsia" w:cstheme="minorHAnsi"/>
          <w:b/>
          <w:bCs/>
          <w:sz w:val="24"/>
          <w:szCs w:val="24"/>
        </w:rPr>
        <w:t xml:space="preserve"> and TB clinics, but we do not purchase other drugs under 340-B. Should I say no since our meds are specific to those programs or should I say yes and report numbers from those programs that were served</w:t>
      </w:r>
      <w:proofErr w:type="gramStart"/>
      <w:r w:rsidRPr="00F6172F">
        <w:rPr>
          <w:rFonts w:eastAsiaTheme="minorEastAsia" w:cstheme="minorHAnsi"/>
          <w:b/>
          <w:bCs/>
          <w:sz w:val="24"/>
          <w:szCs w:val="24"/>
        </w:rPr>
        <w:t>?</w:t>
      </w:r>
      <w:r>
        <w:rPr>
          <w:rFonts w:eastAsiaTheme="minorEastAsia" w:cstheme="minorHAnsi"/>
          <w:b/>
          <w:bCs/>
          <w:sz w:val="24"/>
          <w:szCs w:val="24"/>
        </w:rPr>
        <w:t xml:space="preserve">  </w:t>
      </w:r>
      <w:proofErr w:type="gramEnd"/>
      <w:r w:rsidRPr="008747FA">
        <w:rPr>
          <w:rFonts w:eastAsiaTheme="minorEastAsia" w:cstheme="minorHAnsi"/>
          <w:sz w:val="24"/>
          <w:szCs w:val="24"/>
        </w:rPr>
        <w:t>You should answer yes and report the numbers for the programs served</w:t>
      </w:r>
      <w:proofErr w:type="gramStart"/>
      <w:r w:rsidRPr="008747FA">
        <w:rPr>
          <w:rFonts w:eastAsiaTheme="minorEastAsia" w:cstheme="minorHAnsi"/>
          <w:sz w:val="24"/>
          <w:szCs w:val="24"/>
        </w:rPr>
        <w:t>.</w:t>
      </w:r>
      <w:r w:rsidR="00AC6ED4">
        <w:rPr>
          <w:rFonts w:eastAsiaTheme="minorEastAsia" w:cstheme="minorHAnsi"/>
          <w:sz w:val="24"/>
          <w:szCs w:val="24"/>
        </w:rPr>
        <w:t xml:space="preserve">  </w:t>
      </w:r>
      <w:proofErr w:type="gramEnd"/>
    </w:p>
    <w:p w14:paraId="05A373F9" w14:textId="77777777" w:rsidR="00AC6ED4" w:rsidRPr="008747FA" w:rsidRDefault="00AC6ED4" w:rsidP="008747FA">
      <w:pPr>
        <w:pStyle w:val="ListParagraph"/>
        <w:rPr>
          <w:rFonts w:eastAsiaTheme="minorEastAsia" w:cstheme="minorHAnsi"/>
          <w:sz w:val="24"/>
          <w:szCs w:val="24"/>
        </w:rPr>
      </w:pPr>
    </w:p>
    <w:p w14:paraId="037048BF" w14:textId="65FA4622" w:rsidR="00AC6ED4" w:rsidRDefault="00AC6ED4" w:rsidP="00F6172F">
      <w:pPr>
        <w:pStyle w:val="ListParagraph"/>
        <w:numPr>
          <w:ilvl w:val="0"/>
          <w:numId w:val="1"/>
        </w:numPr>
        <w:rPr>
          <w:rFonts w:eastAsiaTheme="minorEastAsia" w:cstheme="minorHAnsi"/>
          <w:sz w:val="24"/>
          <w:szCs w:val="24"/>
        </w:rPr>
      </w:pPr>
      <w:r w:rsidRPr="008747FA">
        <w:rPr>
          <w:rFonts w:eastAsiaTheme="minorEastAsia" w:cstheme="minorHAnsi"/>
          <w:b/>
          <w:bCs/>
          <w:sz w:val="24"/>
          <w:szCs w:val="24"/>
        </w:rPr>
        <w:t xml:space="preserve">We have a question about the RFA. </w:t>
      </w:r>
      <w:proofErr w:type="gramStart"/>
      <w:r w:rsidRPr="008747FA">
        <w:rPr>
          <w:rFonts w:eastAsiaTheme="minorEastAsia" w:cstheme="minorHAnsi"/>
          <w:b/>
          <w:bCs/>
          <w:sz w:val="24"/>
          <w:szCs w:val="24"/>
        </w:rPr>
        <w:t>It's</w:t>
      </w:r>
      <w:proofErr w:type="gramEnd"/>
      <w:r w:rsidRPr="008747FA">
        <w:rPr>
          <w:rFonts w:eastAsiaTheme="minorEastAsia" w:cstheme="minorHAnsi"/>
          <w:b/>
          <w:bCs/>
          <w:sz w:val="24"/>
          <w:szCs w:val="24"/>
        </w:rPr>
        <w:t xml:space="preserve"> asking for a complete copy of the grant narrative. Is there a template or where can I find this document to fill out</w:t>
      </w:r>
      <w:proofErr w:type="gramStart"/>
      <w:r w:rsidRPr="008747FA">
        <w:rPr>
          <w:rFonts w:eastAsiaTheme="minorEastAsia" w:cstheme="minorHAnsi"/>
          <w:b/>
          <w:bCs/>
          <w:sz w:val="24"/>
          <w:szCs w:val="24"/>
        </w:rPr>
        <w:t>?</w:t>
      </w:r>
      <w:r>
        <w:rPr>
          <w:rFonts w:eastAsiaTheme="minorEastAsia" w:cstheme="minorHAnsi"/>
          <w:b/>
          <w:bCs/>
          <w:sz w:val="24"/>
          <w:szCs w:val="24"/>
        </w:rPr>
        <w:t xml:space="preserve">  </w:t>
      </w:r>
      <w:proofErr w:type="gramEnd"/>
      <w:r w:rsidRPr="008747FA">
        <w:rPr>
          <w:rFonts w:eastAsiaTheme="minorEastAsia" w:cstheme="minorHAnsi"/>
          <w:sz w:val="24"/>
          <w:szCs w:val="24"/>
        </w:rPr>
        <w:t xml:space="preserve">The narrative document is located on the RFA website. The link to the Grant Narrative document </w:t>
      </w:r>
      <w:r w:rsidRPr="008747FA">
        <w:rPr>
          <w:rFonts w:eastAsiaTheme="minorEastAsia" w:cstheme="minorHAnsi"/>
          <w:b/>
          <w:bCs/>
          <w:i/>
          <w:iCs/>
          <w:sz w:val="24"/>
          <w:szCs w:val="24"/>
        </w:rPr>
        <w:t>can be found here</w:t>
      </w:r>
      <w:r w:rsidRPr="008747FA">
        <w:rPr>
          <w:rFonts w:eastAsiaTheme="minorEastAsia" w:cstheme="minorHAnsi"/>
          <w:sz w:val="24"/>
          <w:szCs w:val="24"/>
        </w:rPr>
        <w:t xml:space="preserve">:  </w:t>
      </w:r>
      <w:hyperlink r:id="rId11" w:history="1">
        <w:r w:rsidRPr="008747FA">
          <w:rPr>
            <w:rStyle w:val="Hyperlink"/>
            <w:rFonts w:eastAsiaTheme="minorEastAsia" w:cstheme="minorHAnsi"/>
            <w:sz w:val="24"/>
            <w:szCs w:val="24"/>
          </w:rPr>
          <w:t>SFY24 MAP RFA Grant Narrative.docx</w:t>
        </w:r>
        <w:r w:rsidRPr="00FD390B">
          <w:rPr>
            <w:rStyle w:val="Hyperlink"/>
            <w:rFonts w:eastAsiaTheme="minorEastAsia" w:cstheme="minorHAnsi"/>
            <w:sz w:val="24"/>
            <w:szCs w:val="24"/>
          </w:rPr>
          <w:t xml:space="preserve">   </w:t>
        </w:r>
      </w:hyperlink>
      <w:r>
        <w:rPr>
          <w:rFonts w:eastAsiaTheme="minorEastAsia" w:cstheme="minorHAnsi"/>
          <w:sz w:val="24"/>
          <w:szCs w:val="24"/>
        </w:rPr>
        <w:t xml:space="preserve"> </w:t>
      </w:r>
      <w:r w:rsidR="00F12D5D">
        <w:rPr>
          <w:rFonts w:eastAsiaTheme="minorEastAsia" w:cstheme="minorHAnsi"/>
          <w:sz w:val="24"/>
          <w:szCs w:val="24"/>
        </w:rPr>
        <w:t xml:space="preserve">(scroll to the bottom of the page. </w:t>
      </w:r>
    </w:p>
    <w:p w14:paraId="695DE8A6" w14:textId="77777777" w:rsidR="00AC6ED4" w:rsidRPr="008747FA" w:rsidRDefault="00AC6ED4" w:rsidP="008747FA">
      <w:pPr>
        <w:pStyle w:val="ListParagraph"/>
        <w:rPr>
          <w:rFonts w:eastAsiaTheme="minorEastAsia" w:cstheme="minorHAnsi"/>
          <w:sz w:val="24"/>
          <w:szCs w:val="24"/>
        </w:rPr>
      </w:pPr>
    </w:p>
    <w:p w14:paraId="0904FCAB" w14:textId="58B00781" w:rsidR="00AC6ED4" w:rsidRDefault="00AC6ED4" w:rsidP="00AC6ED4">
      <w:pPr>
        <w:pStyle w:val="ListParagraph"/>
        <w:numPr>
          <w:ilvl w:val="0"/>
          <w:numId w:val="1"/>
        </w:numPr>
        <w:rPr>
          <w:rFonts w:eastAsiaTheme="minorEastAsia" w:cstheme="minorHAnsi"/>
          <w:sz w:val="24"/>
          <w:szCs w:val="24"/>
        </w:rPr>
      </w:pPr>
      <w:r>
        <w:rPr>
          <w:rFonts w:eastAsiaTheme="minorEastAsia" w:cstheme="minorHAnsi"/>
          <w:sz w:val="24"/>
          <w:szCs w:val="24"/>
        </w:rPr>
        <w:t xml:space="preserve"> </w:t>
      </w:r>
      <w:r w:rsidRPr="006569D2">
        <w:rPr>
          <w:rFonts w:eastAsiaTheme="minorEastAsia" w:cstheme="minorHAnsi"/>
          <w:b/>
          <w:bCs/>
          <w:sz w:val="24"/>
          <w:szCs w:val="24"/>
        </w:rPr>
        <w:t>What is TPC</w:t>
      </w:r>
      <w:proofErr w:type="gramStart"/>
      <w:r w:rsidRPr="006569D2">
        <w:rPr>
          <w:rFonts w:eastAsiaTheme="minorEastAsia" w:cstheme="minorHAnsi"/>
          <w:b/>
          <w:bCs/>
          <w:sz w:val="24"/>
          <w:szCs w:val="24"/>
        </w:rPr>
        <w:t>?</w:t>
      </w:r>
      <w:r>
        <w:rPr>
          <w:rFonts w:eastAsiaTheme="minorEastAsia" w:cstheme="minorHAnsi"/>
          <w:sz w:val="24"/>
          <w:szCs w:val="24"/>
        </w:rPr>
        <w:t xml:space="preserve">  </w:t>
      </w:r>
      <w:proofErr w:type="gramEnd"/>
      <w:r w:rsidRPr="00AC6ED4">
        <w:rPr>
          <w:rFonts w:eastAsiaTheme="minorEastAsia" w:cstheme="minorHAnsi"/>
          <w:sz w:val="24"/>
          <w:szCs w:val="24"/>
        </w:rPr>
        <w:t xml:space="preserve">The Pharmacy Connection (TPC) is a web-based software program created by the Virginia Health Care Foundation that helps provide prescription medications to chronically ill, uninsured individuals throughout all </w:t>
      </w:r>
      <w:proofErr w:type="gramStart"/>
      <w:r w:rsidRPr="00AC6ED4">
        <w:rPr>
          <w:rFonts w:eastAsiaTheme="minorEastAsia" w:cstheme="minorHAnsi"/>
          <w:sz w:val="24"/>
          <w:szCs w:val="24"/>
        </w:rPr>
        <w:t>50</w:t>
      </w:r>
      <w:proofErr w:type="gramEnd"/>
      <w:r w:rsidRPr="00AC6ED4">
        <w:rPr>
          <w:rFonts w:eastAsiaTheme="minorEastAsia" w:cstheme="minorHAnsi"/>
          <w:sz w:val="24"/>
          <w:szCs w:val="24"/>
        </w:rPr>
        <w:t xml:space="preserve"> states.</w:t>
      </w:r>
    </w:p>
    <w:p w14:paraId="0FA7E210" w14:textId="77777777" w:rsidR="00AC6ED4" w:rsidRPr="008747FA" w:rsidRDefault="00AC6ED4" w:rsidP="008747FA">
      <w:pPr>
        <w:pStyle w:val="ListParagraph"/>
        <w:rPr>
          <w:rFonts w:eastAsiaTheme="minorEastAsia" w:cstheme="minorHAnsi"/>
          <w:sz w:val="24"/>
          <w:szCs w:val="24"/>
        </w:rPr>
      </w:pPr>
    </w:p>
    <w:p w14:paraId="51D82C95" w14:textId="77777777" w:rsidR="00AC6ED4" w:rsidRPr="00AC6ED4" w:rsidRDefault="00AC6ED4" w:rsidP="00AC6ED4">
      <w:pPr>
        <w:pStyle w:val="ListParagraph"/>
        <w:numPr>
          <w:ilvl w:val="0"/>
          <w:numId w:val="1"/>
        </w:numPr>
        <w:rPr>
          <w:rFonts w:eastAsiaTheme="minorEastAsia" w:cstheme="minorHAnsi"/>
          <w:b/>
          <w:bCs/>
          <w:sz w:val="24"/>
          <w:szCs w:val="24"/>
        </w:rPr>
      </w:pPr>
      <w:r w:rsidRPr="008747FA">
        <w:rPr>
          <w:rFonts w:eastAsiaTheme="minorEastAsia" w:cstheme="minorHAnsi"/>
          <w:b/>
          <w:bCs/>
          <w:sz w:val="24"/>
          <w:szCs w:val="24"/>
        </w:rPr>
        <w:lastRenderedPageBreak/>
        <w:t xml:space="preserve">We are also a current grantee and provide these services in </w:t>
      </w:r>
      <w:proofErr w:type="gramStart"/>
      <w:r w:rsidRPr="008747FA">
        <w:rPr>
          <w:rFonts w:eastAsiaTheme="minorEastAsia" w:cstheme="minorHAnsi"/>
          <w:b/>
          <w:bCs/>
          <w:sz w:val="24"/>
          <w:szCs w:val="24"/>
        </w:rPr>
        <w:t>11</w:t>
      </w:r>
      <w:proofErr w:type="gramEnd"/>
      <w:r w:rsidRPr="008747FA">
        <w:rPr>
          <w:rFonts w:eastAsiaTheme="minorEastAsia" w:cstheme="minorHAnsi"/>
          <w:b/>
          <w:bCs/>
          <w:sz w:val="24"/>
          <w:szCs w:val="24"/>
        </w:rPr>
        <w:t xml:space="preserve"> counties.  If we </w:t>
      </w:r>
      <w:proofErr w:type="gramStart"/>
      <w:r w:rsidRPr="008747FA">
        <w:rPr>
          <w:rFonts w:eastAsiaTheme="minorEastAsia" w:cstheme="minorHAnsi"/>
          <w:b/>
          <w:bCs/>
          <w:sz w:val="24"/>
          <w:szCs w:val="24"/>
        </w:rPr>
        <w:t>are not chosen</w:t>
      </w:r>
      <w:proofErr w:type="gramEnd"/>
      <w:r w:rsidRPr="008747FA">
        <w:rPr>
          <w:rFonts w:eastAsiaTheme="minorEastAsia" w:cstheme="minorHAnsi"/>
          <w:b/>
          <w:bCs/>
          <w:sz w:val="24"/>
          <w:szCs w:val="24"/>
        </w:rPr>
        <w:t xml:space="preserve"> to receive grant funds through this program, does our access to TPC end</w:t>
      </w:r>
      <w:r w:rsidRPr="00AC6ED4">
        <w:rPr>
          <w:rFonts w:eastAsiaTheme="minorEastAsia" w:cstheme="minorHAnsi"/>
          <w:sz w:val="24"/>
          <w:szCs w:val="24"/>
        </w:rPr>
        <w:t xml:space="preserve">? </w:t>
      </w:r>
      <w:r w:rsidRPr="00063D8B">
        <w:rPr>
          <w:rFonts w:eastAsiaTheme="minorEastAsia" w:cstheme="minorHAnsi"/>
          <w:b/>
          <w:bCs/>
          <w:sz w:val="24"/>
          <w:szCs w:val="24"/>
        </w:rPr>
        <w:t>Do we have to pay for TPC user only access?</w:t>
      </w:r>
    </w:p>
    <w:p w14:paraId="5B5EE75B" w14:textId="0AE1B9B4" w:rsidR="00AC6ED4" w:rsidRPr="008747FA" w:rsidRDefault="00AC6ED4" w:rsidP="008747FA">
      <w:pPr>
        <w:pStyle w:val="ListParagraph"/>
        <w:rPr>
          <w:rFonts w:eastAsiaTheme="minorEastAsia" w:cstheme="minorHAnsi"/>
          <w:sz w:val="24"/>
          <w:szCs w:val="24"/>
        </w:rPr>
      </w:pPr>
      <w:r w:rsidRPr="008747FA">
        <w:rPr>
          <w:rFonts w:eastAsiaTheme="minorEastAsia" w:cstheme="minorHAnsi"/>
          <w:sz w:val="24"/>
          <w:szCs w:val="24"/>
        </w:rPr>
        <w:t>If not awarded a grant, ORH will no longer reimburse the cost of being a TPC user through the Medication Assistance Program. However, there is an opportunity to be a TPC user only for non-grantees</w:t>
      </w:r>
      <w:proofErr w:type="gramStart"/>
      <w:r w:rsidRPr="008747FA">
        <w:rPr>
          <w:rFonts w:eastAsiaTheme="minorEastAsia" w:cstheme="minorHAnsi"/>
          <w:sz w:val="24"/>
          <w:szCs w:val="24"/>
        </w:rPr>
        <w:t xml:space="preserve">.  </w:t>
      </w:r>
      <w:proofErr w:type="gramEnd"/>
      <w:r w:rsidRPr="008747FA">
        <w:rPr>
          <w:rFonts w:eastAsiaTheme="minorEastAsia" w:cstheme="minorHAnsi"/>
          <w:sz w:val="24"/>
          <w:szCs w:val="24"/>
        </w:rPr>
        <w:t>Since there are fees associated with being a TPC user only, please contact Lisa Hueston to discuss TPC user only status</w:t>
      </w:r>
      <w:proofErr w:type="gramStart"/>
      <w:r w:rsidRPr="008747FA">
        <w:rPr>
          <w:rFonts w:eastAsiaTheme="minorEastAsia" w:cstheme="minorHAnsi"/>
          <w:sz w:val="24"/>
          <w:szCs w:val="24"/>
        </w:rPr>
        <w:t xml:space="preserve">.  </w:t>
      </w:r>
      <w:proofErr w:type="gramEnd"/>
    </w:p>
    <w:p w14:paraId="705E7CFB" w14:textId="77777777" w:rsidR="00AC6ED4" w:rsidRDefault="00AC6ED4" w:rsidP="00AC6ED4">
      <w:pPr>
        <w:pStyle w:val="ListParagraph"/>
        <w:rPr>
          <w:rFonts w:eastAsiaTheme="minorEastAsia" w:cstheme="minorHAnsi"/>
          <w:b/>
          <w:bCs/>
          <w:i/>
          <w:iCs/>
          <w:sz w:val="24"/>
          <w:szCs w:val="24"/>
        </w:rPr>
      </w:pPr>
    </w:p>
    <w:p w14:paraId="6D8B9C76" w14:textId="6196C709" w:rsidR="00AC6ED4" w:rsidRDefault="00AC6ED4" w:rsidP="00AC6ED4">
      <w:pPr>
        <w:pStyle w:val="ListParagraph"/>
        <w:rPr>
          <w:rFonts w:eastAsiaTheme="minorEastAsia" w:cstheme="minorHAnsi"/>
          <w:sz w:val="24"/>
          <w:szCs w:val="24"/>
        </w:rPr>
      </w:pPr>
      <w:bookmarkStart w:id="1" w:name="_Hlk133409732"/>
      <w:r w:rsidRPr="008747FA">
        <w:rPr>
          <w:rFonts w:eastAsiaTheme="minorEastAsia" w:cstheme="minorHAnsi"/>
          <w:b/>
          <w:bCs/>
          <w:i/>
          <w:iCs/>
          <w:sz w:val="24"/>
          <w:szCs w:val="24"/>
        </w:rPr>
        <w:t>Contact information</w:t>
      </w:r>
      <w:r w:rsidRPr="008747FA">
        <w:rPr>
          <w:rFonts w:eastAsiaTheme="minorEastAsia" w:cstheme="minorHAnsi"/>
          <w:sz w:val="24"/>
          <w:szCs w:val="24"/>
        </w:rPr>
        <w:t xml:space="preserve">: Lisa Hueston, Program Manager, </w:t>
      </w:r>
    </w:p>
    <w:p w14:paraId="2D4C7B34" w14:textId="761A646D" w:rsidR="00AC6ED4" w:rsidRPr="008747FA" w:rsidRDefault="00AC6ED4" w:rsidP="008747FA">
      <w:pPr>
        <w:pStyle w:val="ListParagraph"/>
        <w:rPr>
          <w:rFonts w:eastAsiaTheme="minorEastAsia" w:cstheme="minorHAnsi"/>
          <w:i/>
          <w:iCs/>
          <w:sz w:val="24"/>
          <w:szCs w:val="24"/>
        </w:rPr>
      </w:pPr>
      <w:r w:rsidRPr="008747FA">
        <w:rPr>
          <w:rFonts w:eastAsiaTheme="minorEastAsia" w:cstheme="minorHAnsi"/>
          <w:i/>
          <w:iCs/>
          <w:sz w:val="24"/>
          <w:szCs w:val="24"/>
        </w:rPr>
        <w:t>The Pharmacy Connection</w:t>
      </w:r>
    </w:p>
    <w:p w14:paraId="4E9701B5" w14:textId="77777777" w:rsidR="00AC6ED4" w:rsidRPr="008747FA" w:rsidRDefault="00AC6ED4" w:rsidP="008747FA">
      <w:pPr>
        <w:pStyle w:val="ListParagraph"/>
        <w:rPr>
          <w:rFonts w:eastAsiaTheme="minorEastAsia" w:cstheme="minorHAnsi"/>
          <w:sz w:val="24"/>
          <w:szCs w:val="24"/>
        </w:rPr>
      </w:pPr>
      <w:r w:rsidRPr="008747FA">
        <w:rPr>
          <w:rFonts w:eastAsiaTheme="minorEastAsia" w:cstheme="minorHAnsi"/>
          <w:sz w:val="24"/>
          <w:szCs w:val="24"/>
        </w:rPr>
        <w:t>Virginia Health Care Foundation</w:t>
      </w:r>
    </w:p>
    <w:p w14:paraId="12296C53" w14:textId="77777777" w:rsidR="00AC6ED4" w:rsidRPr="008747FA" w:rsidRDefault="00AC6ED4" w:rsidP="008747FA">
      <w:pPr>
        <w:pStyle w:val="ListParagraph"/>
        <w:rPr>
          <w:rFonts w:eastAsiaTheme="minorEastAsia" w:cstheme="minorHAnsi"/>
          <w:sz w:val="24"/>
          <w:szCs w:val="24"/>
        </w:rPr>
      </w:pPr>
      <w:r w:rsidRPr="008747FA">
        <w:rPr>
          <w:rFonts w:eastAsiaTheme="minorEastAsia" w:cstheme="minorHAnsi"/>
          <w:sz w:val="24"/>
          <w:szCs w:val="24"/>
        </w:rPr>
        <w:t>707 East Main Street, Suite 1350</w:t>
      </w:r>
    </w:p>
    <w:p w14:paraId="5A2D7163" w14:textId="77777777" w:rsidR="00AC6ED4" w:rsidRPr="008747FA" w:rsidRDefault="00AC6ED4" w:rsidP="008747FA">
      <w:pPr>
        <w:pStyle w:val="ListParagraph"/>
        <w:rPr>
          <w:rFonts w:eastAsiaTheme="minorEastAsia" w:cstheme="minorHAnsi"/>
          <w:sz w:val="24"/>
          <w:szCs w:val="24"/>
        </w:rPr>
      </w:pPr>
      <w:r w:rsidRPr="008747FA">
        <w:rPr>
          <w:rFonts w:eastAsiaTheme="minorEastAsia" w:cstheme="minorHAnsi"/>
          <w:sz w:val="24"/>
          <w:szCs w:val="24"/>
        </w:rPr>
        <w:t>Richmond, VA 23219</w:t>
      </w:r>
    </w:p>
    <w:p w14:paraId="385D875F" w14:textId="77777777" w:rsidR="00AC6ED4" w:rsidRPr="008747FA" w:rsidRDefault="00AC6ED4" w:rsidP="008747FA">
      <w:pPr>
        <w:pStyle w:val="ListParagraph"/>
        <w:rPr>
          <w:rFonts w:eastAsiaTheme="minorEastAsia" w:cstheme="minorHAnsi"/>
          <w:sz w:val="24"/>
          <w:szCs w:val="24"/>
        </w:rPr>
      </w:pPr>
      <w:r w:rsidRPr="008747FA">
        <w:rPr>
          <w:rFonts w:eastAsiaTheme="minorEastAsia" w:cstheme="minorHAnsi"/>
          <w:sz w:val="24"/>
          <w:szCs w:val="24"/>
        </w:rPr>
        <w:t>Phone: (804) 828-5803</w:t>
      </w:r>
    </w:p>
    <w:p w14:paraId="771F21CC" w14:textId="77777777" w:rsidR="00AC6ED4" w:rsidRPr="008747FA" w:rsidRDefault="00AC6ED4" w:rsidP="008747FA">
      <w:pPr>
        <w:pStyle w:val="ListParagraph"/>
        <w:rPr>
          <w:rFonts w:eastAsiaTheme="minorEastAsia" w:cstheme="minorHAnsi"/>
          <w:sz w:val="24"/>
          <w:szCs w:val="24"/>
        </w:rPr>
      </w:pPr>
      <w:r w:rsidRPr="008747FA">
        <w:rPr>
          <w:rFonts w:eastAsiaTheme="minorEastAsia" w:cstheme="minorHAnsi"/>
          <w:sz w:val="24"/>
          <w:szCs w:val="24"/>
        </w:rPr>
        <w:t>Fax: (804) 828-4370</w:t>
      </w:r>
    </w:p>
    <w:p w14:paraId="00608A98" w14:textId="77777777" w:rsidR="00AC6ED4" w:rsidRPr="008747FA" w:rsidRDefault="00AC6ED4" w:rsidP="008747FA">
      <w:pPr>
        <w:pStyle w:val="ListParagraph"/>
        <w:rPr>
          <w:rFonts w:eastAsiaTheme="minorEastAsia" w:cstheme="minorHAnsi"/>
          <w:sz w:val="24"/>
          <w:szCs w:val="24"/>
        </w:rPr>
      </w:pPr>
      <w:r w:rsidRPr="008747FA">
        <w:rPr>
          <w:rFonts w:eastAsiaTheme="minorEastAsia" w:cstheme="minorHAnsi"/>
          <w:sz w:val="24"/>
          <w:szCs w:val="24"/>
        </w:rPr>
        <w:t>Email: lisa@vhcf.org</w:t>
      </w:r>
    </w:p>
    <w:p w14:paraId="6AAE58E9" w14:textId="3821E916" w:rsidR="00AC6ED4" w:rsidRDefault="00AC6ED4" w:rsidP="00AC6ED4">
      <w:pPr>
        <w:pStyle w:val="ListParagraph"/>
        <w:rPr>
          <w:rFonts w:eastAsiaTheme="minorEastAsia" w:cstheme="minorHAnsi"/>
          <w:sz w:val="24"/>
          <w:szCs w:val="24"/>
        </w:rPr>
      </w:pPr>
      <w:r w:rsidRPr="008747FA">
        <w:rPr>
          <w:rFonts w:eastAsiaTheme="minorEastAsia" w:cstheme="minorHAnsi"/>
          <w:sz w:val="24"/>
          <w:szCs w:val="24"/>
        </w:rPr>
        <w:t xml:space="preserve">tpc@vhcf.org </w:t>
      </w:r>
      <w:r w:rsidRPr="00AC6ED4">
        <w:rPr>
          <w:rFonts w:eastAsiaTheme="minorEastAsia" w:cstheme="minorHAnsi"/>
          <w:sz w:val="24"/>
          <w:szCs w:val="24"/>
        </w:rPr>
        <w:t xml:space="preserve"> </w:t>
      </w:r>
    </w:p>
    <w:bookmarkEnd w:id="1"/>
    <w:p w14:paraId="7BCF6372" w14:textId="77777777" w:rsidR="00AC6ED4" w:rsidRPr="008747FA" w:rsidRDefault="00AC6ED4" w:rsidP="008747FA">
      <w:pPr>
        <w:pStyle w:val="ListParagraph"/>
        <w:rPr>
          <w:rFonts w:eastAsiaTheme="minorEastAsia" w:cstheme="minorHAnsi"/>
          <w:sz w:val="24"/>
          <w:szCs w:val="24"/>
        </w:rPr>
      </w:pPr>
    </w:p>
    <w:p w14:paraId="54129EAB" w14:textId="52BC8156" w:rsidR="00AC6ED4" w:rsidRDefault="00441F2F" w:rsidP="00AC6ED4">
      <w:pPr>
        <w:pStyle w:val="ListParagraph"/>
        <w:numPr>
          <w:ilvl w:val="0"/>
          <w:numId w:val="1"/>
        </w:numPr>
        <w:rPr>
          <w:rFonts w:eastAsiaTheme="minorEastAsia" w:cstheme="minorHAnsi"/>
          <w:sz w:val="24"/>
          <w:szCs w:val="24"/>
        </w:rPr>
      </w:pPr>
      <w:r w:rsidRPr="00441F2F">
        <w:t xml:space="preserve"> </w:t>
      </w:r>
      <w:r w:rsidRPr="00441F2F">
        <w:rPr>
          <w:rFonts w:eastAsiaTheme="minorEastAsia" w:cstheme="minorHAnsi"/>
          <w:b/>
          <w:bCs/>
          <w:sz w:val="24"/>
          <w:szCs w:val="24"/>
        </w:rPr>
        <w:t xml:space="preserve">If our system currently uses TPC, but </w:t>
      </w:r>
      <w:proofErr w:type="gramStart"/>
      <w:r w:rsidRPr="00441F2F">
        <w:rPr>
          <w:rFonts w:eastAsiaTheme="minorEastAsia" w:cstheme="minorHAnsi"/>
          <w:b/>
          <w:bCs/>
          <w:sz w:val="24"/>
          <w:szCs w:val="24"/>
        </w:rPr>
        <w:t>is not selected</w:t>
      </w:r>
      <w:proofErr w:type="gramEnd"/>
      <w:r w:rsidRPr="00441F2F">
        <w:rPr>
          <w:rFonts w:eastAsiaTheme="minorEastAsia" w:cstheme="minorHAnsi"/>
          <w:b/>
          <w:bCs/>
          <w:sz w:val="24"/>
          <w:szCs w:val="24"/>
        </w:rPr>
        <w:t xml:space="preserve"> for a grant, will we be able to contract directly with the Virginia Health Foundation leadership?</w:t>
      </w:r>
      <w:r w:rsidRPr="00441F2F">
        <w:t xml:space="preserve"> </w:t>
      </w:r>
      <w:r w:rsidRPr="008747FA">
        <w:rPr>
          <w:rFonts w:eastAsiaTheme="minorEastAsia" w:cstheme="minorHAnsi"/>
          <w:sz w:val="24"/>
          <w:szCs w:val="24"/>
        </w:rPr>
        <w:t xml:space="preserve">Yes, you can have TPC user only access without being a current MAP grantee. For any questions </w:t>
      </w:r>
      <w:r w:rsidRPr="00441F2F">
        <w:rPr>
          <w:rFonts w:eastAsiaTheme="minorEastAsia" w:cstheme="minorHAnsi"/>
          <w:sz w:val="24"/>
          <w:szCs w:val="24"/>
        </w:rPr>
        <w:t>regarding TPC</w:t>
      </w:r>
      <w:r w:rsidRPr="008747FA">
        <w:rPr>
          <w:rFonts w:eastAsiaTheme="minorEastAsia" w:cstheme="minorHAnsi"/>
          <w:sz w:val="24"/>
          <w:szCs w:val="24"/>
        </w:rPr>
        <w:t xml:space="preserve"> user only access, you can reach out directly to</w:t>
      </w:r>
      <w:r>
        <w:rPr>
          <w:rFonts w:eastAsiaTheme="minorEastAsia" w:cstheme="minorHAnsi"/>
          <w:sz w:val="24"/>
          <w:szCs w:val="24"/>
        </w:rPr>
        <w:t xml:space="preserve"> </w:t>
      </w:r>
      <w:r w:rsidRPr="008747FA">
        <w:rPr>
          <w:rFonts w:eastAsiaTheme="minorEastAsia" w:cstheme="minorHAnsi"/>
          <w:sz w:val="24"/>
          <w:szCs w:val="24"/>
        </w:rPr>
        <w:t>Lisa Hueston</w:t>
      </w:r>
      <w:r>
        <w:rPr>
          <w:rFonts w:eastAsiaTheme="minorEastAsia" w:cstheme="minorHAnsi"/>
          <w:sz w:val="24"/>
          <w:szCs w:val="24"/>
        </w:rPr>
        <w:t xml:space="preserve">. </w:t>
      </w:r>
    </w:p>
    <w:p w14:paraId="34E4C550" w14:textId="77777777" w:rsidR="00441F2F" w:rsidRDefault="00441F2F" w:rsidP="00441F2F">
      <w:pPr>
        <w:pStyle w:val="ListParagraph"/>
        <w:rPr>
          <w:rFonts w:eastAsiaTheme="minorEastAsia" w:cstheme="minorHAnsi"/>
          <w:b/>
          <w:bCs/>
          <w:i/>
          <w:iCs/>
          <w:sz w:val="24"/>
          <w:szCs w:val="24"/>
        </w:rPr>
      </w:pPr>
    </w:p>
    <w:p w14:paraId="3CF16405" w14:textId="0A4FDD2D" w:rsidR="00441F2F" w:rsidRDefault="00441F2F" w:rsidP="00441F2F">
      <w:pPr>
        <w:pStyle w:val="ListParagraph"/>
        <w:rPr>
          <w:rFonts w:eastAsiaTheme="minorEastAsia" w:cstheme="minorHAnsi"/>
          <w:sz w:val="24"/>
          <w:szCs w:val="24"/>
        </w:rPr>
      </w:pPr>
      <w:r w:rsidRPr="00063D8B">
        <w:rPr>
          <w:rFonts w:eastAsiaTheme="minorEastAsia" w:cstheme="minorHAnsi"/>
          <w:b/>
          <w:bCs/>
          <w:i/>
          <w:iCs/>
          <w:sz w:val="24"/>
          <w:szCs w:val="24"/>
        </w:rPr>
        <w:t>Contact information</w:t>
      </w:r>
      <w:r w:rsidRPr="00063D8B">
        <w:rPr>
          <w:rFonts w:eastAsiaTheme="minorEastAsia" w:cstheme="minorHAnsi"/>
          <w:sz w:val="24"/>
          <w:szCs w:val="24"/>
        </w:rPr>
        <w:t xml:space="preserve">: Lisa Hueston, Program Manager, </w:t>
      </w:r>
    </w:p>
    <w:p w14:paraId="1396E2CB" w14:textId="77777777" w:rsidR="00441F2F" w:rsidRPr="008747FA" w:rsidRDefault="00441F2F" w:rsidP="00441F2F">
      <w:pPr>
        <w:pStyle w:val="ListParagraph"/>
        <w:rPr>
          <w:rFonts w:eastAsiaTheme="minorEastAsia" w:cstheme="minorHAnsi"/>
          <w:i/>
          <w:iCs/>
          <w:sz w:val="24"/>
          <w:szCs w:val="24"/>
        </w:rPr>
      </w:pPr>
      <w:r w:rsidRPr="008747FA">
        <w:rPr>
          <w:rFonts w:eastAsiaTheme="minorEastAsia" w:cstheme="minorHAnsi"/>
          <w:i/>
          <w:iCs/>
          <w:sz w:val="24"/>
          <w:szCs w:val="24"/>
        </w:rPr>
        <w:t>The Pharmacy Connection</w:t>
      </w:r>
    </w:p>
    <w:p w14:paraId="1E874A75" w14:textId="77777777" w:rsidR="00441F2F" w:rsidRPr="00063D8B" w:rsidRDefault="00441F2F" w:rsidP="00441F2F">
      <w:pPr>
        <w:pStyle w:val="ListParagraph"/>
        <w:rPr>
          <w:rFonts w:eastAsiaTheme="minorEastAsia" w:cstheme="minorHAnsi"/>
          <w:sz w:val="24"/>
          <w:szCs w:val="24"/>
        </w:rPr>
      </w:pPr>
      <w:r w:rsidRPr="00063D8B">
        <w:rPr>
          <w:rFonts w:eastAsiaTheme="minorEastAsia" w:cstheme="minorHAnsi"/>
          <w:sz w:val="24"/>
          <w:szCs w:val="24"/>
        </w:rPr>
        <w:t>Virginia Health Care Foundation</w:t>
      </w:r>
    </w:p>
    <w:p w14:paraId="474033A2" w14:textId="77777777" w:rsidR="00441F2F" w:rsidRPr="00063D8B" w:rsidRDefault="00441F2F" w:rsidP="00441F2F">
      <w:pPr>
        <w:pStyle w:val="ListParagraph"/>
        <w:rPr>
          <w:rFonts w:eastAsiaTheme="minorEastAsia" w:cstheme="minorHAnsi"/>
          <w:sz w:val="24"/>
          <w:szCs w:val="24"/>
        </w:rPr>
      </w:pPr>
      <w:r w:rsidRPr="00063D8B">
        <w:rPr>
          <w:rFonts w:eastAsiaTheme="minorEastAsia" w:cstheme="minorHAnsi"/>
          <w:sz w:val="24"/>
          <w:szCs w:val="24"/>
        </w:rPr>
        <w:t>707 East Main Street, Suite 1350</w:t>
      </w:r>
    </w:p>
    <w:p w14:paraId="0509B27C" w14:textId="77777777" w:rsidR="00441F2F" w:rsidRPr="00063D8B" w:rsidRDefault="00441F2F" w:rsidP="00441F2F">
      <w:pPr>
        <w:pStyle w:val="ListParagraph"/>
        <w:rPr>
          <w:rFonts w:eastAsiaTheme="minorEastAsia" w:cstheme="minorHAnsi"/>
          <w:sz w:val="24"/>
          <w:szCs w:val="24"/>
        </w:rPr>
      </w:pPr>
      <w:r w:rsidRPr="00063D8B">
        <w:rPr>
          <w:rFonts w:eastAsiaTheme="minorEastAsia" w:cstheme="minorHAnsi"/>
          <w:sz w:val="24"/>
          <w:szCs w:val="24"/>
        </w:rPr>
        <w:t>Richmond, VA 23219</w:t>
      </w:r>
    </w:p>
    <w:p w14:paraId="6010F059" w14:textId="77777777" w:rsidR="00441F2F" w:rsidRPr="00063D8B" w:rsidRDefault="00441F2F" w:rsidP="00441F2F">
      <w:pPr>
        <w:pStyle w:val="ListParagraph"/>
        <w:rPr>
          <w:rFonts w:eastAsiaTheme="minorEastAsia" w:cstheme="minorHAnsi"/>
          <w:sz w:val="24"/>
          <w:szCs w:val="24"/>
        </w:rPr>
      </w:pPr>
      <w:r w:rsidRPr="00063D8B">
        <w:rPr>
          <w:rFonts w:eastAsiaTheme="minorEastAsia" w:cstheme="minorHAnsi"/>
          <w:sz w:val="24"/>
          <w:szCs w:val="24"/>
        </w:rPr>
        <w:t>Phone: (804) 828-5803</w:t>
      </w:r>
    </w:p>
    <w:p w14:paraId="04E1741B" w14:textId="77777777" w:rsidR="00441F2F" w:rsidRPr="00063D8B" w:rsidRDefault="00441F2F" w:rsidP="00441F2F">
      <w:pPr>
        <w:pStyle w:val="ListParagraph"/>
        <w:rPr>
          <w:rFonts w:eastAsiaTheme="minorEastAsia" w:cstheme="minorHAnsi"/>
          <w:sz w:val="24"/>
          <w:szCs w:val="24"/>
        </w:rPr>
      </w:pPr>
      <w:r w:rsidRPr="00063D8B">
        <w:rPr>
          <w:rFonts w:eastAsiaTheme="minorEastAsia" w:cstheme="minorHAnsi"/>
          <w:sz w:val="24"/>
          <w:szCs w:val="24"/>
        </w:rPr>
        <w:t>Fax: (804) 828-4370</w:t>
      </w:r>
    </w:p>
    <w:p w14:paraId="582FE741" w14:textId="77777777" w:rsidR="00441F2F" w:rsidRPr="00063D8B" w:rsidRDefault="00441F2F" w:rsidP="00441F2F">
      <w:pPr>
        <w:pStyle w:val="ListParagraph"/>
        <w:rPr>
          <w:rFonts w:eastAsiaTheme="minorEastAsia" w:cstheme="minorHAnsi"/>
          <w:sz w:val="24"/>
          <w:szCs w:val="24"/>
        </w:rPr>
      </w:pPr>
      <w:r w:rsidRPr="00063D8B">
        <w:rPr>
          <w:rFonts w:eastAsiaTheme="minorEastAsia" w:cstheme="minorHAnsi"/>
          <w:sz w:val="24"/>
          <w:szCs w:val="24"/>
        </w:rPr>
        <w:t>Email: lisa@vhcf.org</w:t>
      </w:r>
    </w:p>
    <w:p w14:paraId="40C79256" w14:textId="77777777" w:rsidR="00441F2F" w:rsidRDefault="00441F2F" w:rsidP="00441F2F">
      <w:pPr>
        <w:pStyle w:val="ListParagraph"/>
        <w:rPr>
          <w:rFonts w:eastAsiaTheme="minorEastAsia" w:cstheme="minorHAnsi"/>
          <w:sz w:val="24"/>
          <w:szCs w:val="24"/>
        </w:rPr>
      </w:pPr>
      <w:r w:rsidRPr="00063D8B">
        <w:rPr>
          <w:rFonts w:eastAsiaTheme="minorEastAsia" w:cstheme="minorHAnsi"/>
          <w:sz w:val="24"/>
          <w:szCs w:val="24"/>
        </w:rPr>
        <w:t xml:space="preserve">tpc@vhcf.org </w:t>
      </w:r>
      <w:r w:rsidRPr="00AC6ED4">
        <w:rPr>
          <w:rFonts w:eastAsiaTheme="minorEastAsia" w:cstheme="minorHAnsi"/>
          <w:sz w:val="24"/>
          <w:szCs w:val="24"/>
        </w:rPr>
        <w:t xml:space="preserve"> </w:t>
      </w:r>
    </w:p>
    <w:p w14:paraId="603C6761" w14:textId="77777777" w:rsidR="00441F2F" w:rsidRPr="008747FA" w:rsidRDefault="00441F2F" w:rsidP="008747FA">
      <w:pPr>
        <w:rPr>
          <w:rFonts w:eastAsiaTheme="minorEastAsia" w:cstheme="minorHAnsi"/>
          <w:sz w:val="24"/>
          <w:szCs w:val="24"/>
        </w:rPr>
      </w:pPr>
    </w:p>
    <w:p w14:paraId="043324AA" w14:textId="77777777" w:rsidR="00441F2F" w:rsidRPr="008747FA" w:rsidRDefault="00441F2F" w:rsidP="00441F2F">
      <w:pPr>
        <w:rPr>
          <w:rFonts w:eastAsiaTheme="minorEastAsia" w:cstheme="minorHAnsi"/>
          <w:sz w:val="24"/>
          <w:szCs w:val="24"/>
        </w:rPr>
      </w:pPr>
    </w:p>
    <w:sectPr w:rsidR="00441F2F" w:rsidRPr="00874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F6785"/>
    <w:multiLevelType w:val="hybridMultilevel"/>
    <w:tmpl w:val="980A1EDC"/>
    <w:lvl w:ilvl="0" w:tplc="60E6C10E">
      <w:start w:val="1"/>
      <w:numFmt w:val="decimal"/>
      <w:lvlText w:val="%1."/>
      <w:lvlJc w:val="left"/>
      <w:pPr>
        <w:ind w:left="720" w:hanging="360"/>
      </w:pPr>
      <w:rPr>
        <w:b/>
        <w:bCs/>
        <w:color w:val="auto"/>
      </w:rPr>
    </w:lvl>
    <w:lvl w:ilvl="1" w:tplc="0840FBE8">
      <w:start w:val="1"/>
      <w:numFmt w:val="lowerLetter"/>
      <w:lvlText w:val="%2."/>
      <w:lvlJc w:val="left"/>
      <w:pPr>
        <w:ind w:left="1440" w:hanging="360"/>
      </w:pPr>
    </w:lvl>
    <w:lvl w:ilvl="2" w:tplc="7BC4A7B6">
      <w:start w:val="1"/>
      <w:numFmt w:val="lowerRoman"/>
      <w:lvlText w:val="%3."/>
      <w:lvlJc w:val="right"/>
      <w:pPr>
        <w:ind w:left="2160" w:hanging="180"/>
      </w:pPr>
    </w:lvl>
    <w:lvl w:ilvl="3" w:tplc="9134074E">
      <w:start w:val="1"/>
      <w:numFmt w:val="decimal"/>
      <w:lvlText w:val="%4."/>
      <w:lvlJc w:val="left"/>
      <w:pPr>
        <w:ind w:left="2880" w:hanging="360"/>
      </w:pPr>
    </w:lvl>
    <w:lvl w:ilvl="4" w:tplc="B4A80260">
      <w:start w:val="1"/>
      <w:numFmt w:val="lowerLetter"/>
      <w:lvlText w:val="%5."/>
      <w:lvlJc w:val="left"/>
      <w:pPr>
        <w:ind w:left="3600" w:hanging="360"/>
      </w:pPr>
    </w:lvl>
    <w:lvl w:ilvl="5" w:tplc="88049364">
      <w:start w:val="1"/>
      <w:numFmt w:val="lowerRoman"/>
      <w:lvlText w:val="%6."/>
      <w:lvlJc w:val="right"/>
      <w:pPr>
        <w:ind w:left="4320" w:hanging="180"/>
      </w:pPr>
    </w:lvl>
    <w:lvl w:ilvl="6" w:tplc="040A716A">
      <w:start w:val="1"/>
      <w:numFmt w:val="decimal"/>
      <w:lvlText w:val="%7."/>
      <w:lvlJc w:val="left"/>
      <w:pPr>
        <w:ind w:left="5040" w:hanging="360"/>
      </w:pPr>
    </w:lvl>
    <w:lvl w:ilvl="7" w:tplc="8ABCE0E8">
      <w:start w:val="1"/>
      <w:numFmt w:val="lowerLetter"/>
      <w:lvlText w:val="%8."/>
      <w:lvlJc w:val="left"/>
      <w:pPr>
        <w:ind w:left="5760" w:hanging="360"/>
      </w:pPr>
    </w:lvl>
    <w:lvl w:ilvl="8" w:tplc="C10C6F74">
      <w:start w:val="1"/>
      <w:numFmt w:val="lowerRoman"/>
      <w:lvlText w:val="%9."/>
      <w:lvlJc w:val="right"/>
      <w:pPr>
        <w:ind w:left="6480" w:hanging="180"/>
      </w:pPr>
    </w:lvl>
  </w:abstractNum>
  <w:abstractNum w:abstractNumId="1" w15:restartNumberingAfterBreak="0">
    <w:nsid w:val="793705E8"/>
    <w:multiLevelType w:val="hybridMultilevel"/>
    <w:tmpl w:val="A038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726722">
    <w:abstractNumId w:val="0"/>
  </w:num>
  <w:num w:numId="2" w16cid:durableId="827673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94"/>
    <w:rsid w:val="00066569"/>
    <w:rsid w:val="00080D40"/>
    <w:rsid w:val="00104D82"/>
    <w:rsid w:val="00110CFB"/>
    <w:rsid w:val="001A6DA3"/>
    <w:rsid w:val="00253F05"/>
    <w:rsid w:val="003525EA"/>
    <w:rsid w:val="00354139"/>
    <w:rsid w:val="00407C75"/>
    <w:rsid w:val="00432425"/>
    <w:rsid w:val="00441F2F"/>
    <w:rsid w:val="0045737F"/>
    <w:rsid w:val="00463FE4"/>
    <w:rsid w:val="00613A74"/>
    <w:rsid w:val="00624A36"/>
    <w:rsid w:val="006569D2"/>
    <w:rsid w:val="006D6CE5"/>
    <w:rsid w:val="007052E5"/>
    <w:rsid w:val="00713834"/>
    <w:rsid w:val="00730C0F"/>
    <w:rsid w:val="00805B94"/>
    <w:rsid w:val="00810572"/>
    <w:rsid w:val="008316FB"/>
    <w:rsid w:val="00853A99"/>
    <w:rsid w:val="008747FA"/>
    <w:rsid w:val="008A4D93"/>
    <w:rsid w:val="00900844"/>
    <w:rsid w:val="009D217B"/>
    <w:rsid w:val="009E70C3"/>
    <w:rsid w:val="00A20BE4"/>
    <w:rsid w:val="00A617B2"/>
    <w:rsid w:val="00AA1AF1"/>
    <w:rsid w:val="00AC6ED4"/>
    <w:rsid w:val="00B11A36"/>
    <w:rsid w:val="00B37144"/>
    <w:rsid w:val="00B42AF3"/>
    <w:rsid w:val="00B63102"/>
    <w:rsid w:val="00BD5342"/>
    <w:rsid w:val="00C1403A"/>
    <w:rsid w:val="00C149A3"/>
    <w:rsid w:val="00C57DD4"/>
    <w:rsid w:val="00C67D66"/>
    <w:rsid w:val="00CE35E3"/>
    <w:rsid w:val="00D039DE"/>
    <w:rsid w:val="00D276E9"/>
    <w:rsid w:val="00D57AFB"/>
    <w:rsid w:val="00D73568"/>
    <w:rsid w:val="00DB1994"/>
    <w:rsid w:val="00E353F0"/>
    <w:rsid w:val="00E73C66"/>
    <w:rsid w:val="00F11206"/>
    <w:rsid w:val="00F12D5D"/>
    <w:rsid w:val="00F6172F"/>
    <w:rsid w:val="00FC4536"/>
    <w:rsid w:val="00FD390B"/>
    <w:rsid w:val="11E7B909"/>
    <w:rsid w:val="376F6760"/>
    <w:rsid w:val="5770C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117B"/>
  <w15:chartTrackingRefBased/>
  <w15:docId w15:val="{3EE7AEFE-4CE8-448A-A2DA-0CB1693C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B94"/>
    <w:pPr>
      <w:ind w:left="720"/>
      <w:contextualSpacing/>
    </w:pPr>
  </w:style>
  <w:style w:type="paragraph" w:customStyle="1" w:styleId="Default">
    <w:name w:val="Default"/>
    <w:rsid w:val="00F1120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5737F"/>
    <w:rPr>
      <w:sz w:val="16"/>
      <w:szCs w:val="16"/>
    </w:rPr>
  </w:style>
  <w:style w:type="paragraph" w:styleId="CommentText">
    <w:name w:val="annotation text"/>
    <w:basedOn w:val="Normal"/>
    <w:link w:val="CommentTextChar"/>
    <w:uiPriority w:val="99"/>
    <w:unhideWhenUsed/>
    <w:rsid w:val="0045737F"/>
    <w:pPr>
      <w:spacing w:line="240" w:lineRule="auto"/>
    </w:pPr>
    <w:rPr>
      <w:sz w:val="20"/>
      <w:szCs w:val="20"/>
    </w:rPr>
  </w:style>
  <w:style w:type="character" w:customStyle="1" w:styleId="CommentTextChar">
    <w:name w:val="Comment Text Char"/>
    <w:basedOn w:val="DefaultParagraphFont"/>
    <w:link w:val="CommentText"/>
    <w:uiPriority w:val="99"/>
    <w:rsid w:val="0045737F"/>
    <w:rPr>
      <w:sz w:val="20"/>
      <w:szCs w:val="20"/>
    </w:rPr>
  </w:style>
  <w:style w:type="paragraph" w:styleId="CommentSubject">
    <w:name w:val="annotation subject"/>
    <w:basedOn w:val="CommentText"/>
    <w:next w:val="CommentText"/>
    <w:link w:val="CommentSubjectChar"/>
    <w:uiPriority w:val="99"/>
    <w:semiHidden/>
    <w:unhideWhenUsed/>
    <w:rsid w:val="0045737F"/>
    <w:rPr>
      <w:b/>
      <w:bCs/>
    </w:rPr>
  </w:style>
  <w:style w:type="character" w:customStyle="1" w:styleId="CommentSubjectChar">
    <w:name w:val="Comment Subject Char"/>
    <w:basedOn w:val="CommentTextChar"/>
    <w:link w:val="CommentSubject"/>
    <w:uiPriority w:val="99"/>
    <w:semiHidden/>
    <w:rsid w:val="0045737F"/>
    <w:rPr>
      <w:b/>
      <w:bCs/>
      <w:sz w:val="20"/>
      <w:szCs w:val="20"/>
    </w:rPr>
  </w:style>
  <w:style w:type="paragraph" w:styleId="Revision">
    <w:name w:val="Revision"/>
    <w:hidden/>
    <w:uiPriority w:val="99"/>
    <w:semiHidden/>
    <w:rsid w:val="00407C75"/>
    <w:pPr>
      <w:spacing w:after="0" w:line="240" w:lineRule="auto"/>
    </w:pPr>
  </w:style>
  <w:style w:type="table" w:styleId="TableGrid">
    <w:name w:val="Table Grid"/>
    <w:basedOn w:val="TableNormal"/>
    <w:uiPriority w:val="39"/>
    <w:rsid w:val="00CE3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2AF3"/>
    <w:rPr>
      <w:color w:val="0563C1" w:themeColor="hyperlink"/>
      <w:u w:val="single"/>
    </w:rPr>
  </w:style>
  <w:style w:type="character" w:styleId="UnresolvedMention">
    <w:name w:val="Unresolved Mention"/>
    <w:basedOn w:val="DefaultParagraphFont"/>
    <w:uiPriority w:val="99"/>
    <w:semiHidden/>
    <w:unhideWhenUsed/>
    <w:rsid w:val="00B42AF3"/>
    <w:rPr>
      <w:color w:val="605E5C"/>
      <w:shd w:val="clear" w:color="auto" w:fill="E1DFDD"/>
    </w:rPr>
  </w:style>
  <w:style w:type="character" w:styleId="FollowedHyperlink">
    <w:name w:val="FollowedHyperlink"/>
    <w:basedOn w:val="DefaultParagraphFont"/>
    <w:uiPriority w:val="99"/>
    <w:semiHidden/>
    <w:unhideWhenUsed/>
    <w:rsid w:val="00FD39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9923">
      <w:bodyDiv w:val="1"/>
      <w:marLeft w:val="0"/>
      <w:marRight w:val="0"/>
      <w:marTop w:val="0"/>
      <w:marBottom w:val="0"/>
      <w:divBdr>
        <w:top w:val="none" w:sz="0" w:space="0" w:color="auto"/>
        <w:left w:val="none" w:sz="0" w:space="0" w:color="auto"/>
        <w:bottom w:val="none" w:sz="0" w:space="0" w:color="auto"/>
        <w:right w:val="none" w:sz="0" w:space="0" w:color="auto"/>
      </w:divBdr>
    </w:div>
    <w:div w:id="108546531">
      <w:bodyDiv w:val="1"/>
      <w:marLeft w:val="0"/>
      <w:marRight w:val="0"/>
      <w:marTop w:val="0"/>
      <w:marBottom w:val="0"/>
      <w:divBdr>
        <w:top w:val="none" w:sz="0" w:space="0" w:color="auto"/>
        <w:left w:val="none" w:sz="0" w:space="0" w:color="auto"/>
        <w:bottom w:val="none" w:sz="0" w:space="0" w:color="auto"/>
        <w:right w:val="none" w:sz="0" w:space="0" w:color="auto"/>
      </w:divBdr>
    </w:div>
    <w:div w:id="414059436">
      <w:bodyDiv w:val="1"/>
      <w:marLeft w:val="0"/>
      <w:marRight w:val="0"/>
      <w:marTop w:val="0"/>
      <w:marBottom w:val="0"/>
      <w:divBdr>
        <w:top w:val="none" w:sz="0" w:space="0" w:color="auto"/>
        <w:left w:val="none" w:sz="0" w:space="0" w:color="auto"/>
        <w:bottom w:val="none" w:sz="0" w:space="0" w:color="auto"/>
        <w:right w:val="none" w:sz="0" w:space="0" w:color="auto"/>
      </w:divBdr>
    </w:div>
    <w:div w:id="706637539">
      <w:bodyDiv w:val="1"/>
      <w:marLeft w:val="0"/>
      <w:marRight w:val="0"/>
      <w:marTop w:val="0"/>
      <w:marBottom w:val="0"/>
      <w:divBdr>
        <w:top w:val="none" w:sz="0" w:space="0" w:color="auto"/>
        <w:left w:val="none" w:sz="0" w:space="0" w:color="auto"/>
        <w:bottom w:val="none" w:sz="0" w:space="0" w:color="auto"/>
        <w:right w:val="none" w:sz="0" w:space="0" w:color="auto"/>
      </w:divBdr>
    </w:div>
    <w:div w:id="851913719">
      <w:bodyDiv w:val="1"/>
      <w:marLeft w:val="0"/>
      <w:marRight w:val="0"/>
      <w:marTop w:val="0"/>
      <w:marBottom w:val="0"/>
      <w:divBdr>
        <w:top w:val="none" w:sz="0" w:space="0" w:color="auto"/>
        <w:left w:val="none" w:sz="0" w:space="0" w:color="auto"/>
        <w:bottom w:val="none" w:sz="0" w:space="0" w:color="auto"/>
        <w:right w:val="none" w:sz="0" w:space="0" w:color="auto"/>
      </w:divBdr>
    </w:div>
    <w:div w:id="191026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dhhs.gov/about/grant-opportunities/rural-health-grant-opportunities/sfy-2024-2025-medication-assistance-program-rfa" TargetMode="External"/><Relationship Id="rId5" Type="http://schemas.openxmlformats.org/officeDocument/2006/relationships/styles" Target="styles.xml"/><Relationship Id="rId10" Type="http://schemas.openxmlformats.org/officeDocument/2006/relationships/hyperlink" Target="https://www.ncdhhs.gov/sfy24-map-rfa-grant-narrativedocx/open" TargetMode="External"/><Relationship Id="rId4" Type="http://schemas.openxmlformats.org/officeDocument/2006/relationships/numbering" Target="numbering.xml"/><Relationship Id="rId9" Type="http://schemas.openxmlformats.org/officeDocument/2006/relationships/hyperlink" Target="https://www.ncdhhs.gov/about/grant-opportunities/rural-health-grant-opportunities/sfy-2024-2025-medication-assistance-program-rfa%2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5AB001148CA34EBF6625D25B90ABB0" ma:contentTypeVersion="15" ma:contentTypeDescription="Create a new document." ma:contentTypeScope="" ma:versionID="7f764f47899e4c7897a924edc2c0660e">
  <xsd:schema xmlns:xsd="http://www.w3.org/2001/XMLSchema" xmlns:xs="http://www.w3.org/2001/XMLSchema" xmlns:p="http://schemas.microsoft.com/office/2006/metadata/properties" xmlns:ns1="http://schemas.microsoft.com/sharepoint/v3" xmlns:ns2="0fcd0b01-5c9e-44e6-a004-d5b6ff663c2b" xmlns:ns3="51b972f8-6d59-4bf9-9386-0befb64be1e2" targetNamespace="http://schemas.microsoft.com/office/2006/metadata/properties" ma:root="true" ma:fieldsID="bd682726a7c0d3463cac8d21d4e8bb71" ns1:_="" ns2:_="" ns3:_="">
    <xsd:import namespace="http://schemas.microsoft.com/sharepoint/v3"/>
    <xsd:import namespace="0fcd0b01-5c9e-44e6-a004-d5b6ff663c2b"/>
    <xsd:import namespace="51b972f8-6d59-4bf9-9386-0befb64be1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d0b01-5c9e-44e6-a004-d5b6ff663c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b972f8-6d59-4bf9-9386-0befb64be1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7B094-1391-46DE-B5E9-7562DC83F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cd0b01-5c9e-44e6-a004-d5b6ff663c2b"/>
    <ds:schemaRef ds:uri="51b972f8-6d59-4bf9-9386-0befb64be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B0E83-C9A5-4841-8870-27AA577646C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1ADD99E-5544-4D61-ACD8-019737D43F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Ramirez,Gretchen M</dc:creator>
  <cp:keywords/>
  <dc:description/>
  <cp:lastModifiedBy>Baccanari, Nina</cp:lastModifiedBy>
  <cp:revision>3</cp:revision>
  <dcterms:created xsi:type="dcterms:W3CDTF">2023-04-26T18:47:00Z</dcterms:created>
  <dcterms:modified xsi:type="dcterms:W3CDTF">2023-04-26T20:41:00Z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0x010100735AB001148CA34EBF6625D25B90ABB0</vt:lpwstr>
  </property>
</Properties>
</file>