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818"/>
        <w:gridCol w:w="9180"/>
      </w:tblGrid>
      <w:tr w:rsidR="006E41CA" w:rsidRPr="002D4EAA" w14:paraId="6FF53D5A" w14:textId="77777777" w:rsidTr="1C820C5C">
        <w:tc>
          <w:tcPr>
            <w:tcW w:w="1818" w:type="dxa"/>
            <w:shd w:val="clear" w:color="auto" w:fill="auto"/>
          </w:tcPr>
          <w:p w14:paraId="4291DC18" w14:textId="77777777" w:rsidR="006E41CA" w:rsidRPr="002D4EAA" w:rsidRDefault="006E41CA" w:rsidP="006E41CA">
            <w:pPr>
              <w:rPr>
                <w:sz w:val="22"/>
                <w:szCs w:val="22"/>
              </w:rPr>
            </w:pPr>
          </w:p>
        </w:tc>
        <w:tc>
          <w:tcPr>
            <w:tcW w:w="9180" w:type="dxa"/>
            <w:shd w:val="clear" w:color="auto" w:fill="auto"/>
          </w:tcPr>
          <w:p w14:paraId="70B55EEE" w14:textId="77777777" w:rsidR="006E41CA" w:rsidRDefault="006E41CA" w:rsidP="006E41CA">
            <w:pPr>
              <w:jc w:val="center"/>
              <w:rPr>
                <w:b/>
                <w:sz w:val="22"/>
                <w:szCs w:val="22"/>
              </w:rPr>
            </w:pPr>
            <w:r w:rsidRPr="00983E69">
              <w:rPr>
                <w:b/>
                <w:sz w:val="22"/>
                <w:szCs w:val="22"/>
              </w:rPr>
              <w:t xml:space="preserve">Sustained Access to Healthcare Services Project </w:t>
            </w:r>
          </w:p>
          <w:p w14:paraId="7907C4F9" w14:textId="229216DB" w:rsidR="006E41CA" w:rsidRDefault="1C820C5C" w:rsidP="1C820C5C">
            <w:pPr>
              <w:jc w:val="center"/>
              <w:rPr>
                <w:b/>
                <w:bCs/>
                <w:sz w:val="22"/>
                <w:szCs w:val="22"/>
              </w:rPr>
            </w:pPr>
            <w:r w:rsidRPr="1C820C5C">
              <w:rPr>
                <w:b/>
                <w:bCs/>
                <w:sz w:val="22"/>
                <w:szCs w:val="22"/>
              </w:rPr>
              <w:t>Hurricane Relief Infrastructure / Capital Project Grant SFY 2020</w:t>
            </w:r>
          </w:p>
          <w:p w14:paraId="3A1C6FAE" w14:textId="77777777" w:rsidR="006E41CA" w:rsidRPr="002D4EAA" w:rsidRDefault="006E41CA" w:rsidP="006E41CA">
            <w:pPr>
              <w:jc w:val="center"/>
              <w:rPr>
                <w:b/>
                <w:sz w:val="22"/>
                <w:szCs w:val="22"/>
              </w:rPr>
            </w:pPr>
          </w:p>
        </w:tc>
      </w:tr>
      <w:tr w:rsidR="006E41CA" w:rsidRPr="002D4EAA" w14:paraId="0020F8E3" w14:textId="77777777" w:rsidTr="1C820C5C">
        <w:trPr>
          <w:trHeight w:val="3968"/>
        </w:trPr>
        <w:tc>
          <w:tcPr>
            <w:tcW w:w="1818" w:type="dxa"/>
            <w:tcBorders>
              <w:bottom w:val="single" w:sz="4" w:space="0" w:color="auto"/>
            </w:tcBorders>
            <w:shd w:val="clear" w:color="auto" w:fill="auto"/>
          </w:tcPr>
          <w:p w14:paraId="2E3F890D" w14:textId="77777777" w:rsidR="006E41CA" w:rsidRPr="002D4EAA" w:rsidRDefault="006E41CA" w:rsidP="006E41CA">
            <w:pPr>
              <w:rPr>
                <w:b/>
                <w:sz w:val="22"/>
                <w:szCs w:val="22"/>
              </w:rPr>
            </w:pPr>
            <w:r w:rsidRPr="002D4EAA">
              <w:rPr>
                <w:b/>
                <w:sz w:val="22"/>
                <w:szCs w:val="22"/>
              </w:rPr>
              <w:t xml:space="preserve">General Information </w:t>
            </w:r>
          </w:p>
        </w:tc>
        <w:tc>
          <w:tcPr>
            <w:tcW w:w="9180" w:type="dxa"/>
            <w:tcBorders>
              <w:bottom w:val="single" w:sz="4" w:space="0" w:color="auto"/>
            </w:tcBorders>
            <w:shd w:val="clear" w:color="auto" w:fill="auto"/>
          </w:tcPr>
          <w:p w14:paraId="56798C2A" w14:textId="77777777" w:rsidR="006E41CA" w:rsidRPr="002D4EAA" w:rsidRDefault="006E41CA" w:rsidP="006E41CA">
            <w:pPr>
              <w:rPr>
                <w:sz w:val="22"/>
                <w:szCs w:val="22"/>
              </w:rPr>
            </w:pPr>
            <w:r w:rsidRPr="002D4EAA">
              <w:rPr>
                <w:b/>
                <w:sz w:val="22"/>
                <w:szCs w:val="22"/>
              </w:rPr>
              <w:t>RFA Title:</w:t>
            </w:r>
            <w:r w:rsidRPr="002D4EAA">
              <w:rPr>
                <w:sz w:val="22"/>
                <w:szCs w:val="22"/>
              </w:rPr>
              <w:t xml:space="preserve"> </w:t>
            </w:r>
            <w:r>
              <w:t xml:space="preserve"> </w:t>
            </w:r>
            <w:r w:rsidRPr="001137F9">
              <w:rPr>
                <w:sz w:val="22"/>
                <w:szCs w:val="22"/>
              </w:rPr>
              <w:t>Sustained Access to Healthcare Services Project</w:t>
            </w:r>
          </w:p>
          <w:p w14:paraId="10031C4D" w14:textId="77777777" w:rsidR="006E41CA" w:rsidRPr="002D4EAA" w:rsidRDefault="006E41CA" w:rsidP="006E41CA">
            <w:pPr>
              <w:rPr>
                <w:sz w:val="22"/>
                <w:szCs w:val="22"/>
              </w:rPr>
            </w:pPr>
          </w:p>
          <w:p w14:paraId="62615ECF" w14:textId="77777777" w:rsidR="006E41CA" w:rsidRPr="002D4EAA" w:rsidRDefault="006E41CA" w:rsidP="006E41CA">
            <w:pPr>
              <w:rPr>
                <w:sz w:val="22"/>
                <w:szCs w:val="22"/>
              </w:rPr>
            </w:pPr>
            <w:r w:rsidRPr="002D4EAA">
              <w:rPr>
                <w:b/>
                <w:sz w:val="22"/>
                <w:szCs w:val="22"/>
              </w:rPr>
              <w:t>Funding Agency Name:</w:t>
            </w:r>
            <w:r w:rsidRPr="002D4EAA">
              <w:rPr>
                <w:sz w:val="22"/>
                <w:szCs w:val="22"/>
              </w:rPr>
              <w:t xml:space="preserve"> </w:t>
            </w:r>
            <w:r>
              <w:rPr>
                <w:sz w:val="22"/>
                <w:szCs w:val="22"/>
              </w:rPr>
              <w:t xml:space="preserve">North Carolina </w:t>
            </w:r>
            <w:r w:rsidRPr="002D4EAA">
              <w:rPr>
                <w:sz w:val="22"/>
                <w:szCs w:val="22"/>
              </w:rPr>
              <w:t>Office of Rural Health (ORH)</w:t>
            </w:r>
          </w:p>
          <w:p w14:paraId="4C7F04D0" w14:textId="77777777" w:rsidR="006E41CA" w:rsidRPr="002D4EAA" w:rsidRDefault="006E41CA" w:rsidP="006E41CA">
            <w:pPr>
              <w:rPr>
                <w:sz w:val="22"/>
                <w:szCs w:val="22"/>
              </w:rPr>
            </w:pPr>
            <w:r w:rsidRPr="002D4EAA">
              <w:rPr>
                <w:b/>
                <w:sz w:val="22"/>
                <w:szCs w:val="22"/>
              </w:rPr>
              <w:t>Funding Agency Address:</w:t>
            </w:r>
            <w:r>
              <w:rPr>
                <w:sz w:val="22"/>
                <w:szCs w:val="22"/>
              </w:rPr>
              <w:t xml:space="preserve"> 311 Ashe Avenue, Raleigh, NC  </w:t>
            </w:r>
            <w:r w:rsidRPr="002D4EAA">
              <w:rPr>
                <w:sz w:val="22"/>
                <w:szCs w:val="22"/>
              </w:rPr>
              <w:t>276</w:t>
            </w:r>
            <w:r>
              <w:rPr>
                <w:sz w:val="22"/>
                <w:szCs w:val="22"/>
              </w:rPr>
              <w:t>06</w:t>
            </w:r>
          </w:p>
          <w:p w14:paraId="3FE882B1" w14:textId="77777777" w:rsidR="006E41CA" w:rsidRPr="002D4EAA" w:rsidRDefault="006E41CA" w:rsidP="006E41CA">
            <w:pPr>
              <w:rPr>
                <w:sz w:val="22"/>
                <w:szCs w:val="22"/>
              </w:rPr>
            </w:pPr>
          </w:p>
          <w:p w14:paraId="55EAA60D" w14:textId="796F746E" w:rsidR="006E41CA" w:rsidRPr="00D01C9C" w:rsidRDefault="11471629" w:rsidP="11471629">
            <w:pPr>
              <w:rPr>
                <w:sz w:val="22"/>
                <w:szCs w:val="22"/>
              </w:rPr>
            </w:pPr>
            <w:r w:rsidRPr="11471629">
              <w:rPr>
                <w:b/>
                <w:bCs/>
                <w:sz w:val="22"/>
                <w:szCs w:val="22"/>
              </w:rPr>
              <w:t xml:space="preserve">Award issue date: </w:t>
            </w:r>
            <w:r w:rsidRPr="11471629">
              <w:rPr>
                <w:sz w:val="22"/>
                <w:szCs w:val="22"/>
              </w:rPr>
              <w:t>September 9, 2019</w:t>
            </w:r>
          </w:p>
          <w:p w14:paraId="25F13430" w14:textId="77777777" w:rsidR="006E41CA" w:rsidRDefault="006E41CA" w:rsidP="006E41CA">
            <w:pPr>
              <w:ind w:left="720"/>
              <w:rPr>
                <w:b/>
                <w:sz w:val="22"/>
                <w:szCs w:val="22"/>
              </w:rPr>
            </w:pPr>
          </w:p>
          <w:p w14:paraId="316BEBC2" w14:textId="6B44B2C1" w:rsidR="006E41CA" w:rsidRDefault="5CF8D2BB" w:rsidP="5CF8D2BB">
            <w:pPr>
              <w:rPr>
                <w:sz w:val="22"/>
                <w:szCs w:val="22"/>
              </w:rPr>
            </w:pPr>
            <w:r w:rsidRPr="5CF8D2BB">
              <w:rPr>
                <w:b/>
                <w:bCs/>
                <w:sz w:val="22"/>
                <w:szCs w:val="22"/>
              </w:rPr>
              <w:t>Closing Date:</w:t>
            </w:r>
            <w:r w:rsidRPr="5CF8D2BB">
              <w:rPr>
                <w:sz w:val="22"/>
                <w:szCs w:val="22"/>
              </w:rPr>
              <w:t xml:space="preserve"> Grant applications must be received by 5:00 p.m. </w:t>
            </w:r>
            <w:r w:rsidRPr="5CF8D2BB">
              <w:rPr>
                <w:sz w:val="22"/>
                <w:szCs w:val="22"/>
                <w:u w:val="single"/>
              </w:rPr>
              <w:t>October 7, 2019</w:t>
            </w:r>
            <w:r w:rsidRPr="5CF8D2BB">
              <w:rPr>
                <w:sz w:val="22"/>
                <w:szCs w:val="22"/>
              </w:rPr>
              <w:t xml:space="preserve">.  </w:t>
            </w:r>
          </w:p>
          <w:p w14:paraId="14402E8C" w14:textId="77777777" w:rsidR="006E41CA" w:rsidRDefault="006E41CA" w:rsidP="006E41CA">
            <w:pPr>
              <w:ind w:left="720"/>
              <w:rPr>
                <w:sz w:val="22"/>
                <w:szCs w:val="22"/>
              </w:rPr>
            </w:pPr>
          </w:p>
          <w:p w14:paraId="7D4665C1" w14:textId="77777777" w:rsidR="006E41CA" w:rsidRPr="002D4EAA" w:rsidRDefault="006E41CA" w:rsidP="006E41CA">
            <w:pPr>
              <w:rPr>
                <w:sz w:val="22"/>
                <w:szCs w:val="22"/>
              </w:rPr>
            </w:pPr>
            <w:r w:rsidRPr="1B7AFF5D">
              <w:rPr>
                <w:b/>
                <w:bCs/>
                <w:sz w:val="22"/>
                <w:szCs w:val="22"/>
              </w:rPr>
              <w:t>Funding Agency Contacts</w:t>
            </w:r>
            <w:r>
              <w:rPr>
                <w:b/>
                <w:bCs/>
                <w:sz w:val="22"/>
                <w:szCs w:val="22"/>
              </w:rPr>
              <w:t xml:space="preserve"> and </w:t>
            </w:r>
            <w:r w:rsidRPr="1B7AFF5D">
              <w:rPr>
                <w:b/>
                <w:bCs/>
                <w:sz w:val="22"/>
                <w:szCs w:val="22"/>
              </w:rPr>
              <w:t>Inquir</w:t>
            </w:r>
            <w:r>
              <w:rPr>
                <w:b/>
                <w:bCs/>
                <w:sz w:val="22"/>
                <w:szCs w:val="22"/>
              </w:rPr>
              <w:t>ies</w:t>
            </w:r>
            <w:r w:rsidRPr="1B7AFF5D">
              <w:rPr>
                <w:b/>
                <w:bCs/>
                <w:sz w:val="22"/>
                <w:szCs w:val="22"/>
              </w:rPr>
              <w:t>:</w:t>
            </w:r>
            <w:r w:rsidRPr="1B7AFF5D">
              <w:rPr>
                <w:sz w:val="22"/>
                <w:szCs w:val="22"/>
              </w:rPr>
              <w:t xml:space="preserve"> </w:t>
            </w:r>
          </w:p>
          <w:p w14:paraId="10BAA676" w14:textId="77777777" w:rsidR="006E41CA" w:rsidRPr="002D4EAA" w:rsidRDefault="006E41CA" w:rsidP="006E41CA">
            <w:pPr>
              <w:pStyle w:val="ListParagraph"/>
              <w:numPr>
                <w:ilvl w:val="0"/>
                <w:numId w:val="1"/>
              </w:numPr>
              <w:rPr>
                <w:sz w:val="22"/>
                <w:szCs w:val="22"/>
              </w:rPr>
            </w:pPr>
            <w:r w:rsidRPr="1B7AFF5D">
              <w:rPr>
                <w:sz w:val="22"/>
                <w:szCs w:val="22"/>
              </w:rPr>
              <w:t>Glenn Field, 919</w:t>
            </w:r>
            <w:r>
              <w:rPr>
                <w:sz w:val="22"/>
                <w:szCs w:val="22"/>
              </w:rPr>
              <w:t>-</w:t>
            </w:r>
            <w:r w:rsidRPr="1B7AFF5D">
              <w:rPr>
                <w:sz w:val="22"/>
                <w:szCs w:val="22"/>
              </w:rPr>
              <w:t xml:space="preserve">527-6458, </w:t>
            </w:r>
            <w:hyperlink r:id="rId11">
              <w:r w:rsidRPr="1B7AFF5D">
                <w:rPr>
                  <w:rStyle w:val="Hyperlink"/>
                  <w:sz w:val="22"/>
                  <w:szCs w:val="22"/>
                </w:rPr>
                <w:t>Glenn.Field@dhhs.nc.gov</w:t>
              </w:r>
            </w:hyperlink>
          </w:p>
          <w:p w14:paraId="6390AE65" w14:textId="77777777" w:rsidR="006E41CA" w:rsidRPr="002D4EAA" w:rsidRDefault="006E41CA" w:rsidP="006E41CA">
            <w:pPr>
              <w:pStyle w:val="ListParagraph"/>
              <w:numPr>
                <w:ilvl w:val="0"/>
                <w:numId w:val="1"/>
              </w:numPr>
              <w:rPr>
                <w:sz w:val="22"/>
                <w:szCs w:val="22"/>
              </w:rPr>
            </w:pPr>
            <w:r w:rsidRPr="1B7AFF5D">
              <w:rPr>
                <w:sz w:val="22"/>
                <w:szCs w:val="22"/>
              </w:rPr>
              <w:t>John Resendes, 919</w:t>
            </w:r>
            <w:r>
              <w:rPr>
                <w:sz w:val="22"/>
                <w:szCs w:val="22"/>
              </w:rPr>
              <w:t>-</w:t>
            </w:r>
            <w:r w:rsidRPr="1B7AFF5D">
              <w:rPr>
                <w:sz w:val="22"/>
                <w:szCs w:val="22"/>
              </w:rPr>
              <w:t xml:space="preserve">527-6460, </w:t>
            </w:r>
            <w:hyperlink r:id="rId12">
              <w:r w:rsidRPr="1B7AFF5D">
                <w:rPr>
                  <w:rStyle w:val="Hyperlink"/>
                  <w:sz w:val="22"/>
                  <w:szCs w:val="22"/>
                </w:rPr>
                <w:t>John.Resendes@dhhs.nc.gov</w:t>
              </w:r>
            </w:hyperlink>
            <w:r w:rsidRPr="1B7AFF5D">
              <w:rPr>
                <w:sz w:val="22"/>
                <w:szCs w:val="22"/>
              </w:rPr>
              <w:t>;</w:t>
            </w:r>
          </w:p>
          <w:p w14:paraId="407F3501" w14:textId="77777777" w:rsidR="006E41CA" w:rsidRDefault="006E41CA" w:rsidP="006E41CA">
            <w:pPr>
              <w:rPr>
                <w:sz w:val="22"/>
                <w:szCs w:val="22"/>
              </w:rPr>
            </w:pPr>
          </w:p>
          <w:p w14:paraId="6B2138CF" w14:textId="4D362174" w:rsidR="006E41CA" w:rsidRDefault="11471629" w:rsidP="11471629">
            <w:pPr>
              <w:tabs>
                <w:tab w:val="left" w:pos="406"/>
              </w:tabs>
              <w:rPr>
                <w:sz w:val="22"/>
                <w:szCs w:val="22"/>
              </w:rPr>
            </w:pPr>
            <w:r w:rsidRPr="11471629">
              <w:rPr>
                <w:sz w:val="22"/>
                <w:szCs w:val="22"/>
              </w:rPr>
              <w:t xml:space="preserve">Questions from applicants must be emailed to Glenn Field and copied to John Resendes at the email addresses above by 5:00 p.m. </w:t>
            </w:r>
            <w:r w:rsidRPr="11471629">
              <w:rPr>
                <w:sz w:val="22"/>
                <w:szCs w:val="22"/>
                <w:u w:val="single"/>
              </w:rPr>
              <w:t>September 23, 2019.</w:t>
            </w:r>
            <w:r w:rsidRPr="11471629">
              <w:rPr>
                <w:sz w:val="22"/>
                <w:szCs w:val="22"/>
              </w:rPr>
              <w:t xml:space="preserve"> Responses to questions that could affect all applicants will be published to all applicants. </w:t>
            </w:r>
          </w:p>
          <w:p w14:paraId="748D480B" w14:textId="77777777" w:rsidR="006E41CA" w:rsidRDefault="006E41CA" w:rsidP="006E41CA">
            <w:pPr>
              <w:tabs>
                <w:tab w:val="left" w:pos="406"/>
              </w:tabs>
              <w:rPr>
                <w:sz w:val="22"/>
                <w:szCs w:val="22"/>
              </w:rPr>
            </w:pPr>
          </w:p>
          <w:p w14:paraId="6B11CF18" w14:textId="77777777" w:rsidR="006E41CA" w:rsidRPr="00D622B6" w:rsidRDefault="006E41CA" w:rsidP="006E41CA">
            <w:pPr>
              <w:tabs>
                <w:tab w:val="left" w:pos="406"/>
              </w:tabs>
              <w:rPr>
                <w:b/>
                <w:sz w:val="22"/>
                <w:szCs w:val="22"/>
              </w:rPr>
            </w:pPr>
            <w:r w:rsidRPr="00D622B6">
              <w:rPr>
                <w:b/>
                <w:sz w:val="22"/>
                <w:szCs w:val="22"/>
              </w:rPr>
              <w:t>Limitations on Use of These Grant Funds:</w:t>
            </w:r>
          </w:p>
          <w:p w14:paraId="2542CAB9" w14:textId="77777777" w:rsidR="006E41CA" w:rsidRPr="008028E3" w:rsidRDefault="006E41CA" w:rsidP="006E41CA">
            <w:pPr>
              <w:autoSpaceDE w:val="0"/>
              <w:autoSpaceDN w:val="0"/>
              <w:adjustRightInd w:val="0"/>
              <w:rPr>
                <w:sz w:val="22"/>
                <w:szCs w:val="22"/>
              </w:rPr>
            </w:pPr>
            <w:r w:rsidRPr="008028E3">
              <w:rPr>
                <w:sz w:val="22"/>
                <w:szCs w:val="22"/>
              </w:rPr>
              <w:t>Funding from this grant cannot be used to support ongoing equipment maintenance, the purchase of maintenance plans or insurance payments.</w:t>
            </w:r>
          </w:p>
          <w:p w14:paraId="0E67F08E" w14:textId="77777777" w:rsidR="006E41CA" w:rsidRPr="008028E3" w:rsidRDefault="006E41CA" w:rsidP="006E41CA">
            <w:pPr>
              <w:autoSpaceDE w:val="0"/>
              <w:autoSpaceDN w:val="0"/>
              <w:adjustRightInd w:val="0"/>
              <w:rPr>
                <w:sz w:val="22"/>
                <w:szCs w:val="22"/>
              </w:rPr>
            </w:pPr>
          </w:p>
          <w:p w14:paraId="448426CA" w14:textId="0011DF07" w:rsidR="006E41CA" w:rsidRPr="009123BC" w:rsidRDefault="1C820C5C" w:rsidP="1C820C5C">
            <w:pPr>
              <w:autoSpaceDE w:val="0"/>
              <w:autoSpaceDN w:val="0"/>
              <w:adjustRightInd w:val="0"/>
              <w:rPr>
                <w:rFonts w:eastAsia="Arial"/>
                <w:sz w:val="22"/>
                <w:szCs w:val="22"/>
              </w:rPr>
            </w:pPr>
            <w:r w:rsidRPr="1C820C5C">
              <w:rPr>
                <w:rFonts w:eastAsia="Arial"/>
                <w:sz w:val="22"/>
                <w:szCs w:val="22"/>
              </w:rPr>
              <w:t>Funds from this grant cannot supplant existing funds. Applicants must attest by dated signature of a legal signatory (see last page of application) that all purchases made with funds from this grant have not been paid for in full by another source (examples: disaster relief funding from any source or insurance payments).</w:t>
            </w:r>
          </w:p>
          <w:p w14:paraId="1CD0FDDC" w14:textId="77777777" w:rsidR="006E41CA" w:rsidRPr="002D4EAA" w:rsidRDefault="006E41CA" w:rsidP="006E41CA">
            <w:pPr>
              <w:tabs>
                <w:tab w:val="left" w:pos="406"/>
              </w:tabs>
              <w:rPr>
                <w:sz w:val="22"/>
                <w:szCs w:val="22"/>
              </w:rPr>
            </w:pPr>
          </w:p>
          <w:p w14:paraId="18A798AC" w14:textId="77777777" w:rsidR="006E41CA" w:rsidRDefault="006E41CA" w:rsidP="006E41CA">
            <w:pPr>
              <w:rPr>
                <w:b/>
                <w:sz w:val="22"/>
                <w:szCs w:val="22"/>
              </w:rPr>
            </w:pPr>
            <w:r w:rsidRPr="00D01C9C">
              <w:rPr>
                <w:b/>
                <w:sz w:val="22"/>
                <w:szCs w:val="22"/>
              </w:rPr>
              <w:t>Submission Instructions</w:t>
            </w:r>
            <w:r>
              <w:rPr>
                <w:b/>
                <w:sz w:val="22"/>
                <w:szCs w:val="22"/>
              </w:rPr>
              <w:t>:</w:t>
            </w:r>
          </w:p>
          <w:p w14:paraId="7098B75A" w14:textId="77777777" w:rsidR="006E41CA" w:rsidRPr="00CB56A3" w:rsidRDefault="006E41CA" w:rsidP="006E41CA">
            <w:pPr>
              <w:rPr>
                <w:sz w:val="22"/>
                <w:szCs w:val="22"/>
              </w:rPr>
            </w:pPr>
            <w:r w:rsidRPr="65D758FE">
              <w:rPr>
                <w:sz w:val="22"/>
                <w:szCs w:val="22"/>
              </w:rPr>
              <w:t xml:space="preserve">Only electronic copies will be accepted through the Qualtrics survey link below. Documents requiring signatures will need to be uploaded as a pdf to the Qualtrics survey. </w:t>
            </w:r>
          </w:p>
          <w:p w14:paraId="2DBEF2BB" w14:textId="77777777" w:rsidR="006E41CA" w:rsidRDefault="006E41CA" w:rsidP="006E41CA">
            <w:pPr>
              <w:ind w:left="720"/>
              <w:rPr>
                <w:sz w:val="22"/>
                <w:szCs w:val="22"/>
                <w:highlight w:val="yellow"/>
              </w:rPr>
            </w:pPr>
          </w:p>
          <w:p w14:paraId="1172AD4E" w14:textId="77777777" w:rsidR="006E41CA" w:rsidRDefault="006E41CA" w:rsidP="006E41CA">
            <w:pPr>
              <w:rPr>
                <w:sz w:val="22"/>
                <w:szCs w:val="22"/>
              </w:rPr>
            </w:pPr>
            <w:r w:rsidRPr="4F3A4C18">
              <w:rPr>
                <w:sz w:val="22"/>
                <w:szCs w:val="22"/>
              </w:rPr>
              <w:t>Incomplete applications and applications not completed in accordance with the instructions provided below will not be eligible</w:t>
            </w:r>
            <w:r>
              <w:rPr>
                <w:sz w:val="22"/>
                <w:szCs w:val="22"/>
              </w:rPr>
              <w:t xml:space="preserve">. </w:t>
            </w:r>
          </w:p>
          <w:p w14:paraId="776F33BE" w14:textId="77777777" w:rsidR="006E41CA" w:rsidRPr="002D4EAA" w:rsidRDefault="006E41CA" w:rsidP="006E41CA">
            <w:pPr>
              <w:rPr>
                <w:sz w:val="22"/>
                <w:szCs w:val="22"/>
              </w:rPr>
            </w:pPr>
            <w:r w:rsidRPr="4F3A4C18">
              <w:rPr>
                <w:sz w:val="22"/>
                <w:szCs w:val="22"/>
              </w:rPr>
              <w:t xml:space="preserve"> </w:t>
            </w:r>
          </w:p>
        </w:tc>
      </w:tr>
      <w:tr w:rsidR="006E41CA" w:rsidRPr="002D4EAA" w14:paraId="1D68A7FE" w14:textId="77777777" w:rsidTr="1C820C5C">
        <w:trPr>
          <w:trHeight w:val="980"/>
        </w:trPr>
        <w:tc>
          <w:tcPr>
            <w:tcW w:w="1818" w:type="dxa"/>
            <w:tcBorders>
              <w:top w:val="single" w:sz="4" w:space="0" w:color="auto"/>
              <w:bottom w:val="single" w:sz="4" w:space="0" w:color="auto"/>
            </w:tcBorders>
            <w:shd w:val="clear" w:color="auto" w:fill="auto"/>
          </w:tcPr>
          <w:p w14:paraId="0BF8CF7F" w14:textId="77777777" w:rsidR="006E41CA" w:rsidRDefault="006E41CA" w:rsidP="006E41CA">
            <w:pPr>
              <w:rPr>
                <w:b/>
                <w:sz w:val="22"/>
                <w:szCs w:val="22"/>
              </w:rPr>
            </w:pPr>
            <w:r>
              <w:rPr>
                <w:b/>
                <w:sz w:val="22"/>
                <w:szCs w:val="22"/>
              </w:rPr>
              <w:t>RFA Description</w:t>
            </w:r>
          </w:p>
          <w:p w14:paraId="633CE300" w14:textId="77777777" w:rsidR="006E41CA" w:rsidRDefault="006E41CA" w:rsidP="006E41CA">
            <w:pPr>
              <w:rPr>
                <w:b/>
                <w:sz w:val="22"/>
                <w:szCs w:val="22"/>
              </w:rPr>
            </w:pPr>
          </w:p>
          <w:p w14:paraId="31DD5121" w14:textId="77777777" w:rsidR="006E41CA" w:rsidRDefault="006E41CA" w:rsidP="006E41CA">
            <w:pPr>
              <w:rPr>
                <w:b/>
                <w:sz w:val="22"/>
                <w:szCs w:val="22"/>
              </w:rPr>
            </w:pPr>
          </w:p>
          <w:p w14:paraId="127E3D40" w14:textId="77777777" w:rsidR="006E41CA" w:rsidRDefault="006E41CA" w:rsidP="006E41CA">
            <w:pPr>
              <w:rPr>
                <w:b/>
                <w:sz w:val="22"/>
                <w:szCs w:val="22"/>
              </w:rPr>
            </w:pPr>
          </w:p>
          <w:p w14:paraId="1000870F" w14:textId="77777777" w:rsidR="006E41CA" w:rsidRPr="002A645E" w:rsidRDefault="006E41CA" w:rsidP="006E41CA">
            <w:pPr>
              <w:rPr>
                <w:b/>
                <w:sz w:val="22"/>
                <w:szCs w:val="22"/>
              </w:rPr>
            </w:pPr>
          </w:p>
        </w:tc>
        <w:tc>
          <w:tcPr>
            <w:tcW w:w="9180" w:type="dxa"/>
            <w:shd w:val="clear" w:color="auto" w:fill="auto"/>
          </w:tcPr>
          <w:p w14:paraId="7F782DA3" w14:textId="1E31917D" w:rsidR="006E41CA" w:rsidRDefault="5CF8D2BB" w:rsidP="5CF8D2BB">
            <w:pPr>
              <w:rPr>
                <w:sz w:val="22"/>
                <w:szCs w:val="22"/>
                <w:highlight w:val="yellow"/>
              </w:rPr>
            </w:pPr>
            <w:r w:rsidRPr="5CF8D2BB">
              <w:rPr>
                <w:sz w:val="22"/>
                <w:szCs w:val="22"/>
              </w:rPr>
              <w:t xml:space="preserve">ORH received a one-time grant from Kate B Reynolds Charitable Trust totaling $1,000,000 to support safety net providers in 34 FEMA-identified counties affected by Hurricane Florence. </w:t>
            </w:r>
          </w:p>
          <w:p w14:paraId="5010454F" w14:textId="3D1709D6" w:rsidR="006E41CA" w:rsidRDefault="006E41CA" w:rsidP="31832484">
            <w:pPr>
              <w:rPr>
                <w:sz w:val="22"/>
                <w:szCs w:val="22"/>
              </w:rPr>
            </w:pPr>
          </w:p>
          <w:p w14:paraId="7F4A16DF" w14:textId="76BF058B" w:rsidR="006E41CA" w:rsidRDefault="31832484" w:rsidP="31832484">
            <w:pPr>
              <w:rPr>
                <w:sz w:val="22"/>
                <w:szCs w:val="22"/>
              </w:rPr>
            </w:pPr>
            <w:r w:rsidRPr="31832484">
              <w:rPr>
                <w:sz w:val="22"/>
                <w:szCs w:val="22"/>
              </w:rPr>
              <w:t xml:space="preserve">ORH supports safety net providers to create or maintain access to healthcare in rural and underserved areas. Safety net providers supported by ORH include Rural Health Centers and non-profit Rural Health Clinics, Federally Qualified Health Centers, Free and Charitable Clinics, Health Departments, School-based Health Centers, Critical Access Hospitals and Small Rural Hospitals. </w:t>
            </w:r>
          </w:p>
          <w:p w14:paraId="585C73B4" w14:textId="77777777" w:rsidR="006E41CA" w:rsidRDefault="006E41CA" w:rsidP="006E41CA">
            <w:pPr>
              <w:rPr>
                <w:sz w:val="22"/>
                <w:szCs w:val="22"/>
              </w:rPr>
            </w:pPr>
          </w:p>
          <w:p w14:paraId="6DCFA29F" w14:textId="13F943E9" w:rsidR="006E41CA" w:rsidRDefault="11471629" w:rsidP="11471629">
            <w:pPr>
              <w:rPr>
                <w:sz w:val="22"/>
                <w:szCs w:val="22"/>
              </w:rPr>
            </w:pPr>
            <w:r w:rsidRPr="11471629">
              <w:rPr>
                <w:sz w:val="22"/>
                <w:szCs w:val="22"/>
              </w:rPr>
              <w:t>This project will support access to healthcare in the 34 FEMA-identified counties affected by Hurricane Florence by providing essential funding to safety net providers (as identified above) to equip them with infrastructure-related capital needs and emergency supplies or equipment to sustain services during emergencies and natural disasters.</w:t>
            </w:r>
          </w:p>
          <w:p w14:paraId="519E8C9F" w14:textId="77777777" w:rsidR="006E41CA" w:rsidRDefault="006E41CA" w:rsidP="006E41CA">
            <w:pPr>
              <w:rPr>
                <w:sz w:val="22"/>
                <w:szCs w:val="22"/>
              </w:rPr>
            </w:pPr>
          </w:p>
          <w:p w14:paraId="4A85881A" w14:textId="77777777" w:rsidR="006E41CA" w:rsidRDefault="006E41CA" w:rsidP="006E41CA">
            <w:pPr>
              <w:rPr>
                <w:rFonts w:eastAsia="Arial"/>
                <w:sz w:val="22"/>
                <w:szCs w:val="22"/>
              </w:rPr>
            </w:pPr>
            <w:r w:rsidRPr="2157FA5B">
              <w:rPr>
                <w:rFonts w:eastAsia="Arial"/>
                <w:sz w:val="22"/>
                <w:szCs w:val="22"/>
              </w:rPr>
              <w:t xml:space="preserve">The 34 counties designated by FEMA as eligible for individual assistance in the wake of Hurricane Florence are: Anson, Beaufort, Bladen, Brunswick, Carteret, Chatham, Columbus, Craven, Cumberland, Duplin, Durham, Greene, Guilford, Harnett, Hoke, Hyde, </w:t>
            </w:r>
            <w:r w:rsidRPr="2157FA5B">
              <w:rPr>
                <w:rFonts w:eastAsia="Arial"/>
                <w:sz w:val="22"/>
                <w:szCs w:val="22"/>
              </w:rPr>
              <w:lastRenderedPageBreak/>
              <w:t>Johnston, Jones, Lee, Lenoir, Moore, New Hanover, Onslow, Orange, Pamlico, Pender, Pitt, Richmond, Robeson, Sampson, Scotland, Union, Wayne, and Wilson.</w:t>
            </w:r>
          </w:p>
          <w:p w14:paraId="7FC32D33" w14:textId="77777777" w:rsidR="006E41CA" w:rsidRDefault="006E41CA" w:rsidP="006E41CA">
            <w:pPr>
              <w:rPr>
                <w:sz w:val="22"/>
                <w:szCs w:val="22"/>
              </w:rPr>
            </w:pPr>
          </w:p>
          <w:p w14:paraId="7DAA02F9" w14:textId="77777777" w:rsidR="006E41CA" w:rsidRDefault="5CF8D2BB" w:rsidP="5CF8D2BB">
            <w:pPr>
              <w:autoSpaceDE w:val="0"/>
              <w:autoSpaceDN w:val="0"/>
              <w:adjustRightInd w:val="0"/>
              <w:rPr>
                <w:sz w:val="22"/>
                <w:szCs w:val="22"/>
              </w:rPr>
            </w:pPr>
            <w:r w:rsidRPr="5CF8D2BB">
              <w:rPr>
                <w:sz w:val="22"/>
                <w:szCs w:val="22"/>
              </w:rPr>
              <w:t>Grant funding up to $50,000 per one primary care site per county may be used to meet emergency preparedness and infrastructure-related needs such as the purchase of generators, refrigeration units, facility upgrades such as elevating equipment above waterlines, infrastructure repairs, and/or emergency preparedness supplies or equipment such as hygiene and first-aid kits, sanitation supplies, portable lighting.</w:t>
            </w:r>
          </w:p>
          <w:p w14:paraId="7E40F7A0" w14:textId="77777777" w:rsidR="006E41CA" w:rsidRPr="00E67087" w:rsidRDefault="006E41CA" w:rsidP="006E41CA">
            <w:pPr>
              <w:autoSpaceDE w:val="0"/>
              <w:autoSpaceDN w:val="0"/>
              <w:adjustRightInd w:val="0"/>
              <w:rPr>
                <w:rFonts w:eastAsia="Arial"/>
                <w:sz w:val="22"/>
                <w:szCs w:val="22"/>
                <w:highlight w:val="yellow"/>
              </w:rPr>
            </w:pPr>
            <w:r w:rsidRPr="009123BC">
              <w:rPr>
                <w:rFonts w:eastAsia="Arial"/>
                <w:sz w:val="22"/>
                <w:szCs w:val="22"/>
              </w:rPr>
              <w:t xml:space="preserve"> </w:t>
            </w:r>
          </w:p>
        </w:tc>
      </w:tr>
      <w:tr w:rsidR="006E41CA" w14:paraId="7EF6CD56" w14:textId="77777777" w:rsidTr="1C820C5C">
        <w:trPr>
          <w:trHeight w:val="980"/>
        </w:trPr>
        <w:tc>
          <w:tcPr>
            <w:tcW w:w="1818" w:type="dxa"/>
            <w:tcBorders>
              <w:top w:val="single" w:sz="4" w:space="0" w:color="auto"/>
              <w:bottom w:val="single" w:sz="4" w:space="0" w:color="auto"/>
            </w:tcBorders>
            <w:shd w:val="clear" w:color="auto" w:fill="auto"/>
          </w:tcPr>
          <w:p w14:paraId="53018048" w14:textId="77777777" w:rsidR="006E41CA" w:rsidRDefault="006E41CA" w:rsidP="006E41CA">
            <w:pPr>
              <w:rPr>
                <w:b/>
                <w:bCs/>
                <w:sz w:val="22"/>
                <w:szCs w:val="22"/>
              </w:rPr>
            </w:pPr>
            <w:r w:rsidRPr="2157FA5B">
              <w:rPr>
                <w:b/>
                <w:bCs/>
                <w:sz w:val="22"/>
                <w:szCs w:val="22"/>
              </w:rPr>
              <w:lastRenderedPageBreak/>
              <w:t>Background</w:t>
            </w:r>
          </w:p>
          <w:p w14:paraId="7BA32F28" w14:textId="77777777" w:rsidR="006E41CA" w:rsidRDefault="006E41CA" w:rsidP="006E41CA">
            <w:pPr>
              <w:rPr>
                <w:b/>
                <w:bCs/>
                <w:sz w:val="22"/>
                <w:szCs w:val="22"/>
                <w:highlight w:val="green"/>
              </w:rPr>
            </w:pPr>
          </w:p>
        </w:tc>
        <w:tc>
          <w:tcPr>
            <w:tcW w:w="9180" w:type="dxa"/>
            <w:shd w:val="clear" w:color="auto" w:fill="auto"/>
          </w:tcPr>
          <w:p w14:paraId="3E550C0A" w14:textId="30710B4D" w:rsidR="006E41CA" w:rsidRDefault="6FDA73A8" w:rsidP="6FDA73A8">
            <w:pPr>
              <w:rPr>
                <w:sz w:val="22"/>
                <w:szCs w:val="22"/>
              </w:rPr>
            </w:pPr>
            <w:r w:rsidRPr="6FDA73A8">
              <w:rPr>
                <w:sz w:val="22"/>
                <w:szCs w:val="22"/>
              </w:rPr>
              <w:t xml:space="preserve">Before, during, and directly after Hurricane Florence, the Office of Rural Health (ORH) contacted grantees and partners in the affected areas to determine operational status (open/closed), damages, and needs. Most of the identified needs involved damaged infrastructure and the need for equipment to sustain operations during emergencies. </w:t>
            </w:r>
          </w:p>
          <w:p w14:paraId="5FBBB4DF" w14:textId="77777777" w:rsidR="006E41CA" w:rsidRDefault="006E41CA" w:rsidP="006E41CA">
            <w:pPr>
              <w:rPr>
                <w:sz w:val="22"/>
                <w:szCs w:val="22"/>
              </w:rPr>
            </w:pPr>
          </w:p>
          <w:p w14:paraId="65440EC0" w14:textId="1C77A513" w:rsidR="006E41CA" w:rsidRDefault="5CF8D2BB" w:rsidP="5CF8D2BB">
            <w:pPr>
              <w:rPr>
                <w:sz w:val="22"/>
                <w:szCs w:val="22"/>
              </w:rPr>
            </w:pPr>
            <w:r w:rsidRPr="5CF8D2BB">
              <w:rPr>
                <w:sz w:val="22"/>
                <w:szCs w:val="22"/>
              </w:rPr>
              <w:t xml:space="preserve">ORH staff worked with state emergency services to identify then survey organizations in 34 counties that were affected by Hurricane Florence in September 2018. Nearly all the counties east of the I-95 corridor were represented. The most common needs were generators and propane or gasoline to run them, keeping vaccines and medications at required temperatures, and keeping sump pumps running. The second most common needs identified were supplies such as protective equipment, cleaning materials, hygiene kits, first aid kits, flashlights and plastic storage bins. Several sites reported needing medication storage areas and funding to stock blood pressure medications and insulin. Finally, sites reported infrastructure needs to maintain the facility such as repairing walls or roofs or replacing carpet. It is expected that the applicant will work with their local critical access hospital (CAH) to organize efforts, if one is in the area.  During Hurricane Florence many hospitals reported a need for patients to “plug-in” items such as oxygen machines and other vital devices.  Infrastructure updates to support the needs of patients with </w:t>
            </w:r>
            <w:proofErr w:type="gramStart"/>
            <w:r w:rsidRPr="5CF8D2BB">
              <w:rPr>
                <w:sz w:val="22"/>
                <w:szCs w:val="22"/>
              </w:rPr>
              <w:t>the these</w:t>
            </w:r>
            <w:proofErr w:type="gramEnd"/>
            <w:r w:rsidRPr="5CF8D2BB">
              <w:rPr>
                <w:sz w:val="22"/>
                <w:szCs w:val="22"/>
              </w:rPr>
              <w:t xml:space="preserve"> special health needs will also be considered.</w:t>
            </w:r>
          </w:p>
        </w:tc>
      </w:tr>
      <w:tr w:rsidR="006E41CA" w14:paraId="7BD1FF54" w14:textId="77777777" w:rsidTr="1C820C5C">
        <w:trPr>
          <w:trHeight w:val="980"/>
        </w:trPr>
        <w:tc>
          <w:tcPr>
            <w:tcW w:w="1818" w:type="dxa"/>
            <w:tcBorders>
              <w:top w:val="single" w:sz="4" w:space="0" w:color="auto"/>
              <w:bottom w:val="single" w:sz="4" w:space="0" w:color="auto"/>
            </w:tcBorders>
            <w:shd w:val="clear" w:color="auto" w:fill="auto"/>
          </w:tcPr>
          <w:p w14:paraId="5D306A88" w14:textId="77777777" w:rsidR="006E41CA" w:rsidRDefault="006E41CA" w:rsidP="006E41CA">
            <w:pPr>
              <w:rPr>
                <w:b/>
                <w:bCs/>
                <w:sz w:val="22"/>
                <w:szCs w:val="22"/>
              </w:rPr>
            </w:pPr>
            <w:r w:rsidRPr="410C621B">
              <w:rPr>
                <w:b/>
                <w:bCs/>
                <w:sz w:val="22"/>
                <w:szCs w:val="22"/>
              </w:rPr>
              <w:t>Eligibility</w:t>
            </w:r>
          </w:p>
          <w:p w14:paraId="2573BAD9" w14:textId="77777777" w:rsidR="006E41CA" w:rsidRDefault="006E41CA" w:rsidP="006E41CA">
            <w:pPr>
              <w:rPr>
                <w:b/>
                <w:bCs/>
                <w:sz w:val="22"/>
                <w:szCs w:val="22"/>
              </w:rPr>
            </w:pPr>
          </w:p>
        </w:tc>
        <w:tc>
          <w:tcPr>
            <w:tcW w:w="9180" w:type="dxa"/>
            <w:shd w:val="clear" w:color="auto" w:fill="auto"/>
          </w:tcPr>
          <w:p w14:paraId="63D3EFB2" w14:textId="77777777" w:rsidR="006E41CA" w:rsidRDefault="006E41CA" w:rsidP="006E41CA">
            <w:pPr>
              <w:rPr>
                <w:rFonts w:eastAsia="Arial"/>
                <w:sz w:val="22"/>
                <w:szCs w:val="22"/>
              </w:rPr>
            </w:pPr>
            <w:r w:rsidRPr="2157FA5B">
              <w:rPr>
                <w:rFonts w:eastAsia="Arial"/>
                <w:sz w:val="22"/>
                <w:szCs w:val="22"/>
              </w:rPr>
              <w:t xml:space="preserve">Eligible organizations: </w:t>
            </w:r>
            <w:r w:rsidRPr="2157FA5B">
              <w:rPr>
                <w:sz w:val="22"/>
                <w:szCs w:val="22"/>
              </w:rPr>
              <w:t xml:space="preserve">Rural Health Centers and non-profit Rural Health Clinics, Federally Qualified Health Centers, Free and Charitable Clinics, Health Departments, School-based Health Centers, Critical Access Hospitals and Small Rural Hospitals </w:t>
            </w:r>
            <w:r>
              <w:rPr>
                <w:sz w:val="22"/>
                <w:szCs w:val="22"/>
              </w:rPr>
              <w:t xml:space="preserve">who have service sites in </w:t>
            </w:r>
            <w:r w:rsidRPr="2157FA5B">
              <w:rPr>
                <w:rFonts w:eastAsia="Arial"/>
                <w:sz w:val="22"/>
                <w:szCs w:val="22"/>
              </w:rPr>
              <w:t xml:space="preserve">one or more of the 34 counties designated by FEMA as eligible for individual assistance in the wake of Hurricane Florence: </w:t>
            </w:r>
          </w:p>
          <w:p w14:paraId="549F69D6" w14:textId="77777777" w:rsidR="006E41CA" w:rsidRDefault="006E41CA" w:rsidP="006E41CA">
            <w:pPr>
              <w:rPr>
                <w:rFonts w:eastAsia="Arial"/>
                <w:sz w:val="22"/>
                <w:szCs w:val="22"/>
              </w:rPr>
            </w:pPr>
          </w:p>
          <w:p w14:paraId="02AC1F59" w14:textId="77777777" w:rsidR="006E41CA" w:rsidRDefault="006E41CA" w:rsidP="006E41CA">
            <w:pPr>
              <w:rPr>
                <w:rFonts w:eastAsia="Arial"/>
                <w:sz w:val="22"/>
                <w:szCs w:val="22"/>
              </w:rPr>
            </w:pPr>
            <w:r w:rsidRPr="2157FA5B">
              <w:rPr>
                <w:rFonts w:eastAsia="Arial"/>
                <w:sz w:val="22"/>
                <w:szCs w:val="22"/>
              </w:rPr>
              <w:t xml:space="preserve">Anson, Beaufort, Bladen, Brunswick, Carteret, Chatham, Columbus, Craven, Cumberland, Duplin, Durham, Greene, Guilford, Harnett, Hoke, Hyde, Johnston, Jones, Lee, Lenoir, Moore, New Hanover, Onslow, Orange, Pamlico, Pender, Pitt, Richmond, Robeson, Sampson, Scotland, Union, Wayne and Wilson. </w:t>
            </w:r>
          </w:p>
          <w:p w14:paraId="203B3C53" w14:textId="77777777" w:rsidR="006E41CA" w:rsidRDefault="006E41CA" w:rsidP="006E41CA">
            <w:pPr>
              <w:rPr>
                <w:rFonts w:eastAsia="Arial"/>
                <w:sz w:val="22"/>
                <w:szCs w:val="22"/>
                <w:highlight w:val="yellow"/>
              </w:rPr>
            </w:pPr>
          </w:p>
          <w:p w14:paraId="1B860F54" w14:textId="4FE96762" w:rsidR="006E41CA" w:rsidRDefault="5CF8D2BB" w:rsidP="5CF8D2BB">
            <w:pPr>
              <w:rPr>
                <w:rFonts w:eastAsia="Arial"/>
                <w:sz w:val="22"/>
                <w:szCs w:val="22"/>
              </w:rPr>
            </w:pPr>
            <w:r w:rsidRPr="5CF8D2BB">
              <w:rPr>
                <w:rFonts w:eastAsia="Arial"/>
                <w:sz w:val="22"/>
                <w:szCs w:val="22"/>
              </w:rPr>
              <w:t>Each organization may submit multiple applications, but only one application per safety net site per county will be accepted.</w:t>
            </w:r>
          </w:p>
          <w:p w14:paraId="0106C576" w14:textId="77777777" w:rsidR="006E41CA" w:rsidRDefault="006E41CA" w:rsidP="006E41CA">
            <w:pPr>
              <w:rPr>
                <w:rFonts w:eastAsia="Arial"/>
                <w:b/>
                <w:bCs/>
                <w:sz w:val="22"/>
                <w:szCs w:val="22"/>
                <w:highlight w:val="yellow"/>
              </w:rPr>
            </w:pPr>
          </w:p>
        </w:tc>
      </w:tr>
      <w:tr w:rsidR="006E41CA" w14:paraId="0FE7A4C8" w14:textId="77777777" w:rsidTr="1C820C5C">
        <w:trPr>
          <w:trHeight w:val="980"/>
        </w:trPr>
        <w:tc>
          <w:tcPr>
            <w:tcW w:w="1818" w:type="dxa"/>
            <w:tcBorders>
              <w:top w:val="single" w:sz="4" w:space="0" w:color="auto"/>
              <w:bottom w:val="single" w:sz="4" w:space="0" w:color="auto"/>
            </w:tcBorders>
            <w:shd w:val="clear" w:color="auto" w:fill="auto"/>
          </w:tcPr>
          <w:p w14:paraId="423D33F3" w14:textId="77777777" w:rsidR="006E41CA" w:rsidRDefault="006E41CA" w:rsidP="006E41CA">
            <w:pPr>
              <w:rPr>
                <w:b/>
                <w:bCs/>
                <w:sz w:val="22"/>
                <w:szCs w:val="22"/>
              </w:rPr>
            </w:pPr>
            <w:r w:rsidRPr="410C621B">
              <w:rPr>
                <w:b/>
                <w:bCs/>
                <w:sz w:val="22"/>
                <w:szCs w:val="22"/>
              </w:rPr>
              <w:t>Application Instructions</w:t>
            </w:r>
          </w:p>
          <w:p w14:paraId="40FECF03" w14:textId="77777777" w:rsidR="006E41CA" w:rsidRDefault="006E41CA" w:rsidP="006E41CA">
            <w:pPr>
              <w:rPr>
                <w:b/>
                <w:bCs/>
                <w:sz w:val="22"/>
                <w:szCs w:val="22"/>
              </w:rPr>
            </w:pPr>
          </w:p>
        </w:tc>
        <w:tc>
          <w:tcPr>
            <w:tcW w:w="9180" w:type="dxa"/>
            <w:shd w:val="clear" w:color="auto" w:fill="auto"/>
          </w:tcPr>
          <w:p w14:paraId="0A5888D9" w14:textId="77777777" w:rsidR="006E41CA" w:rsidRPr="007C0097" w:rsidRDefault="006E41CA" w:rsidP="006E41CA">
            <w:pPr>
              <w:rPr>
                <w:sz w:val="22"/>
                <w:szCs w:val="22"/>
              </w:rPr>
            </w:pPr>
            <w:r w:rsidRPr="007C0097">
              <w:rPr>
                <w:sz w:val="22"/>
                <w:szCs w:val="22"/>
              </w:rPr>
              <w:t xml:space="preserve">Please read the following instructions and requirements carefully.  Applications that do not adhere to all instructions and requirements will not be eligible.  </w:t>
            </w:r>
          </w:p>
          <w:p w14:paraId="0186AFBF" w14:textId="77777777" w:rsidR="006E41CA" w:rsidRPr="007C0097" w:rsidRDefault="006E41CA" w:rsidP="006E41CA">
            <w:pPr>
              <w:rPr>
                <w:sz w:val="22"/>
                <w:szCs w:val="22"/>
              </w:rPr>
            </w:pPr>
          </w:p>
          <w:p w14:paraId="2710EDBB" w14:textId="77777777" w:rsidR="006E41CA" w:rsidRPr="007C0097" w:rsidRDefault="006E41CA" w:rsidP="006E41CA">
            <w:pPr>
              <w:rPr>
                <w:sz w:val="22"/>
                <w:szCs w:val="22"/>
              </w:rPr>
            </w:pPr>
            <w:r w:rsidRPr="007C0097">
              <w:rPr>
                <w:sz w:val="22"/>
                <w:szCs w:val="22"/>
              </w:rPr>
              <w:t xml:space="preserve">You must submit your application through the online survey tool at: </w:t>
            </w:r>
            <w:hyperlink r:id="rId13">
              <w:r w:rsidRPr="007C0097">
                <w:rPr>
                  <w:rStyle w:val="Hyperlink"/>
                  <w:sz w:val="22"/>
                  <w:szCs w:val="22"/>
                </w:rPr>
                <w:t>https://ncruralhealth.az1.qualtrics.com/jfe/form/SV_0Cz7YfputVDBa8B</w:t>
              </w:r>
            </w:hyperlink>
            <w:r w:rsidRPr="007C0097">
              <w:rPr>
                <w:rStyle w:val="Hyperlink"/>
                <w:sz w:val="22"/>
                <w:szCs w:val="22"/>
              </w:rPr>
              <w:t>EXAMPLE</w:t>
            </w:r>
          </w:p>
          <w:p w14:paraId="4F7CF361" w14:textId="77777777" w:rsidR="006E41CA" w:rsidRPr="007C0097" w:rsidRDefault="006E41CA" w:rsidP="006E41CA">
            <w:pPr>
              <w:rPr>
                <w:sz w:val="22"/>
                <w:szCs w:val="22"/>
              </w:rPr>
            </w:pPr>
          </w:p>
          <w:p w14:paraId="0791AA6B" w14:textId="4BD2F0C7" w:rsidR="006E41CA" w:rsidRPr="007C0097" w:rsidRDefault="5CF8D2BB" w:rsidP="5CF8D2BB">
            <w:pPr>
              <w:rPr>
                <w:sz w:val="22"/>
                <w:szCs w:val="22"/>
              </w:rPr>
            </w:pPr>
            <w:r w:rsidRPr="007C0097">
              <w:rPr>
                <w:b/>
                <w:bCs/>
                <w:sz w:val="22"/>
                <w:szCs w:val="22"/>
                <w:u w:val="single"/>
              </w:rPr>
              <w:t>Application Deadline</w:t>
            </w:r>
            <w:r w:rsidRPr="007C0097">
              <w:rPr>
                <w:b/>
                <w:bCs/>
                <w:sz w:val="22"/>
                <w:szCs w:val="22"/>
              </w:rPr>
              <w:t xml:space="preserve">:  </w:t>
            </w:r>
            <w:r w:rsidRPr="007C0097">
              <w:rPr>
                <w:sz w:val="22"/>
                <w:szCs w:val="22"/>
              </w:rPr>
              <w:t xml:space="preserve">Applications must be received no later than 5:00 p.m. </w:t>
            </w:r>
            <w:r w:rsidRPr="007C0097">
              <w:rPr>
                <w:sz w:val="22"/>
                <w:szCs w:val="22"/>
                <w:u w:val="single"/>
              </w:rPr>
              <w:t>October 7, 2019</w:t>
            </w:r>
            <w:r w:rsidRPr="007C0097">
              <w:rPr>
                <w:sz w:val="22"/>
                <w:szCs w:val="22"/>
              </w:rPr>
              <w:t>.</w:t>
            </w:r>
          </w:p>
          <w:p w14:paraId="7A438251" w14:textId="77777777" w:rsidR="006E41CA" w:rsidRPr="007C0097" w:rsidRDefault="006E41CA" w:rsidP="006E41CA">
            <w:pPr>
              <w:rPr>
                <w:sz w:val="22"/>
                <w:szCs w:val="22"/>
              </w:rPr>
            </w:pPr>
          </w:p>
          <w:p w14:paraId="0AEB4727" w14:textId="4F4C4316" w:rsidR="006E41CA" w:rsidRPr="007C0097" w:rsidRDefault="6FDA73A8" w:rsidP="6FDA73A8">
            <w:pPr>
              <w:rPr>
                <w:sz w:val="22"/>
                <w:szCs w:val="22"/>
              </w:rPr>
            </w:pPr>
            <w:r w:rsidRPr="007C0097">
              <w:rPr>
                <w:b/>
                <w:bCs/>
                <w:sz w:val="22"/>
                <w:szCs w:val="22"/>
                <w:u w:val="single"/>
              </w:rPr>
              <w:t>Funding Amount</w:t>
            </w:r>
            <w:r w:rsidRPr="007C0097">
              <w:rPr>
                <w:sz w:val="22"/>
                <w:szCs w:val="22"/>
              </w:rPr>
              <w:t>: The maximum total grant award per application is $50,000.</w:t>
            </w:r>
          </w:p>
          <w:p w14:paraId="7F156207" w14:textId="77777777" w:rsidR="006E41CA" w:rsidRPr="007C0097" w:rsidRDefault="006E41CA" w:rsidP="006E41CA">
            <w:pPr>
              <w:rPr>
                <w:sz w:val="22"/>
                <w:szCs w:val="22"/>
              </w:rPr>
            </w:pPr>
            <w:r w:rsidRPr="007C0097">
              <w:rPr>
                <w:sz w:val="22"/>
                <w:szCs w:val="22"/>
              </w:rPr>
              <w:t>Grant funds must be used at the eligible safety net organization’s physical location where healthcare is provided.</w:t>
            </w:r>
          </w:p>
          <w:p w14:paraId="725EB5F4" w14:textId="77777777" w:rsidR="006E41CA" w:rsidRPr="007C0097" w:rsidRDefault="006E41CA" w:rsidP="006E41CA">
            <w:pPr>
              <w:rPr>
                <w:sz w:val="22"/>
                <w:szCs w:val="22"/>
              </w:rPr>
            </w:pPr>
          </w:p>
          <w:p w14:paraId="367744F5" w14:textId="5B3C9E1B" w:rsidR="006E41CA" w:rsidRPr="007C0097" w:rsidRDefault="1C820C5C" w:rsidP="1C820C5C">
            <w:pPr>
              <w:rPr>
                <w:sz w:val="22"/>
                <w:szCs w:val="22"/>
              </w:rPr>
            </w:pPr>
            <w:r w:rsidRPr="007C0097">
              <w:rPr>
                <w:b/>
                <w:bCs/>
                <w:sz w:val="22"/>
                <w:szCs w:val="22"/>
                <w:u w:val="single"/>
              </w:rPr>
              <w:t>Funding Cycle</w:t>
            </w:r>
            <w:r w:rsidRPr="007C0097">
              <w:rPr>
                <w:b/>
                <w:bCs/>
                <w:sz w:val="22"/>
                <w:szCs w:val="22"/>
              </w:rPr>
              <w:t>:</w:t>
            </w:r>
            <w:r w:rsidRPr="007C0097">
              <w:rPr>
                <w:sz w:val="22"/>
                <w:szCs w:val="22"/>
              </w:rPr>
              <w:t xml:space="preserve"> Notification of grant awards will be November 1, 2019. All grantees must fully expend grant funds prior to June 30, 2021. </w:t>
            </w:r>
          </w:p>
          <w:p w14:paraId="189D3376" w14:textId="77777777" w:rsidR="006E41CA" w:rsidRPr="007C0097" w:rsidRDefault="006E41CA" w:rsidP="006E41CA">
            <w:pPr>
              <w:rPr>
                <w:sz w:val="22"/>
                <w:szCs w:val="22"/>
              </w:rPr>
            </w:pPr>
          </w:p>
          <w:p w14:paraId="61CC0224" w14:textId="434065C9" w:rsidR="006E41CA" w:rsidRPr="007C0097" w:rsidRDefault="1C820C5C" w:rsidP="1C820C5C">
            <w:pPr>
              <w:rPr>
                <w:sz w:val="22"/>
                <w:szCs w:val="22"/>
              </w:rPr>
            </w:pPr>
            <w:r w:rsidRPr="007C0097">
              <w:rPr>
                <w:b/>
                <w:bCs/>
                <w:sz w:val="22"/>
                <w:szCs w:val="22"/>
              </w:rPr>
              <w:t xml:space="preserve">All estimates for capital items (exceeding $500) and proposed projects must accompany the application. </w:t>
            </w:r>
            <w:r w:rsidRPr="007C0097">
              <w:rPr>
                <w:sz w:val="22"/>
                <w:szCs w:val="22"/>
              </w:rPr>
              <w:t>All invoices for completed and projected work must be submitted for review within 30 calendar days of the end of the grant term. If projections are included in the final invoice, the grantee must attest that all work will be completed by the end of the grant cycle.</w:t>
            </w:r>
          </w:p>
          <w:p w14:paraId="6A7B1BD5" w14:textId="77777777" w:rsidR="006E41CA" w:rsidRPr="007C0097" w:rsidRDefault="006E41CA" w:rsidP="006E41CA">
            <w:pPr>
              <w:rPr>
                <w:sz w:val="22"/>
                <w:szCs w:val="22"/>
              </w:rPr>
            </w:pPr>
          </w:p>
        </w:tc>
      </w:tr>
      <w:tr w:rsidR="006E41CA" w:rsidRPr="002D4EAA" w14:paraId="0B8EB595" w14:textId="77777777" w:rsidTr="1C820C5C">
        <w:trPr>
          <w:trHeight w:val="980"/>
        </w:trPr>
        <w:tc>
          <w:tcPr>
            <w:tcW w:w="1818" w:type="dxa"/>
            <w:tcBorders>
              <w:top w:val="single" w:sz="4" w:space="0" w:color="auto"/>
              <w:bottom w:val="single" w:sz="4" w:space="0" w:color="auto"/>
            </w:tcBorders>
            <w:shd w:val="clear" w:color="auto" w:fill="auto"/>
          </w:tcPr>
          <w:p w14:paraId="44A93D6F" w14:textId="77777777" w:rsidR="006E41CA" w:rsidRPr="002A645E" w:rsidRDefault="006E41CA" w:rsidP="006E41CA">
            <w:pPr>
              <w:rPr>
                <w:sz w:val="22"/>
                <w:szCs w:val="22"/>
              </w:rPr>
            </w:pPr>
            <w:r w:rsidRPr="002A645E">
              <w:rPr>
                <w:b/>
                <w:bCs/>
                <w:sz w:val="22"/>
                <w:szCs w:val="22"/>
              </w:rPr>
              <w:lastRenderedPageBreak/>
              <w:t>Scoring Criteria</w:t>
            </w:r>
          </w:p>
          <w:p w14:paraId="2BA6AEAE" w14:textId="77777777" w:rsidR="006E41CA" w:rsidRPr="1B7AFF5D" w:rsidRDefault="006E41CA" w:rsidP="006E41CA">
            <w:pPr>
              <w:rPr>
                <w:b/>
                <w:bCs/>
                <w:sz w:val="22"/>
                <w:szCs w:val="22"/>
              </w:rPr>
            </w:pPr>
          </w:p>
        </w:tc>
        <w:tc>
          <w:tcPr>
            <w:tcW w:w="9180" w:type="dxa"/>
            <w:tcBorders>
              <w:bottom w:val="single" w:sz="4" w:space="0" w:color="auto"/>
            </w:tcBorders>
            <w:shd w:val="clear" w:color="auto" w:fill="auto"/>
          </w:tcPr>
          <w:p w14:paraId="34881D82" w14:textId="4ABD9987" w:rsidR="006E41CA" w:rsidRDefault="1C820C5C" w:rsidP="1C820C5C">
            <w:pPr>
              <w:rPr>
                <w:sz w:val="22"/>
                <w:szCs w:val="22"/>
              </w:rPr>
            </w:pPr>
            <w:r w:rsidRPr="1C820C5C">
              <w:rPr>
                <w:sz w:val="22"/>
                <w:szCs w:val="22"/>
              </w:rPr>
              <w:t xml:space="preserve">Awards will be based on demonstrated need, scoring based on each section noted below, and funding availability. Applications will be reviewed and scored by members of the Primary Care Advisory Committee.  </w:t>
            </w:r>
          </w:p>
          <w:p w14:paraId="64E0C4F6" w14:textId="77777777" w:rsidR="006E41CA" w:rsidRDefault="006E41CA" w:rsidP="006E41CA">
            <w:pPr>
              <w:rPr>
                <w:sz w:val="22"/>
                <w:szCs w:val="22"/>
              </w:rPr>
            </w:pPr>
          </w:p>
          <w:p w14:paraId="1DF10F2D" w14:textId="77777777" w:rsidR="006E41CA" w:rsidRDefault="006E41CA" w:rsidP="006E41CA">
            <w:pPr>
              <w:rPr>
                <w:sz w:val="22"/>
                <w:szCs w:val="22"/>
              </w:rPr>
            </w:pPr>
            <w:r w:rsidRPr="1B7AFF5D">
              <w:rPr>
                <w:sz w:val="22"/>
                <w:szCs w:val="22"/>
              </w:rPr>
              <w:t xml:space="preserve">In addition to the scoring criteria below, consideration will be given to equitable geographic distribution of grants. </w:t>
            </w:r>
          </w:p>
          <w:p w14:paraId="43DFE3D9" w14:textId="77777777" w:rsidR="006E41CA" w:rsidRDefault="006E41CA" w:rsidP="006E41CA">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3564"/>
            </w:tblGrid>
            <w:tr w:rsidR="006E41CA" w14:paraId="675A7915" w14:textId="77777777" w:rsidTr="5CF8D2BB">
              <w:trPr>
                <w:trHeight w:val="215"/>
                <w:jc w:val="center"/>
              </w:trPr>
              <w:tc>
                <w:tcPr>
                  <w:tcW w:w="3564" w:type="dxa"/>
                  <w:shd w:val="clear" w:color="auto" w:fill="auto"/>
                </w:tcPr>
                <w:p w14:paraId="7F34E600" w14:textId="77777777" w:rsidR="006E41CA" w:rsidRPr="005159C6" w:rsidRDefault="006E41CA" w:rsidP="007C0097">
                  <w:pPr>
                    <w:framePr w:hSpace="180" w:wrap="around" w:vAnchor="text" w:hAnchor="text" w:xAlign="right" w:y="1"/>
                    <w:spacing w:line="259" w:lineRule="auto"/>
                    <w:suppressOverlap/>
                  </w:pPr>
                  <w:r w:rsidRPr="005159C6">
                    <w:t>Purpose and Background</w:t>
                  </w:r>
                </w:p>
              </w:tc>
              <w:tc>
                <w:tcPr>
                  <w:tcW w:w="3564" w:type="dxa"/>
                  <w:shd w:val="clear" w:color="auto" w:fill="auto"/>
                </w:tcPr>
                <w:p w14:paraId="2B689CF7" w14:textId="77777777" w:rsidR="006E41CA" w:rsidRDefault="5CF8D2BB" w:rsidP="007C0097">
                  <w:pPr>
                    <w:framePr w:hSpace="180" w:wrap="around" w:vAnchor="text" w:hAnchor="text" w:xAlign="right" w:y="1"/>
                    <w:spacing w:line="259" w:lineRule="auto"/>
                    <w:suppressOverlap/>
                    <w:rPr>
                      <w:highlight w:val="yellow"/>
                    </w:rPr>
                  </w:pPr>
                  <w:r>
                    <w:t>10 Points</w:t>
                  </w:r>
                </w:p>
              </w:tc>
            </w:tr>
            <w:tr w:rsidR="006E41CA" w14:paraId="7C2D0ED7" w14:textId="77777777" w:rsidTr="5CF8D2BB">
              <w:trPr>
                <w:trHeight w:val="215"/>
                <w:jc w:val="center"/>
              </w:trPr>
              <w:tc>
                <w:tcPr>
                  <w:tcW w:w="3564" w:type="dxa"/>
                  <w:shd w:val="clear" w:color="auto" w:fill="auto"/>
                </w:tcPr>
                <w:p w14:paraId="14E4142A" w14:textId="77777777" w:rsidR="006E41CA" w:rsidRPr="005159C6" w:rsidRDefault="006E41CA" w:rsidP="007C0097">
                  <w:pPr>
                    <w:framePr w:hSpace="180" w:wrap="around" w:vAnchor="text" w:hAnchor="text" w:xAlign="right" w:y="1"/>
                    <w:suppressOverlap/>
                  </w:pPr>
                  <w:r w:rsidRPr="005159C6">
                    <w:t xml:space="preserve">Needs Assessment </w:t>
                  </w:r>
                </w:p>
              </w:tc>
              <w:tc>
                <w:tcPr>
                  <w:tcW w:w="3564" w:type="dxa"/>
                  <w:shd w:val="clear" w:color="auto" w:fill="auto"/>
                </w:tcPr>
                <w:p w14:paraId="0CE65A90" w14:textId="77777777" w:rsidR="006E41CA" w:rsidRDefault="5CF8D2BB" w:rsidP="007C0097">
                  <w:pPr>
                    <w:framePr w:hSpace="180" w:wrap="around" w:vAnchor="text" w:hAnchor="text" w:xAlign="right" w:y="1"/>
                    <w:spacing w:line="259" w:lineRule="auto"/>
                    <w:suppressOverlap/>
                  </w:pPr>
                  <w:r>
                    <w:t>25 Points</w:t>
                  </w:r>
                </w:p>
              </w:tc>
            </w:tr>
            <w:tr w:rsidR="006E41CA" w14:paraId="5E78D564" w14:textId="77777777" w:rsidTr="5CF8D2BB">
              <w:trPr>
                <w:trHeight w:val="215"/>
                <w:jc w:val="center"/>
              </w:trPr>
              <w:tc>
                <w:tcPr>
                  <w:tcW w:w="3564" w:type="dxa"/>
                  <w:shd w:val="clear" w:color="auto" w:fill="auto"/>
                </w:tcPr>
                <w:p w14:paraId="679F47B6" w14:textId="77777777" w:rsidR="006E41CA" w:rsidRPr="005159C6" w:rsidRDefault="006E41CA" w:rsidP="007C0097">
                  <w:pPr>
                    <w:framePr w:hSpace="180" w:wrap="around" w:vAnchor="text" w:hAnchor="text" w:xAlign="right" w:y="1"/>
                    <w:suppressOverlap/>
                  </w:pPr>
                  <w:r w:rsidRPr="005159C6">
                    <w:t>Benefit to Community</w:t>
                  </w:r>
                </w:p>
              </w:tc>
              <w:tc>
                <w:tcPr>
                  <w:tcW w:w="3564" w:type="dxa"/>
                  <w:shd w:val="clear" w:color="auto" w:fill="auto"/>
                </w:tcPr>
                <w:p w14:paraId="648F09D3" w14:textId="77777777" w:rsidR="006E41CA" w:rsidRDefault="5CF8D2BB" w:rsidP="007C0097">
                  <w:pPr>
                    <w:framePr w:hSpace="180" w:wrap="around" w:vAnchor="text" w:hAnchor="text" w:xAlign="right" w:y="1"/>
                    <w:spacing w:line="259" w:lineRule="auto"/>
                    <w:suppressOverlap/>
                    <w:rPr>
                      <w:highlight w:val="yellow"/>
                    </w:rPr>
                  </w:pPr>
                  <w:r>
                    <w:t>25 Points</w:t>
                  </w:r>
                </w:p>
              </w:tc>
            </w:tr>
            <w:tr w:rsidR="006E41CA" w14:paraId="35854FBF" w14:textId="77777777" w:rsidTr="5CF8D2BB">
              <w:trPr>
                <w:trHeight w:val="215"/>
                <w:jc w:val="center"/>
              </w:trPr>
              <w:tc>
                <w:tcPr>
                  <w:tcW w:w="3564" w:type="dxa"/>
                  <w:shd w:val="clear" w:color="auto" w:fill="auto"/>
                </w:tcPr>
                <w:p w14:paraId="5C9F5330" w14:textId="77777777" w:rsidR="006E41CA" w:rsidRPr="005159C6" w:rsidRDefault="006E41CA" w:rsidP="007C0097">
                  <w:pPr>
                    <w:framePr w:hSpace="180" w:wrap="around" w:vAnchor="text" w:hAnchor="text" w:xAlign="right" w:y="1"/>
                    <w:suppressOverlap/>
                  </w:pPr>
                  <w:r w:rsidRPr="005159C6">
                    <w:t>Budget and Budget Narrative</w:t>
                  </w:r>
                </w:p>
              </w:tc>
              <w:tc>
                <w:tcPr>
                  <w:tcW w:w="3564" w:type="dxa"/>
                  <w:shd w:val="clear" w:color="auto" w:fill="auto"/>
                </w:tcPr>
                <w:p w14:paraId="67474DEC" w14:textId="77777777" w:rsidR="006E41CA" w:rsidRDefault="5CF8D2BB" w:rsidP="007C0097">
                  <w:pPr>
                    <w:framePr w:hSpace="180" w:wrap="around" w:vAnchor="text" w:hAnchor="text" w:xAlign="right" w:y="1"/>
                    <w:spacing w:line="259" w:lineRule="auto"/>
                    <w:suppressOverlap/>
                    <w:rPr>
                      <w:highlight w:val="yellow"/>
                    </w:rPr>
                  </w:pPr>
                  <w:r>
                    <w:t>20 Points</w:t>
                  </w:r>
                </w:p>
              </w:tc>
            </w:tr>
            <w:tr w:rsidR="006E41CA" w14:paraId="38E55AD3" w14:textId="77777777" w:rsidTr="5CF8D2BB">
              <w:trPr>
                <w:trHeight w:val="215"/>
                <w:jc w:val="center"/>
              </w:trPr>
              <w:tc>
                <w:tcPr>
                  <w:tcW w:w="3564" w:type="dxa"/>
                  <w:shd w:val="clear" w:color="auto" w:fill="auto"/>
                </w:tcPr>
                <w:p w14:paraId="56511346" w14:textId="77777777" w:rsidR="006E41CA" w:rsidRPr="005159C6" w:rsidRDefault="006E41CA" w:rsidP="007C0097">
                  <w:pPr>
                    <w:framePr w:hSpace="180" w:wrap="around" w:vAnchor="text" w:hAnchor="text" w:xAlign="right" w:y="1"/>
                    <w:suppressOverlap/>
                  </w:pPr>
                  <w:r w:rsidRPr="005159C6">
                    <w:t>Program Evaluation</w:t>
                  </w:r>
                  <w:r>
                    <w:t xml:space="preserve"> Plan</w:t>
                  </w:r>
                  <w:r w:rsidRPr="005159C6">
                    <w:t xml:space="preserve"> </w:t>
                  </w:r>
                </w:p>
              </w:tc>
              <w:tc>
                <w:tcPr>
                  <w:tcW w:w="3564" w:type="dxa"/>
                  <w:shd w:val="clear" w:color="auto" w:fill="auto"/>
                </w:tcPr>
                <w:p w14:paraId="7F5D49CE" w14:textId="77777777" w:rsidR="006E41CA" w:rsidRDefault="5CF8D2BB" w:rsidP="007C0097">
                  <w:pPr>
                    <w:framePr w:hSpace="180" w:wrap="around" w:vAnchor="text" w:hAnchor="text" w:xAlign="right" w:y="1"/>
                    <w:suppressOverlap/>
                    <w:rPr>
                      <w:highlight w:val="yellow"/>
                    </w:rPr>
                  </w:pPr>
                  <w:r>
                    <w:t>20 Points</w:t>
                  </w:r>
                </w:p>
              </w:tc>
            </w:tr>
            <w:tr w:rsidR="006E41CA" w14:paraId="7F6376DA" w14:textId="77777777" w:rsidTr="5CF8D2BB">
              <w:trPr>
                <w:trHeight w:val="229"/>
                <w:jc w:val="center"/>
              </w:trPr>
              <w:tc>
                <w:tcPr>
                  <w:tcW w:w="3564" w:type="dxa"/>
                  <w:shd w:val="clear" w:color="auto" w:fill="auto"/>
                </w:tcPr>
                <w:p w14:paraId="51DA1536" w14:textId="77777777" w:rsidR="006E41CA" w:rsidRDefault="006E41CA" w:rsidP="007C0097">
                  <w:pPr>
                    <w:framePr w:hSpace="180" w:wrap="around" w:vAnchor="text" w:hAnchor="text" w:xAlign="right" w:y="1"/>
                    <w:suppressOverlap/>
                    <w:jc w:val="right"/>
                    <w:rPr>
                      <w:b/>
                      <w:bCs/>
                    </w:rPr>
                  </w:pPr>
                  <w:r w:rsidRPr="410C621B">
                    <w:rPr>
                      <w:b/>
                      <w:bCs/>
                    </w:rPr>
                    <w:t>Total Points Awarded</w:t>
                  </w:r>
                </w:p>
              </w:tc>
              <w:tc>
                <w:tcPr>
                  <w:tcW w:w="3564" w:type="dxa"/>
                  <w:shd w:val="clear" w:color="auto" w:fill="auto"/>
                </w:tcPr>
                <w:p w14:paraId="366C9A2D" w14:textId="77777777" w:rsidR="006E41CA" w:rsidRDefault="006E41CA" w:rsidP="007C0097">
                  <w:pPr>
                    <w:framePr w:hSpace="180" w:wrap="around" w:vAnchor="text" w:hAnchor="text" w:xAlign="right" w:y="1"/>
                    <w:suppressOverlap/>
                    <w:rPr>
                      <w:b/>
                      <w:bCs/>
                    </w:rPr>
                  </w:pPr>
                  <w:r w:rsidRPr="410C621B">
                    <w:rPr>
                      <w:b/>
                      <w:bCs/>
                    </w:rPr>
                    <w:t>100 Points</w:t>
                  </w:r>
                </w:p>
              </w:tc>
            </w:tr>
            <w:tr w:rsidR="006E41CA" w14:paraId="69BB9A39" w14:textId="77777777" w:rsidTr="5CF8D2BB">
              <w:trPr>
                <w:trHeight w:val="229"/>
                <w:jc w:val="center"/>
              </w:trPr>
              <w:tc>
                <w:tcPr>
                  <w:tcW w:w="3564" w:type="dxa"/>
                  <w:shd w:val="clear" w:color="auto" w:fill="auto"/>
                </w:tcPr>
                <w:p w14:paraId="25D3867A" w14:textId="77777777" w:rsidR="006E41CA" w:rsidRPr="410C621B" w:rsidRDefault="006E41CA" w:rsidP="007C0097">
                  <w:pPr>
                    <w:framePr w:hSpace="180" w:wrap="around" w:vAnchor="text" w:hAnchor="text" w:xAlign="right" w:y="1"/>
                    <w:suppressOverlap/>
                    <w:jc w:val="right"/>
                    <w:rPr>
                      <w:b/>
                      <w:bCs/>
                    </w:rPr>
                  </w:pPr>
                </w:p>
              </w:tc>
              <w:tc>
                <w:tcPr>
                  <w:tcW w:w="3564" w:type="dxa"/>
                  <w:shd w:val="clear" w:color="auto" w:fill="auto"/>
                </w:tcPr>
                <w:p w14:paraId="3EDAC4C5" w14:textId="77777777" w:rsidR="006E41CA" w:rsidRPr="410C621B" w:rsidRDefault="006E41CA" w:rsidP="007C0097">
                  <w:pPr>
                    <w:framePr w:hSpace="180" w:wrap="around" w:vAnchor="text" w:hAnchor="text" w:xAlign="right" w:y="1"/>
                    <w:suppressOverlap/>
                    <w:rPr>
                      <w:b/>
                      <w:bCs/>
                    </w:rPr>
                  </w:pPr>
                </w:p>
              </w:tc>
            </w:tr>
          </w:tbl>
          <w:p w14:paraId="5D1862AF" w14:textId="77777777" w:rsidR="006E41CA" w:rsidRPr="24C3DC9F" w:rsidRDefault="006E41CA" w:rsidP="006E41CA">
            <w:pPr>
              <w:rPr>
                <w:color w:val="FF0000"/>
                <w:sz w:val="22"/>
                <w:szCs w:val="22"/>
                <w:highlight w:val="cyan"/>
              </w:rPr>
            </w:pPr>
          </w:p>
        </w:tc>
      </w:tr>
      <w:tr w:rsidR="006E41CA" w:rsidRPr="002D4EAA" w14:paraId="4AE4F1E1" w14:textId="77777777" w:rsidTr="1C820C5C">
        <w:trPr>
          <w:trHeight w:val="980"/>
        </w:trPr>
        <w:tc>
          <w:tcPr>
            <w:tcW w:w="1818" w:type="dxa"/>
            <w:tcBorders>
              <w:top w:val="single" w:sz="4" w:space="0" w:color="auto"/>
              <w:bottom w:val="single" w:sz="4" w:space="0" w:color="auto"/>
            </w:tcBorders>
            <w:shd w:val="clear" w:color="auto" w:fill="auto"/>
          </w:tcPr>
          <w:p w14:paraId="7CD8DF14" w14:textId="77777777" w:rsidR="006E41CA" w:rsidRDefault="006E41CA" w:rsidP="006E41CA">
            <w:pPr>
              <w:rPr>
                <w:b/>
                <w:bCs/>
                <w:sz w:val="22"/>
                <w:szCs w:val="22"/>
              </w:rPr>
            </w:pPr>
            <w:r w:rsidRPr="1B7AFF5D">
              <w:rPr>
                <w:b/>
                <w:bCs/>
                <w:sz w:val="22"/>
                <w:szCs w:val="22"/>
              </w:rPr>
              <w:t xml:space="preserve">Budget </w:t>
            </w:r>
            <w:r>
              <w:rPr>
                <w:b/>
                <w:bCs/>
                <w:sz w:val="22"/>
                <w:szCs w:val="22"/>
              </w:rPr>
              <w:t xml:space="preserve">and Budget </w:t>
            </w:r>
            <w:r w:rsidRPr="1B7AFF5D">
              <w:rPr>
                <w:b/>
                <w:bCs/>
                <w:sz w:val="22"/>
                <w:szCs w:val="22"/>
              </w:rPr>
              <w:t>Narrative</w:t>
            </w:r>
          </w:p>
          <w:p w14:paraId="26F30D2F" w14:textId="77777777" w:rsidR="006E41CA" w:rsidRDefault="006E41CA" w:rsidP="006E41CA">
            <w:pPr>
              <w:rPr>
                <w:b/>
                <w:bCs/>
                <w:sz w:val="22"/>
                <w:szCs w:val="22"/>
              </w:rPr>
            </w:pPr>
          </w:p>
          <w:p w14:paraId="554D94EC" w14:textId="77777777" w:rsidR="006E41CA" w:rsidRDefault="006E41CA" w:rsidP="006E41CA">
            <w:pPr>
              <w:rPr>
                <w:b/>
                <w:bCs/>
                <w:sz w:val="22"/>
                <w:szCs w:val="22"/>
                <w:highlight w:val="cyan"/>
              </w:rPr>
            </w:pPr>
          </w:p>
        </w:tc>
        <w:tc>
          <w:tcPr>
            <w:tcW w:w="9180" w:type="dxa"/>
            <w:tcBorders>
              <w:bottom w:val="single" w:sz="4" w:space="0" w:color="auto"/>
            </w:tcBorders>
            <w:shd w:val="clear" w:color="auto" w:fill="auto"/>
          </w:tcPr>
          <w:p w14:paraId="4FEFA8B8" w14:textId="3E919A49" w:rsidR="006E41CA" w:rsidRDefault="007C0097" w:rsidP="006E41CA">
            <w:pPr>
              <w:rPr>
                <w:sz w:val="22"/>
                <w:szCs w:val="22"/>
              </w:rPr>
            </w:pPr>
            <w:r>
              <w:rPr>
                <w:sz w:val="22"/>
                <w:szCs w:val="22"/>
              </w:rPr>
              <w:t>Please see attached b</w:t>
            </w:r>
            <w:r w:rsidR="006E41CA" w:rsidRPr="007C0097">
              <w:rPr>
                <w:sz w:val="22"/>
                <w:szCs w:val="22"/>
              </w:rPr>
              <w:t xml:space="preserve">udget </w:t>
            </w:r>
            <w:r>
              <w:rPr>
                <w:sz w:val="22"/>
                <w:szCs w:val="22"/>
              </w:rPr>
              <w:t>template document.</w:t>
            </w:r>
          </w:p>
          <w:p w14:paraId="694F5B79" w14:textId="77777777" w:rsidR="007C0097" w:rsidRDefault="007C0097" w:rsidP="006E41CA">
            <w:pPr>
              <w:rPr>
                <w:rFonts w:eastAsia="Arial"/>
                <w:sz w:val="22"/>
                <w:szCs w:val="22"/>
              </w:rPr>
            </w:pPr>
          </w:p>
          <w:p w14:paraId="078F176E" w14:textId="0B9FE58A" w:rsidR="11471629" w:rsidRDefault="1C820C5C" w:rsidP="1C820C5C">
            <w:pPr>
              <w:rPr>
                <w:b/>
                <w:bCs/>
                <w:sz w:val="22"/>
                <w:szCs w:val="22"/>
                <w:highlight w:val="yellow"/>
              </w:rPr>
            </w:pPr>
            <w:r w:rsidRPr="1C820C5C">
              <w:rPr>
                <w:sz w:val="22"/>
                <w:szCs w:val="22"/>
              </w:rPr>
              <w:t xml:space="preserve">The budget must provide a clear and detailed description for each item to be supported by this grant, and a corresponding narrative which must provide a clear rationale of how grant funds will to be used to support the safety net service site with infrastructure-related capital needs and emergency supplies or equipment essential to sustain services during emergencies and natural disasters. </w:t>
            </w:r>
            <w:r w:rsidRPr="1C820C5C">
              <w:rPr>
                <w:b/>
                <w:bCs/>
                <w:sz w:val="22"/>
                <w:szCs w:val="22"/>
              </w:rPr>
              <w:t>For capital purchases and projects, at least one dated estimate on vendor letterhead that includes all parts, materials and labor minus any tax charges must be attached to the Budget Narrative.</w:t>
            </w:r>
          </w:p>
          <w:p w14:paraId="06166C76" w14:textId="77777777" w:rsidR="006E41CA" w:rsidRDefault="006E41CA" w:rsidP="006E41CA">
            <w:pPr>
              <w:rPr>
                <w:sz w:val="22"/>
                <w:szCs w:val="22"/>
              </w:rPr>
            </w:pPr>
          </w:p>
          <w:p w14:paraId="254BA1DE" w14:textId="752125D1" w:rsidR="006E41CA" w:rsidRDefault="1C820C5C" w:rsidP="1C820C5C">
            <w:pPr>
              <w:rPr>
                <w:rFonts w:eastAsia="Arial"/>
                <w:sz w:val="22"/>
                <w:szCs w:val="22"/>
              </w:rPr>
            </w:pPr>
            <w:r w:rsidRPr="1C820C5C">
              <w:rPr>
                <w:sz w:val="22"/>
                <w:szCs w:val="22"/>
              </w:rPr>
              <w:t>If funds are used to purchase large equipment, purchase of a maintenance plan is strongly encouraged.</w:t>
            </w:r>
            <w:r w:rsidRPr="1C820C5C">
              <w:rPr>
                <w:rFonts w:eastAsia="Arial"/>
                <w:sz w:val="22"/>
                <w:szCs w:val="22"/>
              </w:rPr>
              <w:t xml:space="preserve"> However, funding from this grant cannot pay for ongoing equipment maintenance/maintenance plans or insurance plan payments.</w:t>
            </w:r>
          </w:p>
          <w:p w14:paraId="618D8190" w14:textId="77777777" w:rsidR="006E41CA" w:rsidRDefault="006E41CA" w:rsidP="006E41CA">
            <w:pPr>
              <w:autoSpaceDE w:val="0"/>
              <w:autoSpaceDN w:val="0"/>
              <w:adjustRightInd w:val="0"/>
              <w:rPr>
                <w:rFonts w:eastAsia="Arial"/>
                <w:sz w:val="22"/>
                <w:szCs w:val="22"/>
              </w:rPr>
            </w:pPr>
          </w:p>
          <w:p w14:paraId="0CB048D5" w14:textId="2714B448" w:rsidR="006E41CA" w:rsidRDefault="1C820C5C" w:rsidP="1C820C5C">
            <w:pPr>
              <w:autoSpaceDE w:val="0"/>
              <w:autoSpaceDN w:val="0"/>
              <w:adjustRightInd w:val="0"/>
              <w:rPr>
                <w:rFonts w:eastAsia="Arial"/>
                <w:sz w:val="22"/>
                <w:szCs w:val="22"/>
              </w:rPr>
            </w:pPr>
            <w:r w:rsidRPr="1C820C5C">
              <w:rPr>
                <w:rFonts w:eastAsia="Arial"/>
                <w:sz w:val="22"/>
                <w:szCs w:val="22"/>
              </w:rPr>
              <w:t>Funds from this grant cannot supplant existing funds. Applicants must attest by dated signature of a legal signatory (see last page of application) that all purchases made with funds from this grant have not been paid for in full by another source (examples: disaster relief funding from any source or insurance payments).</w:t>
            </w:r>
          </w:p>
          <w:p w14:paraId="61E6CCD9" w14:textId="77777777" w:rsidR="006E41CA" w:rsidRDefault="006E41CA" w:rsidP="006E41CA">
            <w:pPr>
              <w:autoSpaceDE w:val="0"/>
              <w:autoSpaceDN w:val="0"/>
              <w:adjustRightInd w:val="0"/>
              <w:rPr>
                <w:rFonts w:eastAsia="Arial"/>
                <w:sz w:val="22"/>
                <w:szCs w:val="22"/>
              </w:rPr>
            </w:pPr>
          </w:p>
          <w:p w14:paraId="6E4D86E2" w14:textId="5BAC5464" w:rsidR="006E41CA" w:rsidRPr="002D4EAA" w:rsidRDefault="1C820C5C" w:rsidP="6FDA73A8">
            <w:pPr>
              <w:rPr>
                <w:sz w:val="22"/>
                <w:szCs w:val="22"/>
              </w:rPr>
            </w:pPr>
            <w:r w:rsidRPr="1C820C5C">
              <w:rPr>
                <w:sz w:val="22"/>
                <w:szCs w:val="22"/>
              </w:rPr>
              <w:t>All invoices for completed and projected work must be submitted for review within 30 calendar days of the end of the grant term. If projections are included in the final invoice, the grantee must attest that all work will be completed by the end of the grant cycle.</w:t>
            </w:r>
          </w:p>
          <w:p w14:paraId="3D64462D" w14:textId="77777777" w:rsidR="006E41CA" w:rsidRDefault="006E41CA" w:rsidP="006E41CA">
            <w:pPr>
              <w:rPr>
                <w:rFonts w:eastAsia="Arial"/>
                <w:sz w:val="22"/>
                <w:szCs w:val="22"/>
              </w:rPr>
            </w:pPr>
          </w:p>
        </w:tc>
      </w:tr>
      <w:tr w:rsidR="006E41CA" w:rsidRPr="002D4EAA" w14:paraId="1542F397" w14:textId="77777777" w:rsidTr="1C820C5C">
        <w:trPr>
          <w:trHeight w:val="980"/>
        </w:trPr>
        <w:tc>
          <w:tcPr>
            <w:tcW w:w="1818" w:type="dxa"/>
            <w:tcBorders>
              <w:top w:val="single" w:sz="4" w:space="0" w:color="auto"/>
              <w:bottom w:val="single" w:sz="4" w:space="0" w:color="auto"/>
            </w:tcBorders>
            <w:shd w:val="clear" w:color="auto" w:fill="auto"/>
          </w:tcPr>
          <w:p w14:paraId="4C203428" w14:textId="77777777" w:rsidR="006E41CA" w:rsidRPr="002D4EAA" w:rsidRDefault="006E41CA" w:rsidP="006E41CA">
            <w:pPr>
              <w:rPr>
                <w:b/>
                <w:sz w:val="22"/>
                <w:szCs w:val="22"/>
              </w:rPr>
            </w:pPr>
            <w:r>
              <w:rPr>
                <w:b/>
                <w:sz w:val="22"/>
                <w:szCs w:val="22"/>
              </w:rPr>
              <w:t>Application</w:t>
            </w:r>
          </w:p>
        </w:tc>
        <w:tc>
          <w:tcPr>
            <w:tcW w:w="9180" w:type="dxa"/>
            <w:tcBorders>
              <w:bottom w:val="single" w:sz="4" w:space="0" w:color="auto"/>
            </w:tcBorders>
            <w:shd w:val="clear" w:color="auto" w:fill="auto"/>
          </w:tcPr>
          <w:p w14:paraId="0A7DC032" w14:textId="77777777" w:rsidR="006E41CA" w:rsidRPr="00671D22" w:rsidRDefault="006E41CA" w:rsidP="006E41CA">
            <w:pPr>
              <w:rPr>
                <w:sz w:val="22"/>
                <w:szCs w:val="22"/>
              </w:rPr>
            </w:pPr>
            <w:r>
              <w:rPr>
                <w:sz w:val="22"/>
                <w:szCs w:val="22"/>
              </w:rPr>
              <w:t>See documents below</w:t>
            </w:r>
          </w:p>
        </w:tc>
      </w:tr>
    </w:tbl>
    <w:p w14:paraId="4487AEE3" w14:textId="77777777" w:rsidR="006E41CA" w:rsidRDefault="006E41CA" w:rsidP="006E41CA">
      <w:pPr>
        <w:rPr>
          <w:sz w:val="22"/>
          <w:szCs w:val="22"/>
        </w:rPr>
      </w:pPr>
    </w:p>
    <w:p w14:paraId="244D1BCC" w14:textId="77777777" w:rsidR="006E41CA" w:rsidRPr="00FD4DA0" w:rsidRDefault="006E41CA" w:rsidP="006E41CA">
      <w:pPr>
        <w:jc w:val="center"/>
        <w:rPr>
          <w:sz w:val="36"/>
          <w:szCs w:val="36"/>
        </w:rPr>
      </w:pPr>
      <w:r w:rsidRPr="00FD4DA0">
        <w:rPr>
          <w:sz w:val="36"/>
          <w:szCs w:val="36"/>
        </w:rPr>
        <w:lastRenderedPageBreak/>
        <w:t xml:space="preserve">The following section is provided to assist applicants with preparing for the on-line application. </w:t>
      </w:r>
    </w:p>
    <w:p w14:paraId="3D303913" w14:textId="77777777" w:rsidR="006E41CA" w:rsidRDefault="006E41CA" w:rsidP="006E41CA">
      <w:pPr>
        <w:ind w:left="720"/>
        <w:jc w:val="center"/>
        <w:rPr>
          <w:sz w:val="36"/>
          <w:szCs w:val="36"/>
        </w:rPr>
      </w:pPr>
      <w:r w:rsidRPr="00FD4DA0">
        <w:rPr>
          <w:sz w:val="36"/>
          <w:szCs w:val="36"/>
        </w:rPr>
        <w:t>Only electronic copies will be accepted through the Qualtrics survey link.</w:t>
      </w:r>
    </w:p>
    <w:p w14:paraId="7E0A712E" w14:textId="77777777" w:rsidR="006E41CA" w:rsidRPr="00FD4DA0" w:rsidRDefault="006E41CA" w:rsidP="006E41CA">
      <w:pPr>
        <w:ind w:left="720"/>
        <w:jc w:val="center"/>
        <w:rPr>
          <w:sz w:val="36"/>
          <w:szCs w:val="36"/>
        </w:rPr>
      </w:pPr>
    </w:p>
    <w:p w14:paraId="71A4E566" w14:textId="77777777" w:rsidR="006E41CA" w:rsidRDefault="006E41CA" w:rsidP="006E41CA">
      <w:pPr>
        <w:rPr>
          <w:sz w:val="22"/>
          <w:szCs w:val="22"/>
          <w:highlight w:val="cyan"/>
        </w:rPr>
      </w:pPr>
    </w:p>
    <w:tbl>
      <w:tblPr>
        <w:tblpPr w:leftFromText="180" w:rightFromText="180" w:vertAnchor="text" w:tblpXSpec="right" w:tblpY="1"/>
        <w:tblOverlap w:val="neve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0998"/>
      </w:tblGrid>
      <w:tr w:rsidR="006E41CA" w:rsidRPr="002D4EAA" w14:paraId="207D532E" w14:textId="77777777" w:rsidTr="1C820C5C">
        <w:tc>
          <w:tcPr>
            <w:tcW w:w="9180" w:type="dxa"/>
            <w:shd w:val="clear" w:color="auto" w:fill="auto"/>
          </w:tcPr>
          <w:p w14:paraId="5E016547" w14:textId="77777777" w:rsidR="006E41CA" w:rsidRDefault="006E41CA" w:rsidP="006E41CA">
            <w:pPr>
              <w:jc w:val="center"/>
              <w:rPr>
                <w:b/>
                <w:sz w:val="22"/>
                <w:szCs w:val="22"/>
              </w:rPr>
            </w:pPr>
            <w:bookmarkStart w:id="0" w:name="_Hlk15392116"/>
            <w:bookmarkStart w:id="1" w:name="_Hlk15392009"/>
            <w:r w:rsidRPr="00983E69">
              <w:rPr>
                <w:b/>
                <w:sz w:val="22"/>
                <w:szCs w:val="22"/>
              </w:rPr>
              <w:t xml:space="preserve">Sustained Access to Healthcare Services Project </w:t>
            </w:r>
          </w:p>
          <w:bookmarkEnd w:id="0"/>
          <w:p w14:paraId="76972BEE" w14:textId="2D7346EA" w:rsidR="006E41CA" w:rsidRPr="002D4EAA" w:rsidRDefault="1C820C5C" w:rsidP="1C820C5C">
            <w:pPr>
              <w:jc w:val="center"/>
              <w:rPr>
                <w:b/>
                <w:bCs/>
                <w:sz w:val="22"/>
                <w:szCs w:val="22"/>
              </w:rPr>
            </w:pPr>
            <w:r w:rsidRPr="1C820C5C">
              <w:rPr>
                <w:b/>
                <w:bCs/>
                <w:sz w:val="22"/>
                <w:szCs w:val="22"/>
              </w:rPr>
              <w:t>Hurricane Relief Infrastructure / Capital Project Grant SFY 2020</w:t>
            </w:r>
            <w:bookmarkEnd w:id="1"/>
          </w:p>
        </w:tc>
      </w:tr>
    </w:tbl>
    <w:p w14:paraId="02ECE029" w14:textId="77777777" w:rsidR="006E41CA" w:rsidRDefault="006E41CA" w:rsidP="006E41CA">
      <w:pPr>
        <w:pBdr>
          <w:bottom w:val="single" w:sz="4" w:space="1" w:color="auto"/>
        </w:pBdr>
        <w:jc w:val="center"/>
        <w:rPr>
          <w:b/>
          <w:sz w:val="22"/>
          <w:szCs w:val="22"/>
        </w:rPr>
      </w:pPr>
    </w:p>
    <w:p w14:paraId="54602D34" w14:textId="77777777" w:rsidR="006E41CA" w:rsidRPr="0070563E" w:rsidRDefault="006E41CA" w:rsidP="006E41CA">
      <w:pPr>
        <w:pBdr>
          <w:bottom w:val="single" w:sz="4" w:space="1" w:color="auto"/>
        </w:pBdr>
        <w:jc w:val="center"/>
        <w:rPr>
          <w:sz w:val="22"/>
          <w:szCs w:val="22"/>
        </w:rPr>
      </w:pPr>
      <w:r w:rsidRPr="1B7AFF5D">
        <w:rPr>
          <w:b/>
          <w:bCs/>
          <w:sz w:val="22"/>
          <w:szCs w:val="22"/>
        </w:rPr>
        <w:t xml:space="preserve">ORGANIZATIONAL INFORMATION AND </w:t>
      </w:r>
      <w:r>
        <w:rPr>
          <w:b/>
          <w:bCs/>
          <w:sz w:val="22"/>
          <w:szCs w:val="22"/>
        </w:rPr>
        <w:t xml:space="preserve">CONTACT </w:t>
      </w:r>
    </w:p>
    <w:p w14:paraId="08B31976" w14:textId="77777777" w:rsidR="006E41CA" w:rsidRDefault="006E41CA" w:rsidP="006E41CA">
      <w:pPr>
        <w:spacing w:after="240"/>
        <w:rPr>
          <w:sz w:val="22"/>
          <w:szCs w:val="22"/>
          <w:u w:val="single"/>
        </w:rPr>
      </w:pPr>
    </w:p>
    <w:p w14:paraId="59E467C2" w14:textId="77777777" w:rsidR="006E41CA" w:rsidRPr="0070563E" w:rsidRDefault="006E41CA" w:rsidP="006E41CA">
      <w:pPr>
        <w:spacing w:after="240"/>
        <w:rPr>
          <w:sz w:val="22"/>
          <w:szCs w:val="22"/>
          <w:u w:val="single"/>
        </w:rPr>
      </w:pPr>
      <w:r w:rsidRPr="0070563E">
        <w:rPr>
          <w:sz w:val="22"/>
          <w:szCs w:val="22"/>
          <w:u w:val="single"/>
        </w:rPr>
        <w:t>Organization Name</w:t>
      </w:r>
      <w:r w:rsidRPr="0070563E">
        <w:rPr>
          <w:sz w:val="22"/>
          <w:szCs w:val="22"/>
        </w:rPr>
        <w:t>:</w:t>
      </w:r>
      <w:r w:rsidRPr="0070563E">
        <w:rPr>
          <w:sz w:val="22"/>
          <w:szCs w:val="22"/>
        </w:rPr>
        <w:tab/>
        <w:t>___________________________________</w:t>
      </w:r>
      <w:r>
        <w:rPr>
          <w:sz w:val="22"/>
          <w:szCs w:val="22"/>
        </w:rPr>
        <w:t xml:space="preserve">   O</w:t>
      </w:r>
      <w:r w:rsidRPr="0070563E">
        <w:rPr>
          <w:sz w:val="22"/>
          <w:szCs w:val="22"/>
          <w:u w:val="single"/>
        </w:rPr>
        <w:t>rganization EIN:</w:t>
      </w:r>
      <w:r w:rsidRPr="0070563E">
        <w:rPr>
          <w:sz w:val="22"/>
          <w:szCs w:val="22"/>
        </w:rPr>
        <w:tab/>
      </w:r>
      <w:r w:rsidRPr="0070563E">
        <w:rPr>
          <w:sz w:val="22"/>
          <w:szCs w:val="22"/>
          <w:u w:val="single"/>
        </w:rPr>
        <w:t>__________</w:t>
      </w:r>
    </w:p>
    <w:p w14:paraId="2A6D578B" w14:textId="77777777" w:rsidR="006E41CA" w:rsidRPr="0070563E" w:rsidRDefault="006E41CA" w:rsidP="006E41CA">
      <w:pPr>
        <w:spacing w:after="120"/>
        <w:rPr>
          <w:sz w:val="22"/>
          <w:szCs w:val="22"/>
        </w:rPr>
      </w:pPr>
      <w:r w:rsidRPr="0070563E">
        <w:rPr>
          <w:sz w:val="22"/>
          <w:szCs w:val="22"/>
          <w:u w:val="single"/>
        </w:rPr>
        <w:t>Mailing Address</w:t>
      </w:r>
      <w:r w:rsidRPr="0070563E">
        <w:rPr>
          <w:sz w:val="22"/>
          <w:szCs w:val="22"/>
        </w:rPr>
        <w:t>:</w:t>
      </w:r>
      <w:r w:rsidRPr="0070563E">
        <w:rPr>
          <w:sz w:val="22"/>
          <w:szCs w:val="22"/>
        </w:rPr>
        <w:tab/>
        <w:t>_______________________________________________________________</w:t>
      </w:r>
    </w:p>
    <w:p w14:paraId="3FC42FB6" w14:textId="77777777" w:rsidR="006E41CA" w:rsidRPr="0070563E" w:rsidRDefault="006E41CA" w:rsidP="006E41CA">
      <w:pPr>
        <w:spacing w:after="240"/>
        <w:rPr>
          <w:sz w:val="22"/>
          <w:szCs w:val="22"/>
        </w:rPr>
      </w:pPr>
      <w:r w:rsidRPr="0070563E">
        <w:rPr>
          <w:sz w:val="22"/>
          <w:szCs w:val="22"/>
        </w:rPr>
        <w:tab/>
      </w:r>
      <w:r w:rsidRPr="0070563E">
        <w:rPr>
          <w:sz w:val="22"/>
          <w:szCs w:val="22"/>
        </w:rPr>
        <w:tab/>
      </w:r>
      <w:r w:rsidRPr="0070563E">
        <w:rPr>
          <w:sz w:val="22"/>
          <w:szCs w:val="22"/>
        </w:rPr>
        <w:tab/>
        <w:t>_______________________________________________________________</w:t>
      </w:r>
    </w:p>
    <w:p w14:paraId="64672624" w14:textId="77777777" w:rsidR="006E41CA" w:rsidRPr="0070563E" w:rsidRDefault="006E41CA" w:rsidP="006E41CA">
      <w:pPr>
        <w:tabs>
          <w:tab w:val="left" w:pos="2880"/>
          <w:tab w:val="left" w:pos="5760"/>
        </w:tabs>
        <w:rPr>
          <w:sz w:val="22"/>
          <w:szCs w:val="22"/>
        </w:rPr>
      </w:pPr>
      <w:r w:rsidRPr="0070563E">
        <w:rPr>
          <w:sz w:val="22"/>
          <w:szCs w:val="22"/>
          <w:u w:val="single"/>
        </w:rPr>
        <w:t>Organization Fiscal Year</w:t>
      </w:r>
      <w:r w:rsidRPr="0070563E">
        <w:rPr>
          <w:sz w:val="22"/>
          <w:szCs w:val="22"/>
        </w:rPr>
        <w:t>:</w:t>
      </w:r>
      <w:r w:rsidRPr="0070563E">
        <w:rPr>
          <w:sz w:val="22"/>
          <w:szCs w:val="22"/>
        </w:rPr>
        <w:tab/>
        <w:t>_____________________</w:t>
      </w:r>
    </w:p>
    <w:p w14:paraId="642F28CA" w14:textId="77777777" w:rsidR="006E41CA" w:rsidRPr="0070563E" w:rsidRDefault="006E41CA" w:rsidP="006E41CA">
      <w:pPr>
        <w:rPr>
          <w:sz w:val="22"/>
          <w:szCs w:val="22"/>
        </w:rPr>
      </w:pPr>
    </w:p>
    <w:p w14:paraId="003CB4F0" w14:textId="77777777" w:rsidR="006E41CA" w:rsidRPr="0070563E" w:rsidRDefault="006E41CA" w:rsidP="006E41CA">
      <w:pPr>
        <w:spacing w:after="120"/>
        <w:rPr>
          <w:sz w:val="22"/>
          <w:szCs w:val="22"/>
        </w:rPr>
      </w:pPr>
      <w:r w:rsidRPr="0070563E">
        <w:rPr>
          <w:sz w:val="22"/>
          <w:szCs w:val="22"/>
          <w:u w:val="single"/>
        </w:rPr>
        <w:t>Organization Type</w:t>
      </w:r>
      <w:r w:rsidRPr="0070563E">
        <w:rPr>
          <w:sz w:val="22"/>
          <w:szCs w:val="22"/>
        </w:rPr>
        <w:t xml:space="preserve"> </w:t>
      </w:r>
      <w:r w:rsidRPr="0070563E">
        <w:rPr>
          <w:sz w:val="16"/>
          <w:szCs w:val="16"/>
        </w:rPr>
        <w:t>(check one)</w:t>
      </w:r>
    </w:p>
    <w:p w14:paraId="33F60FB7" w14:textId="77777777" w:rsidR="006E41CA" w:rsidRPr="0070563E" w:rsidRDefault="006E41CA" w:rsidP="006E41CA">
      <w:pPr>
        <w:tabs>
          <w:tab w:val="left" w:pos="1440"/>
          <w:tab w:val="left" w:pos="3780"/>
          <w:tab w:val="left" w:pos="5940"/>
          <w:tab w:val="left" w:pos="6840"/>
        </w:tabs>
        <w:spacing w:after="120"/>
        <w:rPr>
          <w:sz w:val="22"/>
          <w:szCs w:val="22"/>
        </w:rPr>
      </w:pPr>
      <w:r w:rsidRPr="0070563E">
        <w:rPr>
          <w:sz w:val="22"/>
          <w:szCs w:val="22"/>
        </w:rPr>
        <w:sym w:font="Wingdings" w:char="F0A8"/>
      </w:r>
      <w:r w:rsidRPr="0070563E">
        <w:rPr>
          <w:sz w:val="22"/>
          <w:szCs w:val="22"/>
        </w:rPr>
        <w:t xml:space="preserve"> Rural Health Clinic </w:t>
      </w:r>
      <w:r w:rsidRPr="0070563E">
        <w:rPr>
          <w:sz w:val="22"/>
          <w:szCs w:val="22"/>
        </w:rPr>
        <w:tab/>
      </w:r>
      <w:r w:rsidRPr="0070563E">
        <w:rPr>
          <w:sz w:val="22"/>
          <w:szCs w:val="22"/>
        </w:rPr>
        <w:tab/>
      </w:r>
      <w:r w:rsidRPr="0070563E">
        <w:rPr>
          <w:sz w:val="22"/>
          <w:szCs w:val="22"/>
        </w:rPr>
        <w:sym w:font="Wingdings" w:char="F0A8"/>
      </w:r>
      <w:r w:rsidRPr="0070563E">
        <w:rPr>
          <w:sz w:val="22"/>
          <w:szCs w:val="22"/>
        </w:rPr>
        <w:t xml:space="preserve"> State-Designated Rural Health Center</w:t>
      </w:r>
    </w:p>
    <w:p w14:paraId="01C59FA0" w14:textId="77777777" w:rsidR="006E41CA" w:rsidRDefault="006E41CA" w:rsidP="006E41CA">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w:t>
      </w:r>
      <w:r>
        <w:rPr>
          <w:sz w:val="22"/>
          <w:szCs w:val="22"/>
        </w:rPr>
        <w:t>Free and Charitable Clinic</w:t>
      </w:r>
      <w:r>
        <w:rPr>
          <w:sz w:val="22"/>
          <w:szCs w:val="22"/>
        </w:rPr>
        <w:tab/>
      </w:r>
      <w:r>
        <w:rPr>
          <w:sz w:val="22"/>
          <w:szCs w:val="22"/>
        </w:rPr>
        <w:tab/>
      </w:r>
      <w:r>
        <w:rPr>
          <w:sz w:val="22"/>
          <w:szCs w:val="22"/>
        </w:rPr>
        <w:tab/>
      </w:r>
      <w:r w:rsidRPr="0070563E">
        <w:rPr>
          <w:sz w:val="22"/>
          <w:szCs w:val="22"/>
        </w:rPr>
        <w:sym w:font="Wingdings" w:char="F0A8"/>
      </w:r>
      <w:r w:rsidRPr="0070563E">
        <w:rPr>
          <w:sz w:val="22"/>
          <w:szCs w:val="22"/>
        </w:rPr>
        <w:t xml:space="preserve"> Federally Qualified </w:t>
      </w:r>
      <w:r>
        <w:rPr>
          <w:sz w:val="22"/>
          <w:szCs w:val="22"/>
        </w:rPr>
        <w:t>Community Health Center</w:t>
      </w:r>
    </w:p>
    <w:p w14:paraId="15896B35" w14:textId="77777777" w:rsidR="006E41CA" w:rsidRDefault="006E41CA" w:rsidP="006E41CA">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w:t>
      </w:r>
      <w:r>
        <w:rPr>
          <w:sz w:val="22"/>
          <w:szCs w:val="22"/>
        </w:rPr>
        <w:t>School-Based Health Center</w:t>
      </w:r>
      <w:r>
        <w:rPr>
          <w:sz w:val="22"/>
          <w:szCs w:val="22"/>
        </w:rPr>
        <w:tab/>
      </w:r>
      <w:r>
        <w:rPr>
          <w:sz w:val="22"/>
          <w:szCs w:val="22"/>
        </w:rPr>
        <w:tab/>
      </w:r>
      <w:r>
        <w:rPr>
          <w:sz w:val="22"/>
          <w:szCs w:val="22"/>
        </w:rPr>
        <w:tab/>
      </w:r>
      <w:r w:rsidRPr="0070563E">
        <w:rPr>
          <w:sz w:val="22"/>
          <w:szCs w:val="22"/>
        </w:rPr>
        <w:sym w:font="Wingdings" w:char="F0A8"/>
      </w:r>
      <w:r w:rsidRPr="0070563E">
        <w:rPr>
          <w:sz w:val="22"/>
          <w:szCs w:val="22"/>
        </w:rPr>
        <w:t xml:space="preserve"> </w:t>
      </w:r>
      <w:r>
        <w:rPr>
          <w:sz w:val="22"/>
          <w:szCs w:val="22"/>
        </w:rPr>
        <w:t>Critical Access Hospital</w:t>
      </w:r>
    </w:p>
    <w:p w14:paraId="53E29EEE" w14:textId="77777777" w:rsidR="006E41CA" w:rsidRDefault="006E41CA" w:rsidP="006E41CA">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w:t>
      </w:r>
      <w:r>
        <w:rPr>
          <w:sz w:val="22"/>
          <w:szCs w:val="22"/>
        </w:rPr>
        <w:t xml:space="preserve">Health Department </w:t>
      </w:r>
      <w:r>
        <w:rPr>
          <w:sz w:val="22"/>
          <w:szCs w:val="22"/>
        </w:rPr>
        <w:tab/>
      </w:r>
      <w:r>
        <w:rPr>
          <w:sz w:val="22"/>
          <w:szCs w:val="22"/>
        </w:rPr>
        <w:tab/>
      </w:r>
      <w:r>
        <w:rPr>
          <w:sz w:val="22"/>
          <w:szCs w:val="22"/>
        </w:rPr>
        <w:tab/>
      </w:r>
      <w:r w:rsidRPr="0070563E">
        <w:rPr>
          <w:sz w:val="22"/>
          <w:szCs w:val="22"/>
        </w:rPr>
        <w:sym w:font="Wingdings" w:char="F0A8"/>
      </w:r>
      <w:r w:rsidRPr="0070563E">
        <w:rPr>
          <w:sz w:val="22"/>
          <w:szCs w:val="22"/>
        </w:rPr>
        <w:t xml:space="preserve"> </w:t>
      </w:r>
      <w:r w:rsidRPr="008932B3">
        <w:rPr>
          <w:sz w:val="22"/>
          <w:szCs w:val="22"/>
        </w:rPr>
        <w:t>Small Rural Hos</w:t>
      </w:r>
      <w:r>
        <w:rPr>
          <w:sz w:val="22"/>
          <w:szCs w:val="22"/>
        </w:rPr>
        <w:t>pital</w:t>
      </w:r>
    </w:p>
    <w:p w14:paraId="37F7F6AA" w14:textId="77777777" w:rsidR="006E41CA" w:rsidRPr="0070563E" w:rsidRDefault="006E41CA" w:rsidP="006E41CA">
      <w:pPr>
        <w:tabs>
          <w:tab w:val="left" w:pos="1440"/>
          <w:tab w:val="left" w:pos="3780"/>
          <w:tab w:val="left" w:pos="4500"/>
          <w:tab w:val="left" w:pos="5940"/>
          <w:tab w:val="left" w:pos="6840"/>
        </w:tabs>
        <w:spacing w:after="120"/>
        <w:rPr>
          <w:sz w:val="22"/>
          <w:szCs w:val="22"/>
        </w:rPr>
      </w:pPr>
      <w:r w:rsidRPr="0070563E">
        <w:rPr>
          <w:sz w:val="22"/>
          <w:szCs w:val="22"/>
        </w:rPr>
        <w:sym w:font="Wingdings" w:char="F0A8"/>
      </w:r>
      <w:r w:rsidRPr="0070563E">
        <w:rPr>
          <w:sz w:val="22"/>
          <w:szCs w:val="22"/>
        </w:rPr>
        <w:t xml:space="preserve"> Other (specify) _________________</w:t>
      </w:r>
    </w:p>
    <w:p w14:paraId="3EBEA84E" w14:textId="77777777" w:rsidR="006E41CA" w:rsidRPr="0070563E" w:rsidRDefault="006E41CA" w:rsidP="006E41CA">
      <w:pPr>
        <w:rPr>
          <w:sz w:val="22"/>
          <w:szCs w:val="22"/>
        </w:rPr>
      </w:pPr>
    </w:p>
    <w:p w14:paraId="334B9C4B" w14:textId="77777777" w:rsidR="006E41CA" w:rsidRPr="0070563E" w:rsidRDefault="006E41CA" w:rsidP="006E41CA">
      <w:pPr>
        <w:spacing w:after="120"/>
        <w:rPr>
          <w:sz w:val="22"/>
          <w:szCs w:val="22"/>
        </w:rPr>
      </w:pPr>
      <w:r w:rsidRPr="0070563E">
        <w:rPr>
          <w:sz w:val="22"/>
          <w:szCs w:val="22"/>
          <w:u w:val="single"/>
        </w:rPr>
        <w:t xml:space="preserve">Primary County served </w:t>
      </w:r>
      <w:r w:rsidRPr="0070563E">
        <w:rPr>
          <w:sz w:val="16"/>
          <w:szCs w:val="16"/>
          <w:u w:val="single"/>
        </w:rPr>
        <w:t>(where the grant will be utilized)</w:t>
      </w:r>
      <w:r w:rsidRPr="0070563E">
        <w:rPr>
          <w:sz w:val="22"/>
          <w:szCs w:val="22"/>
        </w:rPr>
        <w:t>:  _________________________________________</w:t>
      </w:r>
    </w:p>
    <w:p w14:paraId="76B7A88F" w14:textId="77777777" w:rsidR="006E41CA" w:rsidRPr="0070563E" w:rsidRDefault="006E41CA" w:rsidP="006E41CA">
      <w:pPr>
        <w:rPr>
          <w:sz w:val="22"/>
          <w:szCs w:val="22"/>
        </w:rPr>
      </w:pPr>
      <w:r w:rsidRPr="0070563E">
        <w:rPr>
          <w:sz w:val="22"/>
          <w:szCs w:val="22"/>
          <w:u w:val="single"/>
        </w:rPr>
        <w:t xml:space="preserve">Other Counties served </w:t>
      </w:r>
      <w:r w:rsidRPr="0070563E">
        <w:rPr>
          <w:sz w:val="16"/>
          <w:szCs w:val="16"/>
          <w:u w:val="single"/>
        </w:rPr>
        <w:t>(if applicable)</w:t>
      </w:r>
      <w:r w:rsidRPr="0070563E">
        <w:rPr>
          <w:sz w:val="22"/>
          <w:szCs w:val="22"/>
        </w:rPr>
        <w:t>:  ____________________________________________________</w:t>
      </w:r>
    </w:p>
    <w:p w14:paraId="7ECA6271" w14:textId="77777777" w:rsidR="006E41CA" w:rsidRPr="0070563E" w:rsidRDefault="006E41CA" w:rsidP="006E41CA">
      <w:pPr>
        <w:rPr>
          <w:sz w:val="22"/>
          <w:szCs w:val="22"/>
        </w:rPr>
      </w:pPr>
    </w:p>
    <w:p w14:paraId="352F89DA" w14:textId="0B01B911" w:rsidR="006E41CA" w:rsidRPr="0070563E" w:rsidRDefault="006E41CA" w:rsidP="5CF8D2BB">
      <w:pPr>
        <w:tabs>
          <w:tab w:val="left" w:pos="2880"/>
          <w:tab w:val="right" w:pos="10080"/>
        </w:tabs>
        <w:spacing w:after="120"/>
        <w:rPr>
          <w:sz w:val="22"/>
          <w:szCs w:val="22"/>
        </w:rPr>
      </w:pPr>
      <w:r w:rsidRPr="0070563E">
        <w:rPr>
          <w:sz w:val="22"/>
          <w:szCs w:val="22"/>
          <w:u w:val="single"/>
        </w:rPr>
        <w:t>Grant Request: Total</w:t>
      </w:r>
      <w:r w:rsidRPr="0070563E">
        <w:rPr>
          <w:sz w:val="22"/>
          <w:szCs w:val="22"/>
        </w:rPr>
        <w:tab/>
      </w:r>
      <w:r w:rsidRPr="0070563E">
        <w:rPr>
          <w:sz w:val="22"/>
          <w:szCs w:val="22"/>
        </w:rPr>
        <w:tab/>
        <w:t xml:space="preserve">   $_________________</w:t>
      </w:r>
    </w:p>
    <w:p w14:paraId="7BC85352" w14:textId="77777777" w:rsidR="006E41CA" w:rsidRPr="0070563E" w:rsidRDefault="006E41CA" w:rsidP="006E41C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6E41CA" w:rsidRPr="0070563E" w14:paraId="52011BE2" w14:textId="77777777" w:rsidTr="003E3FFB">
        <w:tc>
          <w:tcPr>
            <w:tcW w:w="10440" w:type="dxa"/>
          </w:tcPr>
          <w:p w14:paraId="4F317CE8" w14:textId="77777777" w:rsidR="006E41CA" w:rsidRPr="0070563E" w:rsidRDefault="006E41CA" w:rsidP="006E41CA">
            <w:pPr>
              <w:rPr>
                <w:sz w:val="22"/>
                <w:szCs w:val="22"/>
              </w:rPr>
            </w:pPr>
            <w:r w:rsidRPr="0070563E">
              <w:rPr>
                <w:b/>
                <w:sz w:val="22"/>
                <w:szCs w:val="22"/>
              </w:rPr>
              <w:t>Summary of Request</w:t>
            </w:r>
            <w:r w:rsidRPr="0070563E">
              <w:rPr>
                <w:sz w:val="22"/>
                <w:szCs w:val="22"/>
              </w:rPr>
              <w:t xml:space="preserve"> – </w:t>
            </w:r>
            <w:r w:rsidRPr="0070563E">
              <w:rPr>
                <w:i/>
                <w:sz w:val="22"/>
                <w:szCs w:val="22"/>
              </w:rPr>
              <w:t xml:space="preserve">Provide a brief one </w:t>
            </w:r>
            <w:r>
              <w:rPr>
                <w:i/>
                <w:sz w:val="22"/>
                <w:szCs w:val="22"/>
              </w:rPr>
              <w:t>or</w:t>
            </w:r>
            <w:r w:rsidRPr="0070563E">
              <w:rPr>
                <w:i/>
                <w:sz w:val="22"/>
                <w:szCs w:val="22"/>
              </w:rPr>
              <w:t xml:space="preserve"> two sentence description of your request</w:t>
            </w:r>
            <w:r w:rsidRPr="0070563E">
              <w:rPr>
                <w:sz w:val="22"/>
                <w:szCs w:val="22"/>
              </w:rPr>
              <w:t>.</w:t>
            </w:r>
          </w:p>
          <w:p w14:paraId="38919D88" w14:textId="77777777" w:rsidR="006E41CA" w:rsidRPr="0070563E" w:rsidRDefault="006E41CA" w:rsidP="006E41CA">
            <w:pPr>
              <w:rPr>
                <w:sz w:val="22"/>
                <w:szCs w:val="22"/>
              </w:rPr>
            </w:pPr>
          </w:p>
          <w:p w14:paraId="45554EA9" w14:textId="77777777" w:rsidR="006E41CA" w:rsidRPr="0070563E" w:rsidRDefault="006E41CA" w:rsidP="006E41CA">
            <w:pPr>
              <w:rPr>
                <w:sz w:val="22"/>
                <w:szCs w:val="22"/>
              </w:rPr>
            </w:pPr>
          </w:p>
          <w:p w14:paraId="74B78494" w14:textId="77777777" w:rsidR="006E41CA" w:rsidRPr="0070563E" w:rsidRDefault="006E41CA" w:rsidP="006E41CA">
            <w:pPr>
              <w:rPr>
                <w:sz w:val="22"/>
                <w:szCs w:val="22"/>
              </w:rPr>
            </w:pPr>
          </w:p>
          <w:p w14:paraId="3F662424" w14:textId="77777777" w:rsidR="006E41CA" w:rsidRPr="0070563E" w:rsidRDefault="006E41CA" w:rsidP="006E41CA">
            <w:pPr>
              <w:rPr>
                <w:sz w:val="22"/>
                <w:szCs w:val="22"/>
              </w:rPr>
            </w:pPr>
          </w:p>
          <w:p w14:paraId="4C855504" w14:textId="77777777" w:rsidR="006E41CA" w:rsidRPr="0070563E" w:rsidRDefault="006E41CA" w:rsidP="006E41CA">
            <w:pPr>
              <w:rPr>
                <w:sz w:val="22"/>
                <w:szCs w:val="22"/>
              </w:rPr>
            </w:pPr>
          </w:p>
          <w:p w14:paraId="321B4F6C" w14:textId="77777777" w:rsidR="006E41CA" w:rsidRPr="0070563E" w:rsidRDefault="006E41CA" w:rsidP="006E41CA">
            <w:pPr>
              <w:rPr>
                <w:sz w:val="22"/>
                <w:szCs w:val="22"/>
              </w:rPr>
            </w:pPr>
          </w:p>
          <w:p w14:paraId="5CC2BB53" w14:textId="77777777" w:rsidR="006E41CA" w:rsidRPr="0070563E" w:rsidRDefault="006E41CA" w:rsidP="006E41CA">
            <w:pPr>
              <w:rPr>
                <w:sz w:val="22"/>
                <w:szCs w:val="22"/>
              </w:rPr>
            </w:pPr>
          </w:p>
          <w:p w14:paraId="359937DE" w14:textId="77777777" w:rsidR="006E41CA" w:rsidRPr="0070563E" w:rsidRDefault="006E41CA" w:rsidP="006E41CA">
            <w:pPr>
              <w:rPr>
                <w:sz w:val="22"/>
                <w:szCs w:val="22"/>
              </w:rPr>
            </w:pPr>
          </w:p>
        </w:tc>
      </w:tr>
    </w:tbl>
    <w:p w14:paraId="0F979DF2" w14:textId="77777777" w:rsidR="006E41CA" w:rsidRPr="0070563E" w:rsidRDefault="006E41CA" w:rsidP="006E41CA">
      <w:pPr>
        <w:rPr>
          <w:sz w:val="22"/>
          <w:szCs w:val="22"/>
        </w:rPr>
      </w:pPr>
    </w:p>
    <w:p w14:paraId="46931585" w14:textId="77777777" w:rsidR="006E41CA" w:rsidRPr="0070563E" w:rsidRDefault="006E41CA" w:rsidP="006E41CA">
      <w:pPr>
        <w:rPr>
          <w:sz w:val="22"/>
          <w:szCs w:val="22"/>
        </w:rPr>
      </w:pPr>
    </w:p>
    <w:p w14:paraId="13AD6988" w14:textId="77777777" w:rsidR="006E41CA" w:rsidRPr="0070563E" w:rsidRDefault="006E41CA" w:rsidP="006E41CA">
      <w:pPr>
        <w:spacing w:line="360" w:lineRule="auto"/>
        <w:rPr>
          <w:sz w:val="22"/>
          <w:szCs w:val="22"/>
        </w:rPr>
      </w:pPr>
      <w:r w:rsidRPr="0070563E">
        <w:rPr>
          <w:sz w:val="22"/>
          <w:szCs w:val="22"/>
          <w:u w:val="single"/>
        </w:rPr>
        <w:t>Contact Person</w:t>
      </w:r>
      <w:r w:rsidRPr="0070563E">
        <w:rPr>
          <w:sz w:val="22"/>
          <w:szCs w:val="22"/>
        </w:rPr>
        <w:t>:</w:t>
      </w:r>
      <w:r w:rsidRPr="0070563E">
        <w:rPr>
          <w:sz w:val="22"/>
          <w:szCs w:val="22"/>
        </w:rPr>
        <w:tab/>
        <w:t>_________________________________________________________________</w:t>
      </w:r>
    </w:p>
    <w:p w14:paraId="7EB6548E" w14:textId="77777777" w:rsidR="006E41CA" w:rsidRPr="0070563E" w:rsidRDefault="006E41CA" w:rsidP="006E41CA">
      <w:pPr>
        <w:spacing w:line="360" w:lineRule="auto"/>
        <w:rPr>
          <w:sz w:val="22"/>
          <w:szCs w:val="22"/>
        </w:rPr>
      </w:pPr>
      <w:r w:rsidRPr="0070563E">
        <w:rPr>
          <w:sz w:val="22"/>
          <w:szCs w:val="22"/>
          <w:u w:val="single"/>
        </w:rPr>
        <w:t>Email Address</w:t>
      </w:r>
      <w:r w:rsidRPr="0070563E">
        <w:rPr>
          <w:sz w:val="22"/>
          <w:szCs w:val="22"/>
        </w:rPr>
        <w:t>:</w:t>
      </w:r>
      <w:r w:rsidRPr="0070563E">
        <w:rPr>
          <w:sz w:val="22"/>
          <w:szCs w:val="22"/>
        </w:rPr>
        <w:tab/>
        <w:t>_________________________________________________________________</w:t>
      </w:r>
    </w:p>
    <w:p w14:paraId="33D6B6BC" w14:textId="77777777" w:rsidR="006E41CA" w:rsidRPr="0070563E" w:rsidRDefault="006E41CA" w:rsidP="006E41CA">
      <w:pPr>
        <w:spacing w:line="360" w:lineRule="auto"/>
        <w:rPr>
          <w:sz w:val="22"/>
          <w:szCs w:val="22"/>
        </w:rPr>
      </w:pPr>
      <w:r w:rsidRPr="0070563E">
        <w:rPr>
          <w:sz w:val="22"/>
          <w:szCs w:val="22"/>
          <w:u w:val="single"/>
        </w:rPr>
        <w:t>Phone Number</w:t>
      </w:r>
      <w:r w:rsidRPr="0070563E">
        <w:rPr>
          <w:sz w:val="22"/>
          <w:szCs w:val="22"/>
        </w:rPr>
        <w:t>:</w:t>
      </w:r>
      <w:r w:rsidRPr="0070563E">
        <w:rPr>
          <w:sz w:val="22"/>
          <w:szCs w:val="22"/>
        </w:rPr>
        <w:tab/>
        <w:t>_________________________________________________________________</w:t>
      </w:r>
    </w:p>
    <w:p w14:paraId="4F2D1A8B" w14:textId="77777777" w:rsidR="006E41CA" w:rsidRDefault="006E41CA" w:rsidP="006E41CA">
      <w:pPr>
        <w:spacing w:line="360" w:lineRule="auto"/>
        <w:rPr>
          <w:sz w:val="22"/>
          <w:szCs w:val="22"/>
        </w:rPr>
      </w:pPr>
      <w:r w:rsidRPr="0070563E">
        <w:rPr>
          <w:sz w:val="22"/>
          <w:szCs w:val="22"/>
          <w:u w:val="single"/>
        </w:rPr>
        <w:t>Fax Number</w:t>
      </w:r>
      <w:r w:rsidRPr="0070563E">
        <w:rPr>
          <w:sz w:val="22"/>
          <w:szCs w:val="22"/>
        </w:rPr>
        <w:t>:</w:t>
      </w:r>
      <w:r w:rsidRPr="0070563E">
        <w:rPr>
          <w:sz w:val="22"/>
          <w:szCs w:val="22"/>
        </w:rPr>
        <w:tab/>
      </w:r>
      <w:r w:rsidRPr="0070563E">
        <w:rPr>
          <w:sz w:val="22"/>
          <w:szCs w:val="22"/>
        </w:rPr>
        <w:tab/>
        <w:t>_________________________________________________________________</w:t>
      </w:r>
    </w:p>
    <w:p w14:paraId="106034F2" w14:textId="77777777" w:rsidR="006E41CA" w:rsidRDefault="006E41CA" w:rsidP="006E41CA">
      <w:pPr>
        <w:spacing w:line="360" w:lineRule="auto"/>
        <w:rPr>
          <w:sz w:val="22"/>
          <w:szCs w:val="22"/>
        </w:rPr>
      </w:pPr>
    </w:p>
    <w:p w14:paraId="55DBD159" w14:textId="77777777" w:rsidR="006E41CA" w:rsidRPr="0070563E" w:rsidRDefault="006E41CA" w:rsidP="006E41CA">
      <w:pPr>
        <w:spacing w:line="360" w:lineRule="auto"/>
        <w:rPr>
          <w:sz w:val="22"/>
          <w:szCs w:val="22"/>
        </w:rPr>
      </w:pPr>
    </w:p>
    <w:p w14:paraId="6CFB2E54" w14:textId="77777777" w:rsidR="006E41CA" w:rsidRDefault="006E41CA" w:rsidP="006E41CA">
      <w:pPr>
        <w:jc w:val="center"/>
        <w:rPr>
          <w:sz w:val="22"/>
          <w:szCs w:val="22"/>
        </w:rPr>
      </w:pPr>
    </w:p>
    <w:p w14:paraId="7B2D350A" w14:textId="77777777" w:rsidR="006E41CA" w:rsidRDefault="006E41CA" w:rsidP="006E41CA">
      <w:pPr>
        <w:jc w:val="center"/>
        <w:rPr>
          <w:b/>
          <w:bCs/>
          <w:sz w:val="22"/>
          <w:szCs w:val="22"/>
          <w:highlight w:val="yellow"/>
        </w:rPr>
      </w:pPr>
    </w:p>
    <w:p w14:paraId="1058A976" w14:textId="77777777" w:rsidR="006E41CA" w:rsidRDefault="006E41CA" w:rsidP="006E41CA">
      <w:pPr>
        <w:jc w:val="center"/>
        <w:rPr>
          <w:b/>
          <w:bCs/>
          <w:sz w:val="22"/>
          <w:szCs w:val="22"/>
          <w:highlight w:val="yellow"/>
        </w:rPr>
      </w:pPr>
    </w:p>
    <w:p w14:paraId="3469CBD7" w14:textId="77777777" w:rsidR="006E41CA" w:rsidRDefault="006E41CA" w:rsidP="006E41CA">
      <w:pPr>
        <w:jc w:val="center"/>
        <w:rPr>
          <w:b/>
          <w:bCs/>
          <w:sz w:val="22"/>
          <w:szCs w:val="22"/>
          <w:highlight w:val="yellow"/>
        </w:rPr>
      </w:pPr>
    </w:p>
    <w:p w14:paraId="59BDC4E1" w14:textId="77777777" w:rsidR="006E41CA" w:rsidRDefault="006E41CA" w:rsidP="006E41CA">
      <w:pPr>
        <w:jc w:val="center"/>
        <w:rPr>
          <w:b/>
          <w:bCs/>
          <w:sz w:val="22"/>
          <w:szCs w:val="22"/>
        </w:rPr>
      </w:pPr>
    </w:p>
    <w:p w14:paraId="6036DA68" w14:textId="77777777" w:rsidR="006E41CA" w:rsidRDefault="006E41CA" w:rsidP="006E41CA">
      <w:pPr>
        <w:jc w:val="center"/>
        <w:rPr>
          <w:b/>
          <w:bCs/>
          <w:sz w:val="22"/>
          <w:szCs w:val="22"/>
        </w:rPr>
      </w:pPr>
    </w:p>
    <w:p w14:paraId="3365AC7C" w14:textId="77777777" w:rsidR="006E41CA" w:rsidRPr="006D3DC1" w:rsidRDefault="006E41CA" w:rsidP="006E41CA">
      <w:pPr>
        <w:jc w:val="center"/>
        <w:rPr>
          <w:b/>
          <w:bCs/>
          <w:sz w:val="22"/>
          <w:szCs w:val="22"/>
        </w:rPr>
      </w:pPr>
      <w:r w:rsidRPr="006D3DC1">
        <w:rPr>
          <w:b/>
          <w:bCs/>
          <w:sz w:val="22"/>
          <w:szCs w:val="22"/>
        </w:rPr>
        <w:t xml:space="preserve">Sustained Access to Healthcare Services Project </w:t>
      </w:r>
    </w:p>
    <w:p w14:paraId="5E96EFAE" w14:textId="2755D901" w:rsidR="006E41CA" w:rsidRPr="006D3DC1" w:rsidRDefault="1C820C5C" w:rsidP="1C820C5C">
      <w:pPr>
        <w:pBdr>
          <w:bottom w:val="single" w:sz="4" w:space="1" w:color="auto"/>
        </w:pBdr>
        <w:jc w:val="center"/>
        <w:rPr>
          <w:b/>
          <w:bCs/>
          <w:sz w:val="22"/>
          <w:szCs w:val="22"/>
        </w:rPr>
      </w:pPr>
      <w:r w:rsidRPr="1C820C5C">
        <w:rPr>
          <w:b/>
          <w:bCs/>
          <w:sz w:val="22"/>
          <w:szCs w:val="22"/>
        </w:rPr>
        <w:t>Hurricane Relief Capital Project Grant SFY 2020</w:t>
      </w:r>
    </w:p>
    <w:p w14:paraId="5F75CFDC" w14:textId="77777777" w:rsidR="006E41CA" w:rsidRPr="006D3DC1" w:rsidRDefault="006E41CA" w:rsidP="006E41CA">
      <w:pPr>
        <w:pBdr>
          <w:top w:val="single" w:sz="4" w:space="1" w:color="auto"/>
        </w:pBdr>
        <w:jc w:val="center"/>
        <w:rPr>
          <w:sz w:val="22"/>
          <w:szCs w:val="22"/>
        </w:rPr>
      </w:pPr>
    </w:p>
    <w:p w14:paraId="45B4091B" w14:textId="77777777" w:rsidR="006E41CA" w:rsidRPr="002D4EAA" w:rsidRDefault="006E41CA" w:rsidP="006E41CA">
      <w:pPr>
        <w:pBdr>
          <w:bottom w:val="single" w:sz="4" w:space="1" w:color="auto"/>
        </w:pBdr>
        <w:jc w:val="center"/>
        <w:rPr>
          <w:b/>
          <w:bCs/>
          <w:sz w:val="22"/>
          <w:szCs w:val="22"/>
          <w:highlight w:val="yellow"/>
        </w:rPr>
      </w:pPr>
      <w:r w:rsidRPr="006D3DC1">
        <w:rPr>
          <w:b/>
          <w:bCs/>
          <w:sz w:val="22"/>
          <w:szCs w:val="22"/>
        </w:rPr>
        <w:t>SCOPE OF WORK</w:t>
      </w:r>
      <w:r w:rsidRPr="1B7AFF5D">
        <w:rPr>
          <w:b/>
          <w:bCs/>
          <w:sz w:val="22"/>
          <w:szCs w:val="22"/>
        </w:rPr>
        <w:t xml:space="preserve"> </w:t>
      </w:r>
    </w:p>
    <w:p w14:paraId="26CE3703" w14:textId="77777777" w:rsidR="006E41CA" w:rsidRDefault="006E41CA" w:rsidP="006E41CA">
      <w:pPr>
        <w:jc w:val="center"/>
        <w:rPr>
          <w:b/>
        </w:rPr>
      </w:pPr>
    </w:p>
    <w:p w14:paraId="50213EA3" w14:textId="77777777" w:rsidR="006E41CA" w:rsidRDefault="006E41CA" w:rsidP="006E41CA">
      <w:pPr>
        <w:tabs>
          <w:tab w:val="left" w:pos="1665"/>
        </w:tabs>
        <w:rPr>
          <w:b/>
        </w:rPr>
      </w:pPr>
    </w:p>
    <w:p w14:paraId="266CD72C" w14:textId="77777777" w:rsidR="006E41CA" w:rsidRDefault="5CF8D2BB" w:rsidP="5CF8D2BB">
      <w:pPr>
        <w:jc w:val="both"/>
        <w:rPr>
          <w:b/>
          <w:bCs/>
          <w:highlight w:val="yellow"/>
        </w:rPr>
      </w:pPr>
      <w:r w:rsidRPr="5CF8D2BB">
        <w:rPr>
          <w:b/>
          <w:bCs/>
        </w:rPr>
        <w:t xml:space="preserve">SECTION 1: Purpose: (5-point max)                          </w:t>
      </w:r>
    </w:p>
    <w:p w14:paraId="3887724D" w14:textId="77777777" w:rsidR="006E41CA" w:rsidRPr="00410141" w:rsidRDefault="006E41CA" w:rsidP="006E41CA">
      <w:pPr>
        <w:rPr>
          <w:rFonts w:eastAsia="Calibri"/>
          <w:i/>
          <w:iCs/>
          <w:sz w:val="22"/>
          <w:szCs w:val="22"/>
        </w:rPr>
      </w:pPr>
      <w:r w:rsidRPr="00410141">
        <w:rPr>
          <w:rFonts w:eastAsia="Calibri"/>
          <w:i/>
          <w:iCs/>
          <w:sz w:val="22"/>
          <w:szCs w:val="22"/>
        </w:rPr>
        <w:t xml:space="preserve">Detail specifics of the capital project and anticipated outcome(s).  Outcome specific details should include the effect of the capital project on a least one of the following categories: </w:t>
      </w:r>
    </w:p>
    <w:p w14:paraId="3F38BA1B" w14:textId="77777777" w:rsidR="006E41CA" w:rsidRPr="00410141" w:rsidRDefault="006E41CA" w:rsidP="006E41CA">
      <w:pPr>
        <w:numPr>
          <w:ilvl w:val="0"/>
          <w:numId w:val="5"/>
        </w:numPr>
        <w:rPr>
          <w:rFonts w:eastAsia="Calibri"/>
          <w:i/>
          <w:iCs/>
          <w:sz w:val="22"/>
          <w:szCs w:val="22"/>
        </w:rPr>
      </w:pPr>
      <w:r w:rsidRPr="00410141">
        <w:rPr>
          <w:rFonts w:eastAsia="Calibri"/>
          <w:i/>
          <w:iCs/>
          <w:sz w:val="22"/>
          <w:szCs w:val="22"/>
        </w:rPr>
        <w:t>Patient and/or staff comfort and safety</w:t>
      </w:r>
    </w:p>
    <w:p w14:paraId="7E48783E" w14:textId="77777777" w:rsidR="006E41CA" w:rsidRPr="00410141" w:rsidRDefault="006E41CA" w:rsidP="006E41CA">
      <w:pPr>
        <w:numPr>
          <w:ilvl w:val="0"/>
          <w:numId w:val="5"/>
        </w:numPr>
        <w:rPr>
          <w:rFonts w:eastAsia="Calibri"/>
          <w:i/>
          <w:iCs/>
          <w:sz w:val="22"/>
          <w:szCs w:val="22"/>
        </w:rPr>
      </w:pPr>
      <w:r w:rsidRPr="00410141">
        <w:rPr>
          <w:rFonts w:eastAsia="Calibri"/>
          <w:i/>
          <w:iCs/>
          <w:sz w:val="22"/>
          <w:szCs w:val="22"/>
        </w:rPr>
        <w:t>Quality of services provided</w:t>
      </w:r>
    </w:p>
    <w:p w14:paraId="3D39EBF1" w14:textId="77777777" w:rsidR="006E41CA" w:rsidRPr="007C0097" w:rsidRDefault="31832484" w:rsidP="31832484">
      <w:pPr>
        <w:numPr>
          <w:ilvl w:val="0"/>
          <w:numId w:val="5"/>
        </w:numPr>
        <w:rPr>
          <w:rFonts w:eastAsia="Calibri"/>
          <w:i/>
          <w:iCs/>
          <w:sz w:val="22"/>
          <w:szCs w:val="22"/>
        </w:rPr>
      </w:pPr>
      <w:r w:rsidRPr="007C0097">
        <w:rPr>
          <w:rFonts w:eastAsia="Calibri"/>
          <w:i/>
          <w:iCs/>
          <w:sz w:val="22"/>
          <w:szCs w:val="22"/>
        </w:rPr>
        <w:t>Efficiency and continuity of services provided</w:t>
      </w:r>
    </w:p>
    <w:p w14:paraId="068047EF" w14:textId="512D8ED6" w:rsidR="006E41CA" w:rsidRPr="007C0097" w:rsidRDefault="5CF8D2BB" w:rsidP="5CF8D2BB">
      <w:pPr>
        <w:numPr>
          <w:ilvl w:val="0"/>
          <w:numId w:val="5"/>
        </w:numPr>
        <w:rPr>
          <w:i/>
          <w:iCs/>
          <w:sz w:val="22"/>
          <w:szCs w:val="22"/>
        </w:rPr>
      </w:pPr>
      <w:r w:rsidRPr="007C0097">
        <w:rPr>
          <w:rFonts w:eastAsia="Calibri"/>
          <w:i/>
          <w:iCs/>
          <w:sz w:val="22"/>
          <w:szCs w:val="22"/>
        </w:rPr>
        <w:t>Increased access to services during storm events including coordination with local critical access hospital.</w:t>
      </w:r>
    </w:p>
    <w:p w14:paraId="40F51928" w14:textId="1DB93AEB" w:rsidR="006E41CA" w:rsidRPr="007C0097" w:rsidRDefault="5CF8D2BB" w:rsidP="5CF8D2BB">
      <w:pPr>
        <w:numPr>
          <w:ilvl w:val="0"/>
          <w:numId w:val="5"/>
        </w:numPr>
        <w:rPr>
          <w:i/>
          <w:iCs/>
          <w:sz w:val="22"/>
          <w:szCs w:val="22"/>
        </w:rPr>
      </w:pPr>
      <w:r w:rsidRPr="007C0097">
        <w:rPr>
          <w:rFonts w:eastAsia="Calibri"/>
          <w:i/>
          <w:iCs/>
          <w:sz w:val="22"/>
          <w:szCs w:val="22"/>
        </w:rPr>
        <w:t>Detail the location(s) where tasks/goals of the capital project will be met</w:t>
      </w:r>
    </w:p>
    <w:p w14:paraId="15D2FB16" w14:textId="77777777" w:rsidR="006E41CA" w:rsidRPr="00410141" w:rsidRDefault="006E41CA" w:rsidP="006E41CA">
      <w:pPr>
        <w:rPr>
          <w:i/>
          <w:iCs/>
          <w:sz w:val="22"/>
          <w:szCs w:val="22"/>
        </w:rPr>
      </w:pPr>
    </w:p>
    <w:p w14:paraId="59F72F84" w14:textId="77777777" w:rsidR="006E41CA" w:rsidRDefault="5CF8D2BB" w:rsidP="5CF8D2BB">
      <w:pPr>
        <w:rPr>
          <w:b/>
          <w:bCs/>
        </w:rPr>
      </w:pPr>
      <w:r w:rsidRPr="5CF8D2BB">
        <w:rPr>
          <w:b/>
          <w:bCs/>
        </w:rPr>
        <w:t xml:space="preserve">SECTION 2: Background: (5-point max)           </w:t>
      </w:r>
    </w:p>
    <w:p w14:paraId="7AE6C174" w14:textId="77777777" w:rsidR="006E41CA" w:rsidRPr="00410141" w:rsidRDefault="006E41CA" w:rsidP="006E41CA">
      <w:pPr>
        <w:rPr>
          <w:i/>
          <w:iCs/>
          <w:sz w:val="22"/>
          <w:szCs w:val="22"/>
        </w:rPr>
      </w:pPr>
      <w:r w:rsidRPr="00410141">
        <w:rPr>
          <w:i/>
          <w:iCs/>
          <w:sz w:val="22"/>
          <w:szCs w:val="22"/>
        </w:rPr>
        <w:t>Describe factors or events contributing to this need. Describe who will be involved in the development, implementation, and execution of this infrastructure/capital project.</w:t>
      </w:r>
    </w:p>
    <w:p w14:paraId="01986B91" w14:textId="77777777" w:rsidR="006E41CA" w:rsidRDefault="006E41CA" w:rsidP="006E41CA">
      <w:pPr>
        <w:tabs>
          <w:tab w:val="left" w:pos="6585"/>
        </w:tabs>
        <w:jc w:val="both"/>
        <w:rPr>
          <w:b/>
        </w:rPr>
      </w:pPr>
      <w:r>
        <w:rPr>
          <w:b/>
        </w:rPr>
        <w:tab/>
      </w:r>
    </w:p>
    <w:p w14:paraId="4F6346DB" w14:textId="77777777" w:rsidR="006E41CA" w:rsidRDefault="5CF8D2BB" w:rsidP="5CF8D2BB">
      <w:pPr>
        <w:jc w:val="both"/>
        <w:rPr>
          <w:b/>
          <w:bCs/>
          <w:highlight w:val="yellow"/>
        </w:rPr>
      </w:pPr>
      <w:r w:rsidRPr="5CF8D2BB">
        <w:rPr>
          <w:b/>
          <w:bCs/>
        </w:rPr>
        <w:t>SECTION 3: Needs Assessment (25-point max)</w:t>
      </w:r>
    </w:p>
    <w:p w14:paraId="2EA22DB5" w14:textId="77777777" w:rsidR="006E41CA" w:rsidRDefault="006E41CA" w:rsidP="006E41CA">
      <w:pPr>
        <w:jc w:val="both"/>
        <w:rPr>
          <w:b/>
          <w:bCs/>
        </w:rPr>
      </w:pPr>
      <w:r w:rsidRPr="24C3DC9F">
        <w:rPr>
          <w:i/>
          <w:iCs/>
          <w:sz w:val="22"/>
          <w:szCs w:val="22"/>
        </w:rPr>
        <w:t xml:space="preserve">Describe the organization and community need this funding will address. Include your organization’s role in the county’s disaster response plan. If your organization currently does not have a role in this plan, please describe your plan to engage with the county disaster response plans and coordinate services.  Describe your organization’s disaster response plan. </w:t>
      </w:r>
    </w:p>
    <w:p w14:paraId="1EC03825" w14:textId="77777777" w:rsidR="006E41CA" w:rsidRDefault="006E41CA" w:rsidP="006E41CA">
      <w:pPr>
        <w:jc w:val="both"/>
        <w:rPr>
          <w:b/>
          <w:bCs/>
        </w:rPr>
      </w:pPr>
    </w:p>
    <w:p w14:paraId="4F36B08B" w14:textId="77777777" w:rsidR="006E41CA" w:rsidRDefault="5CF8D2BB" w:rsidP="5CF8D2BB">
      <w:pPr>
        <w:jc w:val="both"/>
        <w:rPr>
          <w:b/>
          <w:bCs/>
          <w:highlight w:val="yellow"/>
        </w:rPr>
      </w:pPr>
      <w:r w:rsidRPr="5CF8D2BB">
        <w:rPr>
          <w:b/>
          <w:bCs/>
        </w:rPr>
        <w:t>SECTION 4: Benefit to Community (25-point max)</w:t>
      </w:r>
    </w:p>
    <w:p w14:paraId="001F9AD1" w14:textId="77777777" w:rsidR="006E41CA" w:rsidRDefault="006E41CA" w:rsidP="006E41CA">
      <w:pPr>
        <w:jc w:val="both"/>
        <w:rPr>
          <w:i/>
          <w:iCs/>
          <w:sz w:val="22"/>
          <w:szCs w:val="22"/>
        </w:rPr>
      </w:pPr>
      <w:r w:rsidRPr="24C3DC9F">
        <w:rPr>
          <w:i/>
          <w:iCs/>
          <w:sz w:val="22"/>
          <w:szCs w:val="22"/>
        </w:rPr>
        <w:t>Describe how this funding will benefit the community. Provide detailed description of your organization’s collaborative engagement with community partners. Provide detailed description of how your organiz</w:t>
      </w:r>
      <w:r>
        <w:rPr>
          <w:i/>
          <w:iCs/>
          <w:sz w:val="22"/>
          <w:szCs w:val="22"/>
        </w:rPr>
        <w:t xml:space="preserve">ation </w:t>
      </w:r>
      <w:r w:rsidRPr="24C3DC9F">
        <w:rPr>
          <w:i/>
          <w:iCs/>
          <w:sz w:val="22"/>
          <w:szCs w:val="22"/>
        </w:rPr>
        <w:t xml:space="preserve">will use this funding to increase access to healthcare during emergencies and natural disasters. Include your organization’s plan for communicating access to services following the grant funded purchases. </w:t>
      </w:r>
    </w:p>
    <w:p w14:paraId="578300FE" w14:textId="77777777" w:rsidR="006E41CA" w:rsidRDefault="006E41CA" w:rsidP="006E41CA">
      <w:pPr>
        <w:rPr>
          <w:b/>
          <w:u w:val="single"/>
        </w:rPr>
      </w:pPr>
    </w:p>
    <w:p w14:paraId="57C9EB89" w14:textId="77777777" w:rsidR="006E41CA" w:rsidRPr="00F502D6" w:rsidRDefault="006E41CA" w:rsidP="006E41CA">
      <w:pPr>
        <w:jc w:val="both"/>
        <w:rPr>
          <w:b/>
          <w:bCs/>
        </w:rPr>
      </w:pPr>
      <w:r>
        <w:rPr>
          <w:b/>
        </w:rPr>
        <w:tab/>
      </w:r>
      <w:r>
        <w:rPr>
          <w:b/>
        </w:rPr>
        <w:tab/>
      </w:r>
      <w:r>
        <w:rPr>
          <w:b/>
        </w:rPr>
        <w:tab/>
      </w:r>
      <w:r>
        <w:rPr>
          <w:b/>
        </w:rPr>
        <w:tab/>
      </w:r>
      <w:r>
        <w:rPr>
          <w:b/>
        </w:rPr>
        <w:tab/>
      </w:r>
      <w:r w:rsidRPr="1B7AFF5D">
        <w:rPr>
          <w:b/>
          <w:bCs/>
        </w:rPr>
        <w:t xml:space="preserve"> </w:t>
      </w:r>
    </w:p>
    <w:p w14:paraId="785DD822" w14:textId="77777777" w:rsidR="006E41CA" w:rsidRDefault="006E41CA" w:rsidP="006E41CA">
      <w:pPr>
        <w:jc w:val="center"/>
        <w:rPr>
          <w:b/>
          <w:sz w:val="22"/>
          <w:szCs w:val="22"/>
        </w:rPr>
      </w:pPr>
    </w:p>
    <w:p w14:paraId="433989BC" w14:textId="77777777" w:rsidR="006E41CA" w:rsidRDefault="006E41CA" w:rsidP="006E41CA">
      <w:pPr>
        <w:jc w:val="center"/>
        <w:rPr>
          <w:b/>
          <w:sz w:val="22"/>
          <w:szCs w:val="22"/>
        </w:rPr>
      </w:pPr>
      <w:bookmarkStart w:id="2" w:name="_Hlk15392288"/>
    </w:p>
    <w:p w14:paraId="1165D508" w14:textId="77777777" w:rsidR="006E41CA" w:rsidRDefault="006E41CA" w:rsidP="006E41CA">
      <w:pPr>
        <w:jc w:val="center"/>
        <w:rPr>
          <w:b/>
          <w:sz w:val="22"/>
          <w:szCs w:val="22"/>
        </w:rPr>
      </w:pPr>
    </w:p>
    <w:p w14:paraId="0AAA3E52" w14:textId="77777777" w:rsidR="006E41CA" w:rsidRDefault="006E41CA" w:rsidP="006E41CA">
      <w:pPr>
        <w:jc w:val="center"/>
        <w:rPr>
          <w:b/>
          <w:sz w:val="22"/>
          <w:szCs w:val="22"/>
        </w:rPr>
      </w:pPr>
      <w:r w:rsidRPr="00983E69">
        <w:rPr>
          <w:b/>
          <w:sz w:val="22"/>
          <w:szCs w:val="22"/>
        </w:rPr>
        <w:t xml:space="preserve">Sustained Access to Healthcare Services Project </w:t>
      </w:r>
    </w:p>
    <w:p w14:paraId="40257BEC" w14:textId="1AD8D9DB" w:rsidR="006E41CA" w:rsidRDefault="1C820C5C" w:rsidP="1C820C5C">
      <w:pPr>
        <w:pBdr>
          <w:bottom w:val="single" w:sz="4" w:space="1" w:color="auto"/>
        </w:pBdr>
        <w:jc w:val="center"/>
        <w:rPr>
          <w:b/>
          <w:bCs/>
          <w:sz w:val="22"/>
          <w:szCs w:val="22"/>
        </w:rPr>
      </w:pPr>
      <w:r w:rsidRPr="1C820C5C">
        <w:rPr>
          <w:b/>
          <w:bCs/>
          <w:sz w:val="22"/>
          <w:szCs w:val="22"/>
        </w:rPr>
        <w:t>Hurricane Relief Capital Project Grant SFY 2020</w:t>
      </w:r>
    </w:p>
    <w:p w14:paraId="790FE60C" w14:textId="77777777" w:rsidR="006E41CA" w:rsidRDefault="006E41CA" w:rsidP="006E41CA">
      <w:pPr>
        <w:pBdr>
          <w:bottom w:val="single" w:sz="4" w:space="1" w:color="auto"/>
        </w:pBdr>
        <w:jc w:val="center"/>
        <w:rPr>
          <w:b/>
          <w:sz w:val="22"/>
          <w:szCs w:val="22"/>
        </w:rPr>
      </w:pPr>
    </w:p>
    <w:p w14:paraId="71F947FA" w14:textId="77777777" w:rsidR="006E41CA" w:rsidRPr="002D4EAA" w:rsidRDefault="006E41CA" w:rsidP="006E41CA">
      <w:pPr>
        <w:pBdr>
          <w:bottom w:val="single" w:sz="4" w:space="1" w:color="auto"/>
        </w:pBdr>
        <w:jc w:val="center"/>
        <w:rPr>
          <w:sz w:val="22"/>
          <w:szCs w:val="22"/>
        </w:rPr>
      </w:pPr>
      <w:r>
        <w:rPr>
          <w:b/>
          <w:sz w:val="22"/>
          <w:szCs w:val="22"/>
        </w:rPr>
        <w:t xml:space="preserve">BUDGET AND BUDGET NARRATIVE </w:t>
      </w:r>
    </w:p>
    <w:p w14:paraId="034B3823" w14:textId="77777777" w:rsidR="006E41CA" w:rsidRDefault="006E41CA" w:rsidP="006E41CA">
      <w:pPr>
        <w:tabs>
          <w:tab w:val="left" w:pos="1440"/>
        </w:tabs>
        <w:rPr>
          <w:b/>
          <w:sz w:val="22"/>
          <w:szCs w:val="22"/>
          <w:u w:val="single"/>
        </w:rPr>
      </w:pPr>
    </w:p>
    <w:p w14:paraId="7FE72548" w14:textId="77777777" w:rsidR="007C0097" w:rsidRDefault="007C0097" w:rsidP="007C0097">
      <w:pPr>
        <w:rPr>
          <w:sz w:val="22"/>
          <w:szCs w:val="22"/>
        </w:rPr>
      </w:pPr>
      <w:r>
        <w:rPr>
          <w:sz w:val="22"/>
          <w:szCs w:val="22"/>
        </w:rPr>
        <w:t>Please see attached b</w:t>
      </w:r>
      <w:r w:rsidRPr="007C0097">
        <w:rPr>
          <w:sz w:val="22"/>
          <w:szCs w:val="22"/>
        </w:rPr>
        <w:t xml:space="preserve">udget </w:t>
      </w:r>
      <w:r>
        <w:rPr>
          <w:sz w:val="22"/>
          <w:szCs w:val="22"/>
        </w:rPr>
        <w:t>template document.</w:t>
      </w:r>
    </w:p>
    <w:p w14:paraId="20195BEC" w14:textId="77777777" w:rsidR="006E41CA" w:rsidRDefault="006E41CA" w:rsidP="006E41CA">
      <w:pPr>
        <w:pBdr>
          <w:bottom w:val="single" w:sz="4" w:space="1" w:color="auto"/>
        </w:pBdr>
        <w:jc w:val="both"/>
        <w:rPr>
          <w:i/>
          <w:iCs/>
        </w:rPr>
      </w:pPr>
    </w:p>
    <w:p w14:paraId="07E83B57" w14:textId="4A111D01" w:rsidR="006E41CA" w:rsidRPr="00A57462" w:rsidRDefault="5CF8D2BB" w:rsidP="5CF8D2BB">
      <w:pPr>
        <w:pBdr>
          <w:bottom w:val="single" w:sz="4" w:space="1" w:color="auto"/>
        </w:pBdr>
        <w:jc w:val="both"/>
        <w:rPr>
          <w:sz w:val="22"/>
          <w:szCs w:val="22"/>
        </w:rPr>
      </w:pPr>
      <w:r w:rsidRPr="5CF8D2BB">
        <w:rPr>
          <w:sz w:val="22"/>
          <w:szCs w:val="22"/>
        </w:rPr>
        <w:t xml:space="preserve">Describe each budget line item in detail. Detail the timeline for specific tasks/goals to be completed during the capital project period ending June 30, 2021. Additionally, provide information about the following:  </w:t>
      </w:r>
    </w:p>
    <w:p w14:paraId="73391A78" w14:textId="77777777" w:rsidR="006E41CA" w:rsidRDefault="006E41CA" w:rsidP="006E41CA">
      <w:pPr>
        <w:numPr>
          <w:ilvl w:val="0"/>
          <w:numId w:val="8"/>
        </w:numPr>
        <w:tabs>
          <w:tab w:val="left" w:pos="708"/>
        </w:tabs>
        <w:rPr>
          <w:sz w:val="22"/>
          <w:szCs w:val="22"/>
        </w:rPr>
      </w:pPr>
      <w:r w:rsidRPr="00A57462">
        <w:rPr>
          <w:sz w:val="22"/>
          <w:szCs w:val="22"/>
        </w:rPr>
        <w:lastRenderedPageBreak/>
        <w:t xml:space="preserve">Detail how the capital project activities previously outlined in the </w:t>
      </w:r>
      <w:r>
        <w:rPr>
          <w:sz w:val="22"/>
          <w:szCs w:val="22"/>
        </w:rPr>
        <w:t>P</w:t>
      </w:r>
      <w:r w:rsidRPr="00A57462">
        <w:rPr>
          <w:sz w:val="22"/>
          <w:szCs w:val="22"/>
        </w:rPr>
        <w:t xml:space="preserve">urpose section </w:t>
      </w:r>
      <w:r>
        <w:rPr>
          <w:sz w:val="22"/>
          <w:szCs w:val="22"/>
        </w:rPr>
        <w:t xml:space="preserve">of the Scope of Work </w:t>
      </w:r>
      <w:r w:rsidRPr="00A57462">
        <w:rPr>
          <w:sz w:val="22"/>
          <w:szCs w:val="22"/>
        </w:rPr>
        <w:t xml:space="preserve">will be accomplished.  This section should be an in-depth description of the process that will be used to complete the capital project within the grant period. </w:t>
      </w:r>
    </w:p>
    <w:p w14:paraId="70B971B1" w14:textId="77777777" w:rsidR="006E41CA" w:rsidRPr="00A57462" w:rsidRDefault="006E41CA" w:rsidP="006E41CA">
      <w:pPr>
        <w:tabs>
          <w:tab w:val="left" w:pos="708"/>
        </w:tabs>
        <w:ind w:left="1080"/>
        <w:rPr>
          <w:sz w:val="22"/>
          <w:szCs w:val="22"/>
        </w:rPr>
      </w:pPr>
    </w:p>
    <w:p w14:paraId="154B7622" w14:textId="77777777" w:rsidR="006E41CA" w:rsidRDefault="006E41CA" w:rsidP="006E41CA">
      <w:pPr>
        <w:numPr>
          <w:ilvl w:val="0"/>
          <w:numId w:val="8"/>
        </w:numPr>
        <w:tabs>
          <w:tab w:val="left" w:pos="708"/>
        </w:tabs>
        <w:rPr>
          <w:iCs/>
          <w:sz w:val="22"/>
          <w:szCs w:val="22"/>
        </w:rPr>
      </w:pPr>
      <w:r w:rsidRPr="00A57462">
        <w:rPr>
          <w:iCs/>
          <w:sz w:val="22"/>
          <w:szCs w:val="22"/>
        </w:rPr>
        <w:t xml:space="preserve">Describe how progress toward meeting the outlined performance measures will be tracked.  Include details of process, tools used, </w:t>
      </w:r>
      <w:r>
        <w:rPr>
          <w:iCs/>
          <w:sz w:val="22"/>
          <w:szCs w:val="22"/>
        </w:rPr>
        <w:t xml:space="preserve">all </w:t>
      </w:r>
      <w:r w:rsidRPr="00A57462">
        <w:rPr>
          <w:iCs/>
          <w:sz w:val="22"/>
          <w:szCs w:val="22"/>
        </w:rPr>
        <w:t>funding sources and any other pertinent information.</w:t>
      </w:r>
    </w:p>
    <w:p w14:paraId="0AFFC04F" w14:textId="77777777" w:rsidR="006E41CA" w:rsidRDefault="006E41CA" w:rsidP="006E41CA">
      <w:pPr>
        <w:pStyle w:val="ListParagraph"/>
        <w:rPr>
          <w:iCs/>
          <w:sz w:val="22"/>
          <w:szCs w:val="22"/>
        </w:rPr>
      </w:pPr>
    </w:p>
    <w:p w14:paraId="108154E5" w14:textId="77777777" w:rsidR="006E41CA" w:rsidRDefault="006E41CA" w:rsidP="006E41CA">
      <w:pPr>
        <w:numPr>
          <w:ilvl w:val="0"/>
          <w:numId w:val="8"/>
        </w:numPr>
        <w:tabs>
          <w:tab w:val="left" w:pos="708"/>
        </w:tabs>
        <w:rPr>
          <w:iCs/>
          <w:sz w:val="22"/>
          <w:szCs w:val="22"/>
        </w:rPr>
      </w:pPr>
      <w:r w:rsidRPr="006B0599">
        <w:rPr>
          <w:iCs/>
          <w:sz w:val="22"/>
          <w:szCs w:val="22"/>
        </w:rPr>
        <w:t xml:space="preserve">Describe how equipment will be maintained and insured, as applicable. </w:t>
      </w:r>
      <w:r>
        <w:rPr>
          <w:iCs/>
          <w:sz w:val="22"/>
          <w:szCs w:val="22"/>
        </w:rPr>
        <w:t>F</w:t>
      </w:r>
      <w:r w:rsidRPr="006B0599">
        <w:rPr>
          <w:iCs/>
          <w:sz w:val="22"/>
          <w:szCs w:val="22"/>
        </w:rPr>
        <w:t xml:space="preserve">unding </w:t>
      </w:r>
      <w:r>
        <w:rPr>
          <w:iCs/>
          <w:sz w:val="22"/>
          <w:szCs w:val="22"/>
        </w:rPr>
        <w:t xml:space="preserve">from this grant </w:t>
      </w:r>
      <w:r w:rsidRPr="006B0599">
        <w:rPr>
          <w:iCs/>
          <w:sz w:val="22"/>
          <w:szCs w:val="22"/>
        </w:rPr>
        <w:t xml:space="preserve">cannot support maintenance or insurance plans. </w:t>
      </w:r>
    </w:p>
    <w:p w14:paraId="4CA27F87" w14:textId="77777777" w:rsidR="006E41CA" w:rsidRDefault="006E41CA" w:rsidP="006E41CA">
      <w:pPr>
        <w:pStyle w:val="ListParagraph"/>
        <w:rPr>
          <w:iCs/>
          <w:sz w:val="22"/>
          <w:szCs w:val="22"/>
        </w:rPr>
      </w:pPr>
    </w:p>
    <w:p w14:paraId="11032993" w14:textId="77777777" w:rsidR="006E41CA" w:rsidRPr="00A57462" w:rsidRDefault="006E41CA" w:rsidP="006E41CA">
      <w:pPr>
        <w:numPr>
          <w:ilvl w:val="0"/>
          <w:numId w:val="8"/>
        </w:numPr>
        <w:rPr>
          <w:iCs/>
          <w:sz w:val="22"/>
          <w:szCs w:val="22"/>
        </w:rPr>
      </w:pPr>
      <w:r w:rsidRPr="00A57462">
        <w:rPr>
          <w:iCs/>
          <w:sz w:val="22"/>
          <w:szCs w:val="22"/>
        </w:rPr>
        <w:t xml:space="preserve">Describe how staff will be trained to use equipment, as applicable.  </w:t>
      </w:r>
    </w:p>
    <w:p w14:paraId="415EA37A" w14:textId="77777777" w:rsidR="006E41CA" w:rsidRPr="00A57462" w:rsidRDefault="006E41CA" w:rsidP="006E41CA">
      <w:pPr>
        <w:rPr>
          <w:sz w:val="22"/>
          <w:szCs w:val="22"/>
        </w:rPr>
      </w:pPr>
    </w:p>
    <w:p w14:paraId="66B24633" w14:textId="77777777" w:rsidR="006E41CA" w:rsidRDefault="006E41CA" w:rsidP="006E41CA">
      <w:pPr>
        <w:tabs>
          <w:tab w:val="left" w:pos="1665"/>
        </w:tabs>
        <w:rPr>
          <w:b/>
          <w:sz w:val="22"/>
          <w:szCs w:val="22"/>
        </w:rPr>
      </w:pPr>
    </w:p>
    <w:p w14:paraId="603C0C49" w14:textId="77777777" w:rsidR="006E41CA" w:rsidRPr="00905EB7" w:rsidRDefault="5CF8D2BB" w:rsidP="5CF8D2BB">
      <w:pPr>
        <w:tabs>
          <w:tab w:val="left" w:pos="1665"/>
        </w:tabs>
        <w:rPr>
          <w:b/>
          <w:bCs/>
          <w:sz w:val="22"/>
          <w:szCs w:val="22"/>
        </w:rPr>
      </w:pPr>
      <w:r w:rsidRPr="5CF8D2BB">
        <w:rPr>
          <w:b/>
          <w:bCs/>
          <w:sz w:val="22"/>
          <w:szCs w:val="22"/>
        </w:rPr>
        <w:t>State of North Carolina Limitations on Capital Use Funds</w:t>
      </w:r>
    </w:p>
    <w:p w14:paraId="7AB02CB9" w14:textId="77777777" w:rsidR="006E41CA" w:rsidRDefault="006E41CA" w:rsidP="006E41CA">
      <w:pPr>
        <w:tabs>
          <w:tab w:val="left" w:pos="1665"/>
        </w:tabs>
        <w:rPr>
          <w:b/>
          <w:sz w:val="22"/>
          <w:szCs w:val="22"/>
        </w:rPr>
      </w:pPr>
    </w:p>
    <w:p w14:paraId="53B0BE1A" w14:textId="77777777" w:rsidR="006E41CA" w:rsidRDefault="006E41CA" w:rsidP="006E41CA">
      <w:pPr>
        <w:rPr>
          <w:sz w:val="22"/>
          <w:szCs w:val="22"/>
        </w:rPr>
      </w:pPr>
      <w:r w:rsidRPr="00905EB7">
        <w:rPr>
          <w:sz w:val="22"/>
          <w:szCs w:val="22"/>
        </w:rPr>
        <w:t xml:space="preserve">Grant funds may not be used to purchase and/or lease vehicles or pay down existing mortgages and/or other loans. </w:t>
      </w:r>
    </w:p>
    <w:p w14:paraId="3E79BFE4" w14:textId="77777777" w:rsidR="006E41CA" w:rsidRDefault="006E41CA" w:rsidP="006E41CA">
      <w:pPr>
        <w:rPr>
          <w:sz w:val="22"/>
          <w:szCs w:val="22"/>
        </w:rPr>
      </w:pPr>
    </w:p>
    <w:p w14:paraId="5FC35C80" w14:textId="77777777" w:rsidR="006E41CA" w:rsidRDefault="006E41CA" w:rsidP="006E41CA">
      <w:pPr>
        <w:rPr>
          <w:sz w:val="22"/>
          <w:szCs w:val="22"/>
        </w:rPr>
      </w:pPr>
      <w:r w:rsidRPr="00905EB7">
        <w:rPr>
          <w:sz w:val="22"/>
          <w:szCs w:val="22"/>
        </w:rPr>
        <w:t>If purchasing equipment with contract funds, the title to equipment costing in excess of $500.00 acquired by the Contractor with funds from this contract shall vest in the Contractor, subject to the following conditions:</w:t>
      </w:r>
    </w:p>
    <w:p w14:paraId="64C09010" w14:textId="77777777" w:rsidR="006E41CA" w:rsidRPr="00905EB7" w:rsidRDefault="006E41CA" w:rsidP="006E41CA">
      <w:pPr>
        <w:rPr>
          <w:rFonts w:ascii="Calibri" w:hAnsi="Calibri" w:cs="Calibri"/>
          <w:sz w:val="22"/>
          <w:szCs w:val="22"/>
        </w:rPr>
      </w:pPr>
    </w:p>
    <w:p w14:paraId="4A638F6D" w14:textId="37288755" w:rsidR="006E41CA" w:rsidRPr="00E36699" w:rsidRDefault="1C820C5C" w:rsidP="1C820C5C">
      <w:pPr>
        <w:pStyle w:val="ListParagraph"/>
        <w:numPr>
          <w:ilvl w:val="0"/>
          <w:numId w:val="10"/>
        </w:numPr>
        <w:tabs>
          <w:tab w:val="left" w:pos="360"/>
        </w:tabs>
        <w:rPr>
          <w:sz w:val="22"/>
          <w:szCs w:val="22"/>
        </w:rPr>
      </w:pPr>
      <w:r w:rsidRPr="1C820C5C">
        <w:rPr>
          <w:sz w:val="22"/>
          <w:szCs w:val="22"/>
        </w:rPr>
        <w:t>The Contractor shall use the equipment in the project or program for which it was acquired. When equipment is no longer needed for the original project or program or if operations are discontinued or at the termination of this contract the Contractor shall contact the Division (ORH) for written instructions regarding disposition of equipment.</w:t>
      </w:r>
    </w:p>
    <w:p w14:paraId="68822BBA" w14:textId="77777777" w:rsidR="006E41CA" w:rsidRDefault="006E41CA" w:rsidP="006E41CA">
      <w:pPr>
        <w:rPr>
          <w:sz w:val="22"/>
          <w:szCs w:val="22"/>
        </w:rPr>
      </w:pPr>
    </w:p>
    <w:p w14:paraId="64D46452" w14:textId="33F74569" w:rsidR="006E41CA" w:rsidRPr="00E36699" w:rsidRDefault="5CF8D2BB" w:rsidP="5CF8D2BB">
      <w:pPr>
        <w:pStyle w:val="ListParagraph"/>
        <w:numPr>
          <w:ilvl w:val="0"/>
          <w:numId w:val="10"/>
        </w:numPr>
        <w:tabs>
          <w:tab w:val="left" w:pos="1665"/>
        </w:tabs>
        <w:rPr>
          <w:b/>
          <w:bCs/>
          <w:sz w:val="22"/>
          <w:szCs w:val="22"/>
        </w:rPr>
      </w:pPr>
      <w:r w:rsidRPr="5CF8D2BB">
        <w:rPr>
          <w:sz w:val="22"/>
          <w:szCs w:val="22"/>
        </w:rPr>
        <w:t>With the prior written approval of the Division (ORH), the Contractor may use the equipment to be replaced as trade-in against replacement equipment or may sell said equipment and use the proceeds to offset the costs of replacement equipment.</w:t>
      </w:r>
    </w:p>
    <w:p w14:paraId="43199141" w14:textId="77777777" w:rsidR="006E41CA" w:rsidRPr="00E36699" w:rsidRDefault="006E41CA" w:rsidP="006E41CA">
      <w:pPr>
        <w:pStyle w:val="ListParagraph"/>
        <w:rPr>
          <w:b/>
          <w:sz w:val="22"/>
          <w:szCs w:val="22"/>
        </w:rPr>
      </w:pPr>
    </w:p>
    <w:p w14:paraId="4E86B4B4" w14:textId="5BB6558E" w:rsidR="006E41CA" w:rsidRPr="00905EB7" w:rsidRDefault="1C820C5C" w:rsidP="1C820C5C">
      <w:pPr>
        <w:pStyle w:val="ListParagraph"/>
        <w:numPr>
          <w:ilvl w:val="0"/>
          <w:numId w:val="10"/>
        </w:numPr>
        <w:tabs>
          <w:tab w:val="left" w:pos="630"/>
        </w:tabs>
        <w:rPr>
          <w:sz w:val="22"/>
          <w:szCs w:val="22"/>
        </w:rPr>
      </w:pPr>
      <w:r w:rsidRPr="1C820C5C">
        <w:rPr>
          <w:sz w:val="22"/>
          <w:szCs w:val="22"/>
        </w:rPr>
        <w:t>For equipment costing in excess of $500.00, the contractor shall implement equipment controls and procedures to include at a minimum the following:</w:t>
      </w:r>
    </w:p>
    <w:p w14:paraId="18C87F18" w14:textId="77777777" w:rsidR="006E41CA" w:rsidRPr="00905EB7" w:rsidRDefault="006E41CA" w:rsidP="1C820C5C">
      <w:pPr>
        <w:tabs>
          <w:tab w:val="left" w:pos="630"/>
        </w:tabs>
        <w:ind w:firstLine="720"/>
        <w:rPr>
          <w:sz w:val="22"/>
          <w:szCs w:val="22"/>
        </w:rPr>
      </w:pPr>
      <w:r w:rsidRPr="00905EB7">
        <w:rPr>
          <w:sz w:val="22"/>
          <w:szCs w:val="22"/>
        </w:rPr>
        <w:t>1. Detailed equipment records shall be maintained which accurately include the:</w:t>
      </w:r>
    </w:p>
    <w:p w14:paraId="5EC07856" w14:textId="77777777" w:rsidR="006E41CA" w:rsidRPr="00905EB7" w:rsidRDefault="006E41CA" w:rsidP="006E41CA">
      <w:pPr>
        <w:rPr>
          <w:sz w:val="22"/>
          <w:szCs w:val="22"/>
        </w:rPr>
      </w:pPr>
    </w:p>
    <w:p w14:paraId="18D55310" w14:textId="77777777" w:rsidR="006E41CA" w:rsidRPr="00E36699" w:rsidRDefault="006E41CA" w:rsidP="006E41CA">
      <w:pPr>
        <w:pStyle w:val="ListParagraph"/>
        <w:numPr>
          <w:ilvl w:val="0"/>
          <w:numId w:val="11"/>
        </w:numPr>
        <w:rPr>
          <w:sz w:val="22"/>
          <w:szCs w:val="22"/>
        </w:rPr>
      </w:pPr>
      <w:r w:rsidRPr="00E36699">
        <w:rPr>
          <w:sz w:val="22"/>
          <w:szCs w:val="22"/>
        </w:rPr>
        <w:t xml:space="preserve">Description and location of the equipment, serial number, acquisition date/cost, useful life and </w:t>
      </w:r>
    </w:p>
    <w:p w14:paraId="4AE03BCB" w14:textId="77777777" w:rsidR="006E41CA" w:rsidRPr="00E36699" w:rsidRDefault="006E41CA" w:rsidP="006E41CA">
      <w:pPr>
        <w:pStyle w:val="ListParagraph"/>
        <w:ind w:left="1335"/>
        <w:rPr>
          <w:sz w:val="22"/>
          <w:szCs w:val="22"/>
        </w:rPr>
      </w:pPr>
      <w:r w:rsidRPr="00E36699">
        <w:rPr>
          <w:sz w:val="22"/>
          <w:szCs w:val="22"/>
        </w:rPr>
        <w:t>depreciation rate;</w:t>
      </w:r>
    </w:p>
    <w:p w14:paraId="1762B051" w14:textId="77777777" w:rsidR="006E41CA" w:rsidRPr="00905EB7" w:rsidRDefault="006E41CA" w:rsidP="006E41CA">
      <w:pPr>
        <w:rPr>
          <w:sz w:val="22"/>
          <w:szCs w:val="22"/>
        </w:rPr>
      </w:pPr>
    </w:p>
    <w:p w14:paraId="4012D789" w14:textId="77777777" w:rsidR="006E41CA" w:rsidRPr="00554109" w:rsidRDefault="006E41CA" w:rsidP="006E41CA">
      <w:pPr>
        <w:pStyle w:val="ListParagraph"/>
        <w:numPr>
          <w:ilvl w:val="0"/>
          <w:numId w:val="11"/>
        </w:numPr>
        <w:rPr>
          <w:sz w:val="22"/>
          <w:szCs w:val="22"/>
        </w:rPr>
      </w:pPr>
      <w:r w:rsidRPr="00554109">
        <w:rPr>
          <w:sz w:val="22"/>
          <w:szCs w:val="22"/>
        </w:rPr>
        <w:t xml:space="preserve"> Source/percentage of funding for purchase and restrictions as to use or disposition; and</w:t>
      </w:r>
    </w:p>
    <w:p w14:paraId="2DE380E2" w14:textId="77777777" w:rsidR="006E41CA" w:rsidRPr="00905EB7" w:rsidRDefault="006E41CA" w:rsidP="006E41CA">
      <w:pPr>
        <w:rPr>
          <w:sz w:val="22"/>
          <w:szCs w:val="22"/>
        </w:rPr>
      </w:pPr>
    </w:p>
    <w:p w14:paraId="0BD416FA" w14:textId="77777777" w:rsidR="006E41CA" w:rsidRPr="00917A0B" w:rsidRDefault="1C820C5C" w:rsidP="1C820C5C">
      <w:pPr>
        <w:pStyle w:val="ListParagraph"/>
        <w:numPr>
          <w:ilvl w:val="0"/>
          <w:numId w:val="11"/>
        </w:numPr>
        <w:rPr>
          <w:sz w:val="22"/>
          <w:szCs w:val="22"/>
        </w:rPr>
      </w:pPr>
      <w:r w:rsidRPr="1C820C5C">
        <w:rPr>
          <w:sz w:val="22"/>
          <w:szCs w:val="22"/>
        </w:rPr>
        <w:t>Disposition data, which includes date of disposal and sales price or method used to determine fair market value.</w:t>
      </w:r>
    </w:p>
    <w:p w14:paraId="13375FC2" w14:textId="01A8D6F0" w:rsidR="1C820C5C" w:rsidRDefault="1C820C5C" w:rsidP="1C820C5C">
      <w:pPr>
        <w:ind w:left="975"/>
        <w:rPr>
          <w:sz w:val="22"/>
          <w:szCs w:val="22"/>
        </w:rPr>
      </w:pPr>
    </w:p>
    <w:p w14:paraId="62822320" w14:textId="77777777" w:rsidR="006E41CA" w:rsidRDefault="1C820C5C" w:rsidP="1C820C5C">
      <w:pPr>
        <w:ind w:firstLine="720"/>
        <w:rPr>
          <w:sz w:val="22"/>
          <w:szCs w:val="22"/>
        </w:rPr>
      </w:pPr>
      <w:r w:rsidRPr="1C820C5C">
        <w:rPr>
          <w:sz w:val="22"/>
          <w:szCs w:val="22"/>
        </w:rPr>
        <w:t xml:space="preserve">2. Equipment shall be assigned a control number in the accounting records and shall be tagged </w:t>
      </w:r>
    </w:p>
    <w:p w14:paraId="358A6635" w14:textId="77777777" w:rsidR="006E41CA" w:rsidRPr="00D47029" w:rsidRDefault="006E41CA" w:rsidP="006E41CA">
      <w:pPr>
        <w:ind w:left="255" w:firstLine="720"/>
        <w:rPr>
          <w:sz w:val="22"/>
          <w:szCs w:val="22"/>
        </w:rPr>
      </w:pPr>
      <w:r w:rsidRPr="00D47029">
        <w:rPr>
          <w:sz w:val="22"/>
          <w:szCs w:val="22"/>
        </w:rPr>
        <w:t>individually with a permanent identification number.</w:t>
      </w:r>
    </w:p>
    <w:p w14:paraId="197FC218" w14:textId="77777777" w:rsidR="006E41CA" w:rsidRPr="00554109" w:rsidRDefault="006E41CA" w:rsidP="006E41CA">
      <w:pPr>
        <w:pStyle w:val="ListParagraph"/>
        <w:ind w:left="1335"/>
        <w:rPr>
          <w:sz w:val="22"/>
          <w:szCs w:val="22"/>
        </w:rPr>
      </w:pPr>
    </w:p>
    <w:p w14:paraId="5545C718" w14:textId="094451D0" w:rsidR="006E41CA" w:rsidRPr="007C0097" w:rsidRDefault="006E41CA" w:rsidP="006E41CA">
      <w:pPr>
        <w:ind w:firstLine="720"/>
        <w:rPr>
          <w:sz w:val="22"/>
          <w:szCs w:val="22"/>
        </w:rPr>
      </w:pPr>
      <w:r w:rsidRPr="007C0097">
        <w:rPr>
          <w:sz w:val="22"/>
          <w:szCs w:val="22"/>
        </w:rPr>
        <w:t xml:space="preserve">3. Biennially, a physical inventory of equipment shall be </w:t>
      </w:r>
      <w:r w:rsidR="007C0097" w:rsidRPr="007C0097">
        <w:rPr>
          <w:sz w:val="22"/>
          <w:szCs w:val="22"/>
        </w:rPr>
        <w:t>taken,</w:t>
      </w:r>
      <w:bookmarkStart w:id="3" w:name="_GoBack"/>
      <w:bookmarkEnd w:id="3"/>
      <w:r w:rsidRPr="007C0097">
        <w:rPr>
          <w:sz w:val="22"/>
          <w:szCs w:val="22"/>
        </w:rPr>
        <w:t xml:space="preserve"> and results compared to accounting </w:t>
      </w:r>
    </w:p>
    <w:p w14:paraId="70F3BC48" w14:textId="77777777" w:rsidR="006E41CA" w:rsidRPr="007C0097" w:rsidRDefault="1C820C5C" w:rsidP="006E41CA">
      <w:pPr>
        <w:ind w:left="1335"/>
        <w:rPr>
          <w:sz w:val="22"/>
          <w:szCs w:val="22"/>
        </w:rPr>
      </w:pPr>
      <w:r w:rsidRPr="007C0097">
        <w:rPr>
          <w:sz w:val="22"/>
          <w:szCs w:val="22"/>
        </w:rPr>
        <w:t>and fixed asset records. Any discrepancy shall immediately be brought to the attention of management and the governing board.</w:t>
      </w:r>
    </w:p>
    <w:p w14:paraId="74245034" w14:textId="623445F4" w:rsidR="1C820C5C" w:rsidRDefault="1C820C5C" w:rsidP="1C820C5C">
      <w:pPr>
        <w:ind w:left="1335" w:hanging="525"/>
        <w:rPr>
          <w:sz w:val="22"/>
          <w:szCs w:val="22"/>
        </w:rPr>
      </w:pPr>
    </w:p>
    <w:p w14:paraId="5E2AED15" w14:textId="77777777" w:rsidR="006E41CA" w:rsidRDefault="006E41CA" w:rsidP="1C820C5C">
      <w:pPr>
        <w:ind w:left="720"/>
        <w:rPr>
          <w:sz w:val="22"/>
          <w:szCs w:val="22"/>
        </w:rPr>
      </w:pPr>
      <w:r w:rsidRPr="00D47029">
        <w:rPr>
          <w:sz w:val="22"/>
          <w:szCs w:val="22"/>
        </w:rPr>
        <w:t xml:space="preserve">4. A control system shall be in place to ensure adequate safeguards to prevent loss, damage, or theft </w:t>
      </w:r>
    </w:p>
    <w:p w14:paraId="2FD633D1" w14:textId="77777777" w:rsidR="006E41CA" w:rsidRPr="00D47029" w:rsidRDefault="006E41CA" w:rsidP="006E41CA">
      <w:pPr>
        <w:ind w:left="255" w:firstLine="720"/>
        <w:rPr>
          <w:sz w:val="22"/>
          <w:szCs w:val="22"/>
        </w:rPr>
      </w:pPr>
      <w:r w:rsidRPr="00D47029">
        <w:rPr>
          <w:sz w:val="22"/>
          <w:szCs w:val="22"/>
        </w:rPr>
        <w:t>of equipment and shall provide for full documentation and investigation of any loss or theft.</w:t>
      </w:r>
    </w:p>
    <w:p w14:paraId="478EB610" w14:textId="77777777" w:rsidR="006E41CA" w:rsidRPr="00554109" w:rsidRDefault="006E41CA" w:rsidP="006E41CA">
      <w:pPr>
        <w:pStyle w:val="ListParagraph"/>
        <w:ind w:left="1335"/>
        <w:rPr>
          <w:sz w:val="22"/>
          <w:szCs w:val="22"/>
        </w:rPr>
      </w:pPr>
    </w:p>
    <w:p w14:paraId="48EB552F" w14:textId="77777777" w:rsidR="006E41CA" w:rsidRDefault="006E41CA" w:rsidP="006E41CA">
      <w:pPr>
        <w:ind w:firstLine="720"/>
        <w:rPr>
          <w:sz w:val="22"/>
          <w:szCs w:val="22"/>
        </w:rPr>
      </w:pPr>
      <w:r w:rsidRPr="00D47029">
        <w:rPr>
          <w:sz w:val="22"/>
          <w:szCs w:val="22"/>
        </w:rPr>
        <w:t>5. Adequate maintenance procedures shall be implemented to ensure that equipment is maintained in</w:t>
      </w:r>
    </w:p>
    <w:p w14:paraId="072FCFF5" w14:textId="77777777" w:rsidR="006E41CA" w:rsidRPr="00D47029" w:rsidRDefault="006E41CA" w:rsidP="006E41CA">
      <w:pPr>
        <w:ind w:left="255" w:firstLine="720"/>
        <w:rPr>
          <w:sz w:val="22"/>
          <w:szCs w:val="22"/>
        </w:rPr>
      </w:pPr>
      <w:r w:rsidRPr="1B7AFF5D">
        <w:rPr>
          <w:sz w:val="22"/>
          <w:szCs w:val="22"/>
        </w:rPr>
        <w:t xml:space="preserve"> good condition. Maintenance cannot be supported with grant funds. </w:t>
      </w:r>
    </w:p>
    <w:p w14:paraId="5049A259" w14:textId="77777777" w:rsidR="006E41CA" w:rsidRPr="00554109" w:rsidRDefault="006E41CA" w:rsidP="006E41CA">
      <w:pPr>
        <w:pStyle w:val="ListParagraph"/>
        <w:ind w:left="1335"/>
        <w:rPr>
          <w:sz w:val="22"/>
          <w:szCs w:val="22"/>
        </w:rPr>
      </w:pPr>
    </w:p>
    <w:p w14:paraId="33E620F3" w14:textId="77777777" w:rsidR="006E41CA" w:rsidRDefault="006E41CA" w:rsidP="006E41CA">
      <w:pPr>
        <w:tabs>
          <w:tab w:val="left" w:pos="1665"/>
        </w:tabs>
        <w:rPr>
          <w:sz w:val="22"/>
          <w:szCs w:val="22"/>
        </w:rPr>
      </w:pPr>
      <w:r>
        <w:rPr>
          <w:sz w:val="22"/>
          <w:szCs w:val="22"/>
        </w:rPr>
        <w:lastRenderedPageBreak/>
        <w:t xml:space="preserve">             </w:t>
      </w:r>
      <w:r w:rsidRPr="00D47029">
        <w:rPr>
          <w:sz w:val="22"/>
          <w:szCs w:val="22"/>
        </w:rPr>
        <w:t>6. Procedures shall be implemented which ensure that adequate insurance coverage is maintained on</w:t>
      </w:r>
    </w:p>
    <w:p w14:paraId="1E8AE458" w14:textId="77777777" w:rsidR="006E41CA" w:rsidRDefault="006E41CA" w:rsidP="006E41CA">
      <w:pPr>
        <w:rPr>
          <w:sz w:val="22"/>
          <w:szCs w:val="22"/>
        </w:rPr>
      </w:pPr>
      <w:r>
        <w:rPr>
          <w:sz w:val="22"/>
          <w:szCs w:val="22"/>
        </w:rPr>
        <w:tab/>
      </w:r>
      <w:r>
        <w:rPr>
          <w:sz w:val="22"/>
          <w:szCs w:val="22"/>
        </w:rPr>
        <w:tab/>
      </w:r>
      <w:r w:rsidRPr="00D47029">
        <w:rPr>
          <w:sz w:val="22"/>
          <w:szCs w:val="22"/>
        </w:rPr>
        <w:t xml:space="preserve">all equipment. A review of coverage amounts shall be conducted on a periodic basis, </w:t>
      </w:r>
    </w:p>
    <w:p w14:paraId="5166C42E" w14:textId="77777777" w:rsidR="006E41CA" w:rsidRDefault="006E41CA" w:rsidP="006E41CA">
      <w:pPr>
        <w:tabs>
          <w:tab w:val="left" w:pos="1665"/>
        </w:tabs>
        <w:rPr>
          <w:sz w:val="22"/>
          <w:szCs w:val="22"/>
        </w:rPr>
      </w:pPr>
      <w:r>
        <w:rPr>
          <w:sz w:val="22"/>
          <w:szCs w:val="22"/>
        </w:rPr>
        <w:tab/>
      </w:r>
      <w:r w:rsidRPr="00D47029">
        <w:rPr>
          <w:sz w:val="22"/>
          <w:szCs w:val="22"/>
        </w:rPr>
        <w:t>preferably at least annually. Insurance cannot be supported with grant funds</w:t>
      </w:r>
      <w:r>
        <w:rPr>
          <w:sz w:val="22"/>
          <w:szCs w:val="22"/>
        </w:rPr>
        <w:t xml:space="preserve">.  </w:t>
      </w:r>
    </w:p>
    <w:p w14:paraId="6E810C19" w14:textId="77777777" w:rsidR="006E41CA" w:rsidRPr="00D47029" w:rsidRDefault="006E41CA" w:rsidP="006E41CA">
      <w:pPr>
        <w:tabs>
          <w:tab w:val="left" w:pos="1665"/>
        </w:tabs>
        <w:rPr>
          <w:b/>
          <w:sz w:val="22"/>
          <w:szCs w:val="22"/>
        </w:rPr>
      </w:pPr>
    </w:p>
    <w:p w14:paraId="67BA10CB" w14:textId="77777777" w:rsidR="006E41CA" w:rsidRPr="00D47029" w:rsidRDefault="1C820C5C" w:rsidP="006E41CA">
      <w:pPr>
        <w:pStyle w:val="ListParagraph"/>
        <w:numPr>
          <w:ilvl w:val="0"/>
          <w:numId w:val="10"/>
        </w:numPr>
        <w:rPr>
          <w:sz w:val="22"/>
          <w:szCs w:val="22"/>
        </w:rPr>
      </w:pPr>
      <w:r w:rsidRPr="1C820C5C">
        <w:rPr>
          <w:sz w:val="22"/>
          <w:szCs w:val="22"/>
        </w:rPr>
        <w:t>The Contractor shall ensure all subcontractors are notified of their responsibility to comply with the</w:t>
      </w:r>
    </w:p>
    <w:p w14:paraId="6823235F" w14:textId="77777777" w:rsidR="006E41CA" w:rsidRDefault="006E41CA" w:rsidP="006E41CA">
      <w:pPr>
        <w:pStyle w:val="ListParagraph"/>
        <w:rPr>
          <w:sz w:val="22"/>
          <w:szCs w:val="22"/>
        </w:rPr>
      </w:pPr>
      <w:r w:rsidRPr="00D47029">
        <w:rPr>
          <w:sz w:val="22"/>
          <w:szCs w:val="22"/>
        </w:rPr>
        <w:t xml:space="preserve"> equipment conditions specified in this section.</w:t>
      </w:r>
    </w:p>
    <w:p w14:paraId="2710D55F" w14:textId="77777777" w:rsidR="006E41CA" w:rsidRPr="00905EB7" w:rsidRDefault="006E41CA" w:rsidP="006E41CA">
      <w:pPr>
        <w:rPr>
          <w:sz w:val="22"/>
          <w:szCs w:val="22"/>
        </w:rPr>
      </w:pPr>
    </w:p>
    <w:p w14:paraId="4BD65987" w14:textId="77777777" w:rsidR="006E41CA" w:rsidRDefault="006E41CA" w:rsidP="006E41CA">
      <w:pPr>
        <w:jc w:val="center"/>
        <w:rPr>
          <w:b/>
          <w:sz w:val="22"/>
          <w:szCs w:val="22"/>
        </w:rPr>
      </w:pPr>
      <w:r w:rsidRPr="00983E69">
        <w:rPr>
          <w:b/>
          <w:sz w:val="22"/>
          <w:szCs w:val="22"/>
        </w:rPr>
        <w:t xml:space="preserve">Sustained Access to Healthcare Services Project </w:t>
      </w:r>
    </w:p>
    <w:p w14:paraId="79357CD6" w14:textId="640BCF53" w:rsidR="006E41CA" w:rsidRDefault="1C820C5C" w:rsidP="1C820C5C">
      <w:pPr>
        <w:pBdr>
          <w:bottom w:val="single" w:sz="4" w:space="1" w:color="auto"/>
        </w:pBdr>
        <w:jc w:val="center"/>
        <w:rPr>
          <w:b/>
          <w:bCs/>
          <w:sz w:val="22"/>
          <w:szCs w:val="22"/>
        </w:rPr>
      </w:pPr>
      <w:r w:rsidRPr="1C820C5C">
        <w:rPr>
          <w:b/>
          <w:bCs/>
          <w:sz w:val="22"/>
          <w:szCs w:val="22"/>
        </w:rPr>
        <w:t>Hurricane Relief Capital Project Grant SFY 2020</w:t>
      </w:r>
    </w:p>
    <w:bookmarkEnd w:id="2"/>
    <w:p w14:paraId="1403140F" w14:textId="77777777" w:rsidR="006E41CA" w:rsidRDefault="006E41CA" w:rsidP="006E41CA">
      <w:pPr>
        <w:pBdr>
          <w:bottom w:val="single" w:sz="4" w:space="1" w:color="auto"/>
        </w:pBdr>
        <w:jc w:val="center"/>
        <w:rPr>
          <w:b/>
          <w:sz w:val="22"/>
          <w:szCs w:val="22"/>
        </w:rPr>
      </w:pPr>
    </w:p>
    <w:p w14:paraId="55252FBB" w14:textId="77777777" w:rsidR="006E41CA" w:rsidRPr="002D4EAA" w:rsidRDefault="006E41CA" w:rsidP="006E41CA">
      <w:pPr>
        <w:pBdr>
          <w:bottom w:val="single" w:sz="4" w:space="1" w:color="auto"/>
        </w:pBdr>
        <w:jc w:val="center"/>
        <w:rPr>
          <w:sz w:val="22"/>
          <w:szCs w:val="22"/>
        </w:rPr>
      </w:pPr>
      <w:r>
        <w:rPr>
          <w:b/>
          <w:sz w:val="22"/>
          <w:szCs w:val="22"/>
        </w:rPr>
        <w:t xml:space="preserve">PROGRAM EVALUATION PLAN </w:t>
      </w:r>
    </w:p>
    <w:p w14:paraId="0EA50030" w14:textId="77777777" w:rsidR="006E41CA" w:rsidRDefault="006E41CA" w:rsidP="006E41CA">
      <w:pPr>
        <w:tabs>
          <w:tab w:val="left" w:pos="1440"/>
        </w:tabs>
        <w:rPr>
          <w:b/>
          <w:sz w:val="22"/>
          <w:szCs w:val="22"/>
          <w:u w:val="single"/>
        </w:rPr>
      </w:pPr>
    </w:p>
    <w:p w14:paraId="6B04F073" w14:textId="77777777" w:rsidR="006E41CA" w:rsidRPr="008932B3" w:rsidRDefault="006E41CA" w:rsidP="006E41CA">
      <w:pPr>
        <w:tabs>
          <w:tab w:val="left" w:pos="1440"/>
        </w:tabs>
        <w:rPr>
          <w:strike/>
        </w:rPr>
      </w:pPr>
      <w:r w:rsidRPr="002D4EAA">
        <w:rPr>
          <w:b/>
          <w:sz w:val="22"/>
          <w:szCs w:val="22"/>
          <w:u w:val="single"/>
        </w:rPr>
        <w:t xml:space="preserve">SECTION </w:t>
      </w:r>
      <w:r>
        <w:rPr>
          <w:b/>
          <w:sz w:val="22"/>
          <w:szCs w:val="22"/>
          <w:u w:val="single"/>
        </w:rPr>
        <w:t>1</w:t>
      </w:r>
      <w:r w:rsidRPr="002D4EAA">
        <w:rPr>
          <w:b/>
          <w:sz w:val="22"/>
          <w:szCs w:val="22"/>
          <w:u w:val="single"/>
        </w:rPr>
        <w:t>:</w:t>
      </w:r>
      <w:r w:rsidRPr="002D4EAA">
        <w:rPr>
          <w:b/>
          <w:sz w:val="22"/>
          <w:szCs w:val="22"/>
          <w:u w:val="single"/>
        </w:rPr>
        <w:tab/>
        <w:t xml:space="preserve">Patient </w:t>
      </w:r>
      <w:r>
        <w:rPr>
          <w:b/>
          <w:sz w:val="22"/>
          <w:szCs w:val="22"/>
          <w:u w:val="single"/>
        </w:rPr>
        <w:t xml:space="preserve">Payer </w:t>
      </w:r>
      <w:r w:rsidRPr="002D4EAA">
        <w:rPr>
          <w:b/>
          <w:sz w:val="22"/>
          <w:szCs w:val="22"/>
          <w:u w:val="single"/>
        </w:rPr>
        <w:t>Status</w:t>
      </w:r>
      <w:r w:rsidRPr="008932B3">
        <w:rPr>
          <w:b/>
          <w:sz w:val="22"/>
          <w:szCs w:val="22"/>
          <w:u w:val="single"/>
        </w:rPr>
        <w:t xml:space="preserve">: </w:t>
      </w:r>
      <w:r w:rsidRPr="008932B3">
        <w:rPr>
          <w:sz w:val="22"/>
          <w:szCs w:val="22"/>
        </w:rPr>
        <w:t xml:space="preserve">Enter the number of unduplicated patients by </w:t>
      </w:r>
      <w:r>
        <w:rPr>
          <w:sz w:val="22"/>
          <w:szCs w:val="22"/>
        </w:rPr>
        <w:t xml:space="preserve">payer </w:t>
      </w:r>
      <w:r w:rsidRPr="008932B3">
        <w:rPr>
          <w:sz w:val="22"/>
          <w:szCs w:val="22"/>
        </w:rPr>
        <w:t>category</w:t>
      </w:r>
      <w:r>
        <w:rPr>
          <w:sz w:val="22"/>
          <w:szCs w:val="22"/>
        </w:rPr>
        <w:t xml:space="preserve"> </w:t>
      </w:r>
      <w:r w:rsidRPr="008932B3">
        <w:rPr>
          <w:sz w:val="22"/>
          <w:szCs w:val="22"/>
        </w:rPr>
        <w:t xml:space="preserve">who </w:t>
      </w:r>
      <w:r>
        <w:rPr>
          <w:sz w:val="22"/>
          <w:szCs w:val="22"/>
        </w:rPr>
        <w:t xml:space="preserve">may benefit from </w:t>
      </w:r>
      <w:r w:rsidRPr="008932B3">
        <w:rPr>
          <w:sz w:val="22"/>
          <w:szCs w:val="22"/>
        </w:rPr>
        <w:t xml:space="preserve">the proposed </w:t>
      </w:r>
      <w:r>
        <w:rPr>
          <w:sz w:val="22"/>
          <w:szCs w:val="22"/>
        </w:rPr>
        <w:t>project.</w:t>
      </w:r>
    </w:p>
    <w:p w14:paraId="378962C4" w14:textId="77777777" w:rsidR="006E41CA" w:rsidRPr="006E2630" w:rsidRDefault="006E41CA" w:rsidP="006E41CA">
      <w:pPr>
        <w:tabs>
          <w:tab w:val="left" w:pos="1440"/>
        </w:tabs>
        <w:rPr>
          <w:b/>
          <w:sz w:val="22"/>
          <w:szCs w:val="22"/>
          <w:u w:val="single"/>
        </w:rPr>
      </w:pPr>
    </w:p>
    <w:tbl>
      <w:tblPr>
        <w:tblW w:w="6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247"/>
      </w:tblGrid>
      <w:tr w:rsidR="006E41CA" w:rsidRPr="002D4EAA" w14:paraId="178FF93B" w14:textId="77777777" w:rsidTr="5CF8D2BB">
        <w:tc>
          <w:tcPr>
            <w:tcW w:w="3888" w:type="dxa"/>
            <w:tcBorders>
              <w:top w:val="nil"/>
              <w:left w:val="nil"/>
            </w:tcBorders>
          </w:tcPr>
          <w:p w14:paraId="2C9EBDC4" w14:textId="77777777" w:rsidR="006E41CA" w:rsidRPr="002D4EAA" w:rsidRDefault="006E41CA" w:rsidP="006E41CA">
            <w:pPr>
              <w:jc w:val="center"/>
              <w:rPr>
                <w:b/>
                <w:sz w:val="22"/>
                <w:szCs w:val="22"/>
              </w:rPr>
            </w:pPr>
          </w:p>
        </w:tc>
        <w:tc>
          <w:tcPr>
            <w:tcW w:w="2247" w:type="dxa"/>
          </w:tcPr>
          <w:p w14:paraId="60E2C365" w14:textId="77777777" w:rsidR="006E41CA" w:rsidRPr="002D4EAA" w:rsidRDefault="006E41CA" w:rsidP="006E41CA">
            <w:pPr>
              <w:jc w:val="center"/>
              <w:rPr>
                <w:sz w:val="22"/>
                <w:szCs w:val="22"/>
              </w:rPr>
            </w:pPr>
            <w:r>
              <w:rPr>
                <w:sz w:val="22"/>
                <w:szCs w:val="22"/>
              </w:rPr>
              <w:t xml:space="preserve">Unduplicated patients </w:t>
            </w:r>
            <w:r w:rsidRPr="002D4EAA">
              <w:rPr>
                <w:sz w:val="22"/>
                <w:szCs w:val="22"/>
              </w:rPr>
              <w:t>as of</w:t>
            </w:r>
          </w:p>
          <w:p w14:paraId="766EE68F" w14:textId="77777777" w:rsidR="006E41CA" w:rsidRPr="002D4EAA" w:rsidRDefault="5CF8D2BB" w:rsidP="5CF8D2BB">
            <w:pPr>
              <w:jc w:val="center"/>
              <w:rPr>
                <w:sz w:val="22"/>
                <w:szCs w:val="22"/>
              </w:rPr>
            </w:pPr>
            <w:r w:rsidRPr="5CF8D2BB">
              <w:rPr>
                <w:sz w:val="22"/>
                <w:szCs w:val="22"/>
              </w:rPr>
              <w:t>07/01/2019</w:t>
            </w:r>
          </w:p>
        </w:tc>
      </w:tr>
      <w:tr w:rsidR="006E41CA" w:rsidRPr="002D4EAA" w14:paraId="70806874" w14:textId="77777777" w:rsidTr="5CF8D2BB">
        <w:trPr>
          <w:trHeight w:val="170"/>
        </w:trPr>
        <w:tc>
          <w:tcPr>
            <w:tcW w:w="3888" w:type="dxa"/>
          </w:tcPr>
          <w:p w14:paraId="09591AE3" w14:textId="77777777" w:rsidR="006E41CA" w:rsidRPr="003A29AC" w:rsidRDefault="006E41CA" w:rsidP="006E41CA">
            <w:pPr>
              <w:rPr>
                <w:sz w:val="22"/>
                <w:szCs w:val="22"/>
              </w:rPr>
            </w:pPr>
            <w:r w:rsidRPr="003A29AC">
              <w:rPr>
                <w:sz w:val="22"/>
                <w:szCs w:val="22"/>
              </w:rPr>
              <w:t>None/Uninsured Patients (include MAP)</w:t>
            </w:r>
          </w:p>
        </w:tc>
        <w:tc>
          <w:tcPr>
            <w:tcW w:w="2247" w:type="dxa"/>
          </w:tcPr>
          <w:p w14:paraId="3A6930C2" w14:textId="77777777" w:rsidR="006E41CA" w:rsidRPr="002D4EAA" w:rsidRDefault="006E41CA" w:rsidP="006E41CA">
            <w:pPr>
              <w:ind w:right="354"/>
              <w:jc w:val="center"/>
              <w:rPr>
                <w:sz w:val="22"/>
                <w:szCs w:val="22"/>
              </w:rPr>
            </w:pPr>
          </w:p>
        </w:tc>
      </w:tr>
      <w:tr w:rsidR="006E41CA" w:rsidRPr="002D4EAA" w14:paraId="49DC1208" w14:textId="77777777" w:rsidTr="5CF8D2BB">
        <w:trPr>
          <w:trHeight w:val="170"/>
        </w:trPr>
        <w:tc>
          <w:tcPr>
            <w:tcW w:w="3888" w:type="dxa"/>
          </w:tcPr>
          <w:p w14:paraId="09340C27" w14:textId="77777777" w:rsidR="006E41CA" w:rsidRPr="003A29AC" w:rsidRDefault="006E41CA" w:rsidP="006E41CA">
            <w:pPr>
              <w:rPr>
                <w:sz w:val="22"/>
                <w:szCs w:val="22"/>
              </w:rPr>
            </w:pPr>
            <w:r w:rsidRPr="003A29AC">
              <w:rPr>
                <w:sz w:val="22"/>
                <w:szCs w:val="22"/>
              </w:rPr>
              <w:t xml:space="preserve">Medicaid </w:t>
            </w:r>
          </w:p>
        </w:tc>
        <w:tc>
          <w:tcPr>
            <w:tcW w:w="2247" w:type="dxa"/>
          </w:tcPr>
          <w:p w14:paraId="2CC2D7C3" w14:textId="77777777" w:rsidR="006E41CA" w:rsidRPr="002D4EAA" w:rsidRDefault="006E41CA" w:rsidP="006E41CA">
            <w:pPr>
              <w:ind w:right="354"/>
              <w:jc w:val="center"/>
              <w:rPr>
                <w:sz w:val="22"/>
                <w:szCs w:val="22"/>
              </w:rPr>
            </w:pPr>
          </w:p>
        </w:tc>
      </w:tr>
      <w:tr w:rsidR="006E41CA" w:rsidRPr="002D4EAA" w14:paraId="5894752D" w14:textId="77777777" w:rsidTr="5CF8D2BB">
        <w:trPr>
          <w:trHeight w:val="170"/>
        </w:trPr>
        <w:tc>
          <w:tcPr>
            <w:tcW w:w="3888" w:type="dxa"/>
          </w:tcPr>
          <w:p w14:paraId="1AAC8D9B" w14:textId="77777777" w:rsidR="006E41CA" w:rsidRPr="003A29AC" w:rsidRDefault="006E41CA" w:rsidP="006E41CA">
            <w:pPr>
              <w:rPr>
                <w:sz w:val="22"/>
                <w:szCs w:val="22"/>
              </w:rPr>
            </w:pPr>
            <w:r w:rsidRPr="003A29AC">
              <w:rPr>
                <w:sz w:val="22"/>
                <w:szCs w:val="22"/>
              </w:rPr>
              <w:t>Children’s Health Insurance Program (CHIP)</w:t>
            </w:r>
          </w:p>
        </w:tc>
        <w:tc>
          <w:tcPr>
            <w:tcW w:w="2247" w:type="dxa"/>
          </w:tcPr>
          <w:p w14:paraId="68C13ED6" w14:textId="77777777" w:rsidR="006E41CA" w:rsidRPr="002D4EAA" w:rsidRDefault="006E41CA" w:rsidP="006E41CA">
            <w:pPr>
              <w:ind w:right="354"/>
              <w:jc w:val="center"/>
              <w:rPr>
                <w:sz w:val="22"/>
                <w:szCs w:val="22"/>
              </w:rPr>
            </w:pPr>
          </w:p>
        </w:tc>
      </w:tr>
      <w:tr w:rsidR="006E41CA" w:rsidRPr="002D4EAA" w14:paraId="41EDE53E" w14:textId="77777777" w:rsidTr="5CF8D2BB">
        <w:trPr>
          <w:trHeight w:val="170"/>
        </w:trPr>
        <w:tc>
          <w:tcPr>
            <w:tcW w:w="3888" w:type="dxa"/>
          </w:tcPr>
          <w:p w14:paraId="52602C98" w14:textId="77777777" w:rsidR="006E41CA" w:rsidRPr="003A29AC" w:rsidRDefault="006E41CA" w:rsidP="006E41CA">
            <w:pPr>
              <w:rPr>
                <w:sz w:val="22"/>
                <w:szCs w:val="22"/>
              </w:rPr>
            </w:pPr>
            <w:r w:rsidRPr="003A29AC">
              <w:rPr>
                <w:sz w:val="22"/>
                <w:szCs w:val="22"/>
              </w:rPr>
              <w:t>Medicare (including duals)</w:t>
            </w:r>
          </w:p>
        </w:tc>
        <w:tc>
          <w:tcPr>
            <w:tcW w:w="2247" w:type="dxa"/>
          </w:tcPr>
          <w:p w14:paraId="4E9B969D" w14:textId="77777777" w:rsidR="006E41CA" w:rsidRPr="002D4EAA" w:rsidRDefault="006E41CA" w:rsidP="006E41CA">
            <w:pPr>
              <w:ind w:right="354"/>
              <w:jc w:val="center"/>
              <w:rPr>
                <w:sz w:val="22"/>
                <w:szCs w:val="22"/>
              </w:rPr>
            </w:pPr>
          </w:p>
        </w:tc>
      </w:tr>
      <w:tr w:rsidR="006E41CA" w:rsidRPr="002D4EAA" w14:paraId="40E83736" w14:textId="77777777" w:rsidTr="5CF8D2BB">
        <w:trPr>
          <w:trHeight w:val="170"/>
        </w:trPr>
        <w:tc>
          <w:tcPr>
            <w:tcW w:w="3888" w:type="dxa"/>
          </w:tcPr>
          <w:p w14:paraId="5E805E0D" w14:textId="77777777" w:rsidR="006E41CA" w:rsidRPr="003A29AC" w:rsidRDefault="006E41CA" w:rsidP="006E41CA">
            <w:pPr>
              <w:rPr>
                <w:sz w:val="22"/>
                <w:szCs w:val="22"/>
              </w:rPr>
            </w:pPr>
            <w:r w:rsidRPr="003A29AC">
              <w:rPr>
                <w:sz w:val="22"/>
                <w:szCs w:val="22"/>
              </w:rPr>
              <w:t>Other public insurance (e.g. Tricare)</w:t>
            </w:r>
          </w:p>
        </w:tc>
        <w:tc>
          <w:tcPr>
            <w:tcW w:w="2247" w:type="dxa"/>
          </w:tcPr>
          <w:p w14:paraId="7DA51374" w14:textId="77777777" w:rsidR="006E41CA" w:rsidRPr="002D4EAA" w:rsidRDefault="006E41CA" w:rsidP="006E41CA">
            <w:pPr>
              <w:ind w:right="354"/>
              <w:jc w:val="center"/>
              <w:rPr>
                <w:sz w:val="22"/>
                <w:szCs w:val="22"/>
              </w:rPr>
            </w:pPr>
          </w:p>
        </w:tc>
      </w:tr>
      <w:tr w:rsidR="006E41CA" w:rsidRPr="002D4EAA" w14:paraId="77AE0323" w14:textId="77777777" w:rsidTr="5CF8D2BB">
        <w:trPr>
          <w:trHeight w:val="170"/>
        </w:trPr>
        <w:tc>
          <w:tcPr>
            <w:tcW w:w="3888" w:type="dxa"/>
          </w:tcPr>
          <w:p w14:paraId="279AE604" w14:textId="77777777" w:rsidR="006E41CA" w:rsidRPr="003A29AC" w:rsidRDefault="006E41CA" w:rsidP="006E41CA">
            <w:pPr>
              <w:rPr>
                <w:sz w:val="22"/>
                <w:szCs w:val="22"/>
              </w:rPr>
            </w:pPr>
            <w:r w:rsidRPr="003A29AC">
              <w:rPr>
                <w:sz w:val="22"/>
                <w:szCs w:val="22"/>
              </w:rPr>
              <w:t>Privately Insurance (e.g. BCBS)</w:t>
            </w:r>
          </w:p>
        </w:tc>
        <w:tc>
          <w:tcPr>
            <w:tcW w:w="2247" w:type="dxa"/>
          </w:tcPr>
          <w:p w14:paraId="7C76E14B" w14:textId="77777777" w:rsidR="006E41CA" w:rsidRPr="002D4EAA" w:rsidRDefault="006E41CA" w:rsidP="006E41CA">
            <w:pPr>
              <w:ind w:right="354"/>
              <w:jc w:val="center"/>
              <w:rPr>
                <w:sz w:val="22"/>
                <w:szCs w:val="22"/>
              </w:rPr>
            </w:pPr>
          </w:p>
        </w:tc>
      </w:tr>
      <w:tr w:rsidR="006E41CA" w:rsidRPr="002D4EAA" w14:paraId="55E39921" w14:textId="77777777" w:rsidTr="5CF8D2BB">
        <w:trPr>
          <w:trHeight w:val="170"/>
        </w:trPr>
        <w:tc>
          <w:tcPr>
            <w:tcW w:w="3888" w:type="dxa"/>
          </w:tcPr>
          <w:p w14:paraId="69BB5085" w14:textId="77777777" w:rsidR="006E41CA" w:rsidRPr="002D4EAA" w:rsidRDefault="006E41CA" w:rsidP="006E41CA">
            <w:pPr>
              <w:pStyle w:val="ListParagraph"/>
              <w:ind w:left="0"/>
              <w:contextualSpacing/>
              <w:rPr>
                <w:sz w:val="22"/>
                <w:szCs w:val="22"/>
              </w:rPr>
            </w:pPr>
            <w:r w:rsidRPr="002D4EAA">
              <w:rPr>
                <w:sz w:val="22"/>
                <w:szCs w:val="22"/>
              </w:rPr>
              <w:t>7.Total Unduplicated Patient</w:t>
            </w:r>
            <w:r>
              <w:rPr>
                <w:sz w:val="22"/>
                <w:szCs w:val="22"/>
              </w:rPr>
              <w:t>s</w:t>
            </w:r>
            <w:r w:rsidRPr="002D4EAA">
              <w:rPr>
                <w:sz w:val="22"/>
                <w:szCs w:val="22"/>
              </w:rPr>
              <w:t xml:space="preserve"> (sum of Lines 1-6)</w:t>
            </w:r>
          </w:p>
        </w:tc>
        <w:tc>
          <w:tcPr>
            <w:tcW w:w="2247" w:type="dxa"/>
          </w:tcPr>
          <w:p w14:paraId="520CF36E" w14:textId="77777777" w:rsidR="006E41CA" w:rsidRPr="002D4EAA" w:rsidRDefault="006E41CA" w:rsidP="006E41CA">
            <w:pPr>
              <w:ind w:right="354"/>
              <w:jc w:val="center"/>
              <w:rPr>
                <w:sz w:val="22"/>
                <w:szCs w:val="22"/>
              </w:rPr>
            </w:pPr>
          </w:p>
        </w:tc>
      </w:tr>
    </w:tbl>
    <w:p w14:paraId="17765C7C" w14:textId="77777777" w:rsidR="006E41CA" w:rsidRPr="002D4EAA" w:rsidRDefault="006E41CA" w:rsidP="006E41CA">
      <w:pPr>
        <w:rPr>
          <w:sz w:val="22"/>
          <w:szCs w:val="22"/>
        </w:rPr>
      </w:pPr>
    </w:p>
    <w:p w14:paraId="32C6BE31" w14:textId="77777777" w:rsidR="006E41CA" w:rsidRDefault="006E41CA" w:rsidP="006E41CA">
      <w:pPr>
        <w:tabs>
          <w:tab w:val="left" w:pos="1800"/>
        </w:tabs>
        <w:autoSpaceDE w:val="0"/>
        <w:autoSpaceDN w:val="0"/>
        <w:adjustRightInd w:val="0"/>
        <w:rPr>
          <w:b/>
          <w:bCs/>
          <w:i/>
          <w:iCs/>
          <w:u w:val="single"/>
        </w:rPr>
      </w:pPr>
      <w:r>
        <w:rPr>
          <w:b/>
          <w:sz w:val="22"/>
          <w:szCs w:val="22"/>
          <w:u w:val="single"/>
        </w:rPr>
        <w:t xml:space="preserve">SECTION 2: </w:t>
      </w:r>
      <w:r w:rsidRPr="002D4EAA">
        <w:rPr>
          <w:b/>
          <w:sz w:val="22"/>
          <w:szCs w:val="22"/>
          <w:u w:val="single"/>
        </w:rPr>
        <w:t>Evaluation Criteria</w:t>
      </w:r>
    </w:p>
    <w:p w14:paraId="0D7B19AC" w14:textId="77777777" w:rsidR="006E41CA" w:rsidRDefault="006E41CA" w:rsidP="006E41CA">
      <w:pPr>
        <w:tabs>
          <w:tab w:val="left" w:pos="360"/>
          <w:tab w:val="left" w:pos="2970"/>
        </w:tabs>
        <w:autoSpaceDE w:val="0"/>
        <w:autoSpaceDN w:val="0"/>
        <w:adjustRightInd w:val="0"/>
        <w:rPr>
          <w:b/>
          <w:bCs/>
          <w:i/>
          <w:iCs/>
          <w:u w:val="single"/>
        </w:rPr>
      </w:pPr>
    </w:p>
    <w:p w14:paraId="469493FB" w14:textId="77777777" w:rsidR="006E41CA" w:rsidRDefault="006E41CA" w:rsidP="006E41CA">
      <w:pPr>
        <w:rPr>
          <w:color w:val="000000" w:themeColor="text1"/>
          <w:sz w:val="22"/>
          <w:szCs w:val="22"/>
        </w:rPr>
      </w:pPr>
      <w:r w:rsidRPr="1B7AFF5D">
        <w:rPr>
          <w:color w:val="000000" w:themeColor="text1"/>
          <w:sz w:val="22"/>
          <w:szCs w:val="22"/>
        </w:rPr>
        <w:t xml:space="preserve">In alignment with the project purpose, following the purchase/installment of grant supported infrastructure/capital improvements, grantees will be required to tract the impact on access to care during emergencies or natural disasters by documenting the time the sites close and/or operates on partial schedules during and following emergencies or natural disasters. </w:t>
      </w:r>
    </w:p>
    <w:p w14:paraId="4CFDDC60" w14:textId="77777777" w:rsidR="006E41CA" w:rsidRDefault="006E41CA" w:rsidP="006E41CA">
      <w:pPr>
        <w:rPr>
          <w:color w:val="000000" w:themeColor="text1"/>
          <w:sz w:val="22"/>
          <w:szCs w:val="22"/>
        </w:rPr>
      </w:pPr>
    </w:p>
    <w:p w14:paraId="41FC20B2" w14:textId="77777777" w:rsidR="006E41CA" w:rsidRPr="00782A4D" w:rsidRDefault="006E41CA" w:rsidP="006E41CA">
      <w:pPr>
        <w:tabs>
          <w:tab w:val="left" w:pos="360"/>
          <w:tab w:val="left" w:pos="2970"/>
        </w:tabs>
        <w:autoSpaceDE w:val="0"/>
        <w:autoSpaceDN w:val="0"/>
        <w:adjustRightInd w:val="0"/>
        <w:rPr>
          <w:color w:val="000000" w:themeColor="text1"/>
          <w:sz w:val="22"/>
          <w:szCs w:val="22"/>
        </w:rPr>
      </w:pPr>
      <w:r w:rsidRPr="1B7AFF5D">
        <w:rPr>
          <w:color w:val="000000" w:themeColor="text1"/>
          <w:sz w:val="22"/>
          <w:szCs w:val="22"/>
        </w:rPr>
        <w:t xml:space="preserve">The projected outcome of this grant is to significantly increase disaster preparedness as evidenced by at least a 75% reduction in the number of days safety net sites need to close and/or operate on partial schedules during the first hurricane to meet landfall during the 2019-2020 season or the first hurricane following this grant award. </w:t>
      </w:r>
    </w:p>
    <w:p w14:paraId="007F33FF" w14:textId="2823BD90" w:rsidR="006E41CA" w:rsidRPr="00782A4D" w:rsidRDefault="006E41CA" w:rsidP="31832484">
      <w:pPr>
        <w:tabs>
          <w:tab w:val="left" w:pos="360"/>
          <w:tab w:val="left" w:pos="2970"/>
        </w:tabs>
        <w:autoSpaceDE w:val="0"/>
        <w:autoSpaceDN w:val="0"/>
        <w:adjustRightInd w:val="0"/>
        <w:rPr>
          <w:b/>
          <w:bCs/>
          <w:color w:val="000000" w:themeColor="text1"/>
          <w:sz w:val="22"/>
          <w:szCs w:val="22"/>
        </w:rPr>
      </w:pPr>
      <w:r>
        <w:br/>
      </w:r>
      <w:r w:rsidR="31832484" w:rsidRPr="31832484">
        <w:rPr>
          <w:b/>
          <w:bCs/>
          <w:color w:val="000000" w:themeColor="text1"/>
          <w:sz w:val="22"/>
          <w:szCs w:val="22"/>
        </w:rPr>
        <w:t xml:space="preserve">The Contact Person for each grantee organization shall be responsible for documenting the dates and total number of days and hours that each service site receiving funding assistance under this grant was closed and/or in operation less than normally scheduled hours as a result of the first hurricane of the 2019-2020 season to make landfall (or the first hurricane following this grant award) for the thirty day period following landfall.  </w:t>
      </w:r>
    </w:p>
    <w:p w14:paraId="2AFA5D42" w14:textId="77777777" w:rsidR="006E41CA" w:rsidRDefault="006E41CA" w:rsidP="006E41CA">
      <w:pPr>
        <w:tabs>
          <w:tab w:val="left" w:pos="360"/>
          <w:tab w:val="left" w:pos="2970"/>
        </w:tabs>
        <w:autoSpaceDE w:val="0"/>
        <w:autoSpaceDN w:val="0"/>
        <w:adjustRightInd w:val="0"/>
        <w:rPr>
          <w:color w:val="000000"/>
          <w:sz w:val="22"/>
          <w:szCs w:val="22"/>
        </w:rPr>
      </w:pPr>
    </w:p>
    <w:p w14:paraId="61D8797A" w14:textId="77777777" w:rsidR="006E41CA" w:rsidRPr="008932B3" w:rsidRDefault="006E41CA" w:rsidP="006E41CA">
      <w:pPr>
        <w:tabs>
          <w:tab w:val="left" w:pos="360"/>
          <w:tab w:val="left" w:pos="2970"/>
        </w:tabs>
        <w:autoSpaceDE w:val="0"/>
        <w:autoSpaceDN w:val="0"/>
        <w:adjustRightInd w:val="0"/>
        <w:rPr>
          <w:color w:val="000000" w:themeColor="text1"/>
          <w:sz w:val="22"/>
          <w:szCs w:val="22"/>
        </w:rPr>
      </w:pPr>
      <w:r w:rsidRPr="1B7AFF5D">
        <w:rPr>
          <w:color w:val="000000" w:themeColor="text1"/>
          <w:sz w:val="22"/>
          <w:szCs w:val="22"/>
        </w:rPr>
        <w:t xml:space="preserve">There may be subsequent inclement weather events during 2019-2020 that grantees will be required to collect the same data.  Grantee Contact Persons shall be notified about eligible collection events.  </w:t>
      </w:r>
    </w:p>
    <w:p w14:paraId="48B9341E" w14:textId="77777777" w:rsidR="006E41CA" w:rsidRPr="008932B3" w:rsidRDefault="006E41CA" w:rsidP="006E41CA">
      <w:pPr>
        <w:tabs>
          <w:tab w:val="left" w:pos="360"/>
          <w:tab w:val="left" w:pos="2970"/>
        </w:tabs>
        <w:autoSpaceDE w:val="0"/>
        <w:autoSpaceDN w:val="0"/>
        <w:adjustRightInd w:val="0"/>
        <w:rPr>
          <w:color w:val="000000"/>
          <w:sz w:val="22"/>
          <w:szCs w:val="22"/>
        </w:rPr>
      </w:pPr>
    </w:p>
    <w:p w14:paraId="04114F8C" w14:textId="77777777" w:rsidR="006E41CA" w:rsidRDefault="006E41CA" w:rsidP="006E41CA">
      <w:pPr>
        <w:rPr>
          <w:sz w:val="22"/>
          <w:szCs w:val="22"/>
        </w:rPr>
      </w:pPr>
    </w:p>
    <w:p w14:paraId="27256FDF" w14:textId="77777777" w:rsidR="006E41CA" w:rsidRDefault="006E41CA" w:rsidP="006E41CA">
      <w:pPr>
        <w:rPr>
          <w:b/>
          <w:sz w:val="24"/>
          <w:szCs w:val="24"/>
          <w:u w:val="single"/>
        </w:rPr>
      </w:pPr>
      <w:r w:rsidRPr="00927444">
        <w:rPr>
          <w:b/>
          <w:sz w:val="24"/>
          <w:szCs w:val="24"/>
          <w:u w:val="single"/>
        </w:rPr>
        <w:t xml:space="preserve">SECTION 3: Evaluation Plan </w:t>
      </w:r>
    </w:p>
    <w:p w14:paraId="624198D3" w14:textId="77777777" w:rsidR="006E41CA" w:rsidRDefault="006E41CA" w:rsidP="006E41CA">
      <w:pPr>
        <w:rPr>
          <w:b/>
          <w:sz w:val="24"/>
          <w:szCs w:val="24"/>
          <w:u w:val="single"/>
        </w:rPr>
      </w:pPr>
    </w:p>
    <w:p w14:paraId="0990B631" w14:textId="77777777" w:rsidR="006E41CA" w:rsidRPr="008577C1" w:rsidRDefault="006E41CA" w:rsidP="006E41CA">
      <w:pPr>
        <w:spacing w:after="120"/>
        <w:rPr>
          <w:b/>
          <w:bCs/>
          <w:i/>
          <w:iCs/>
        </w:rPr>
      </w:pPr>
      <w:r w:rsidRPr="008577C1">
        <w:rPr>
          <w:rFonts w:eastAsia="Calibri"/>
          <w:i/>
          <w:iCs/>
        </w:rPr>
        <w:lastRenderedPageBreak/>
        <w:t>Detail the expected gain for the applicant through this infrastructure/capital project. Will the result of this project effect the long-term sustainability of the applicant? If yes, detail the anticipated effect.  If no, provide a detailed explanation.</w:t>
      </w:r>
    </w:p>
    <w:p w14:paraId="0FAA199F" w14:textId="4A3A160B" w:rsidR="006E41CA" w:rsidRDefault="1C820C5C" w:rsidP="1C820C5C">
      <w:pPr>
        <w:rPr>
          <w:i/>
          <w:iCs/>
          <w:color w:val="000000" w:themeColor="text1"/>
          <w:sz w:val="22"/>
          <w:szCs w:val="22"/>
        </w:rPr>
      </w:pPr>
      <w:r w:rsidRPr="1C820C5C">
        <w:rPr>
          <w:b/>
          <w:bCs/>
          <w:i/>
          <w:iCs/>
          <w:color w:val="000000" w:themeColor="text1"/>
        </w:rPr>
        <w:t>Detail your organization’s plan for compliance with the mandatory grant evaluation measure: The Contact Person for each grantee organization shall be responsible for documenting the dates and total number of days and hours that each service site receiving funding assistance under this grant was closed and/or in operation less than normally scheduled hours as a result of the first hurricane of the 2019-2020 season to make landfall (or the first hurricane following this grant award) for the thirty</w:t>
      </w:r>
      <w:r w:rsidRPr="1C820C5C">
        <w:rPr>
          <w:b/>
          <w:bCs/>
          <w:i/>
          <w:iCs/>
          <w:color w:val="000000" w:themeColor="text1"/>
          <w:sz w:val="22"/>
          <w:szCs w:val="22"/>
        </w:rPr>
        <w:t xml:space="preserve">-day period following landfall.  </w:t>
      </w:r>
      <w:r w:rsidRPr="1C820C5C">
        <w:rPr>
          <w:i/>
          <w:iCs/>
          <w:color w:val="000000" w:themeColor="text1"/>
          <w:sz w:val="22"/>
          <w:szCs w:val="22"/>
        </w:rPr>
        <w:t xml:space="preserve">There may be subsequent inclement weather events during 2019-2020 that grantees will be required to collect the same data.  Grantee Contact Persons shall be notified about eligible collection events.  </w:t>
      </w:r>
    </w:p>
    <w:p w14:paraId="0BA5957F" w14:textId="77777777" w:rsidR="006E41CA" w:rsidRDefault="006E41CA" w:rsidP="006E41CA">
      <w:pPr>
        <w:rPr>
          <w:i/>
          <w:iCs/>
          <w:color w:val="000000" w:themeColor="text1"/>
          <w:sz w:val="22"/>
          <w:szCs w:val="22"/>
        </w:rPr>
      </w:pPr>
    </w:p>
    <w:p w14:paraId="6A64ED78" w14:textId="77777777" w:rsidR="006E41CA" w:rsidRDefault="006E41CA" w:rsidP="006E41CA">
      <w:pPr>
        <w:jc w:val="center"/>
        <w:rPr>
          <w:b/>
          <w:sz w:val="22"/>
          <w:szCs w:val="22"/>
        </w:rPr>
      </w:pPr>
    </w:p>
    <w:p w14:paraId="3CF7079C" w14:textId="77777777" w:rsidR="006E41CA" w:rsidRDefault="006E41CA" w:rsidP="006E41CA">
      <w:pPr>
        <w:jc w:val="center"/>
        <w:rPr>
          <w:b/>
          <w:sz w:val="22"/>
          <w:szCs w:val="22"/>
        </w:rPr>
      </w:pPr>
      <w:r w:rsidRPr="00983E69">
        <w:rPr>
          <w:b/>
          <w:sz w:val="22"/>
          <w:szCs w:val="22"/>
        </w:rPr>
        <w:t xml:space="preserve">Sustained Access to Healthcare Services Project </w:t>
      </w:r>
    </w:p>
    <w:p w14:paraId="6BEBBE8A" w14:textId="6E5DA9F1" w:rsidR="006E41CA" w:rsidRDefault="1C820C5C" w:rsidP="1C820C5C">
      <w:pPr>
        <w:pBdr>
          <w:bottom w:val="single" w:sz="4" w:space="1" w:color="auto"/>
        </w:pBdr>
        <w:jc w:val="center"/>
        <w:rPr>
          <w:b/>
          <w:bCs/>
          <w:sz w:val="22"/>
          <w:szCs w:val="22"/>
        </w:rPr>
      </w:pPr>
      <w:r w:rsidRPr="1C820C5C">
        <w:rPr>
          <w:b/>
          <w:bCs/>
          <w:sz w:val="22"/>
          <w:szCs w:val="22"/>
        </w:rPr>
        <w:t>Hurricane Relief Capital Project Grant SFY 2020</w:t>
      </w:r>
    </w:p>
    <w:p w14:paraId="4DF9B04A" w14:textId="77777777" w:rsidR="006E41CA" w:rsidRDefault="006E41CA" w:rsidP="006E41CA">
      <w:pPr>
        <w:pBdr>
          <w:bottom w:val="single" w:sz="4" w:space="1" w:color="auto"/>
        </w:pBdr>
        <w:jc w:val="center"/>
        <w:rPr>
          <w:b/>
          <w:sz w:val="22"/>
          <w:szCs w:val="22"/>
        </w:rPr>
      </w:pPr>
    </w:p>
    <w:p w14:paraId="7EECDFF8" w14:textId="77777777" w:rsidR="006E41CA" w:rsidRPr="00FE35BA" w:rsidRDefault="5CF8D2BB" w:rsidP="5CF8D2BB">
      <w:pPr>
        <w:pBdr>
          <w:bottom w:val="single" w:sz="4" w:space="1" w:color="auto"/>
        </w:pBdr>
        <w:autoSpaceDE w:val="0"/>
        <w:autoSpaceDN w:val="0"/>
        <w:adjustRightInd w:val="0"/>
        <w:spacing w:before="240"/>
        <w:jc w:val="center"/>
        <w:rPr>
          <w:b/>
          <w:bCs/>
          <w:color w:val="000000" w:themeColor="text1"/>
          <w:sz w:val="22"/>
          <w:szCs w:val="22"/>
        </w:rPr>
      </w:pPr>
      <w:r w:rsidRPr="5CF8D2BB">
        <w:rPr>
          <w:b/>
          <w:bCs/>
          <w:color w:val="000000" w:themeColor="text1"/>
          <w:sz w:val="22"/>
          <w:szCs w:val="22"/>
        </w:rPr>
        <w:t>ATTESTATIONS AND SIGNATURE</w:t>
      </w:r>
    </w:p>
    <w:p w14:paraId="60592C2C" w14:textId="77777777" w:rsidR="006E41CA" w:rsidRPr="00FE35BA" w:rsidRDefault="006E41CA" w:rsidP="006E41CA">
      <w:pPr>
        <w:pStyle w:val="BodyText"/>
        <w:tabs>
          <w:tab w:val="left" w:pos="708"/>
        </w:tabs>
        <w:jc w:val="center"/>
        <w:rPr>
          <w:rFonts w:ascii="Arial" w:hAnsi="Arial" w:cs="Arial"/>
          <w:sz w:val="22"/>
          <w:szCs w:val="22"/>
        </w:rPr>
      </w:pPr>
    </w:p>
    <w:p w14:paraId="58007038" w14:textId="77777777" w:rsidR="006E41CA" w:rsidRDefault="006E41CA" w:rsidP="006E41CA">
      <w:pPr>
        <w:pStyle w:val="BodyText"/>
        <w:tabs>
          <w:tab w:val="left" w:pos="708"/>
        </w:tabs>
        <w:rPr>
          <w:rFonts w:ascii="Arial" w:hAnsi="Arial" w:cs="Arial"/>
          <w:sz w:val="22"/>
          <w:szCs w:val="22"/>
        </w:rPr>
      </w:pPr>
    </w:p>
    <w:p w14:paraId="23DE0530" w14:textId="77777777" w:rsidR="006E41CA" w:rsidRPr="005E3D8D" w:rsidRDefault="006E41CA" w:rsidP="006E41CA">
      <w:pPr>
        <w:pStyle w:val="BodyText"/>
        <w:tabs>
          <w:tab w:val="left" w:pos="708"/>
        </w:tabs>
        <w:rPr>
          <w:rFonts w:ascii="Arial" w:hAnsi="Arial" w:cs="Arial"/>
          <w:sz w:val="22"/>
          <w:szCs w:val="22"/>
        </w:rPr>
      </w:pPr>
      <w:r w:rsidRPr="005E3D8D">
        <w:rPr>
          <w:rFonts w:ascii="Arial" w:hAnsi="Arial" w:cs="Arial"/>
          <w:sz w:val="22"/>
          <w:szCs w:val="22"/>
        </w:rPr>
        <w:t>I hereby attest by my dated signature below the following:</w:t>
      </w:r>
    </w:p>
    <w:p w14:paraId="1779CB0C" w14:textId="77777777" w:rsidR="006E41CA" w:rsidRPr="005E3D8D" w:rsidRDefault="006E41CA" w:rsidP="006E41CA">
      <w:pPr>
        <w:pStyle w:val="BodyText"/>
        <w:tabs>
          <w:tab w:val="left" w:pos="708"/>
        </w:tabs>
        <w:rPr>
          <w:rFonts w:ascii="Arial" w:hAnsi="Arial" w:cs="Arial"/>
          <w:sz w:val="22"/>
          <w:szCs w:val="22"/>
        </w:rPr>
      </w:pPr>
    </w:p>
    <w:p w14:paraId="366F3F36" w14:textId="77777777" w:rsidR="006E41CA" w:rsidRPr="005B36CE" w:rsidRDefault="006E41CA" w:rsidP="006E41CA">
      <w:pPr>
        <w:pStyle w:val="BodyText"/>
        <w:tabs>
          <w:tab w:val="left" w:pos="708"/>
        </w:tabs>
        <w:rPr>
          <w:rFonts w:ascii="Arial" w:eastAsia="Arial" w:hAnsi="Arial" w:cs="Arial"/>
          <w:sz w:val="22"/>
          <w:szCs w:val="22"/>
        </w:rPr>
      </w:pPr>
    </w:p>
    <w:p w14:paraId="64D8C8C4" w14:textId="77777777" w:rsidR="006E41CA" w:rsidRPr="005B36CE" w:rsidRDefault="006E41CA" w:rsidP="006E41CA">
      <w:pPr>
        <w:autoSpaceDE w:val="0"/>
        <w:autoSpaceDN w:val="0"/>
        <w:adjustRightInd w:val="0"/>
        <w:rPr>
          <w:sz w:val="22"/>
          <w:szCs w:val="22"/>
        </w:rPr>
      </w:pPr>
      <w:r w:rsidRPr="005B36CE">
        <w:rPr>
          <w:sz w:val="22"/>
          <w:szCs w:val="22"/>
        </w:rPr>
        <w:t xml:space="preserve">Funding from this grant </w:t>
      </w:r>
      <w:r>
        <w:rPr>
          <w:sz w:val="22"/>
          <w:szCs w:val="22"/>
        </w:rPr>
        <w:t xml:space="preserve">will not </w:t>
      </w:r>
      <w:r w:rsidRPr="005B36CE">
        <w:rPr>
          <w:sz w:val="22"/>
          <w:szCs w:val="22"/>
        </w:rPr>
        <w:t>be used to support ongoing equipment maintenance, the purchase of maintenance plans or insurance payments.</w:t>
      </w:r>
    </w:p>
    <w:p w14:paraId="6B9AF259" w14:textId="77777777" w:rsidR="006E41CA" w:rsidRPr="005B36CE" w:rsidRDefault="006E41CA" w:rsidP="006E41CA">
      <w:pPr>
        <w:autoSpaceDE w:val="0"/>
        <w:autoSpaceDN w:val="0"/>
        <w:adjustRightInd w:val="0"/>
        <w:rPr>
          <w:sz w:val="22"/>
          <w:szCs w:val="22"/>
        </w:rPr>
      </w:pPr>
    </w:p>
    <w:p w14:paraId="325036CB" w14:textId="77777777" w:rsidR="006E41CA" w:rsidRPr="005B36CE" w:rsidRDefault="006E41CA" w:rsidP="006E41CA">
      <w:pPr>
        <w:autoSpaceDE w:val="0"/>
        <w:autoSpaceDN w:val="0"/>
        <w:adjustRightInd w:val="0"/>
        <w:rPr>
          <w:rFonts w:eastAsia="Arial"/>
          <w:sz w:val="22"/>
          <w:szCs w:val="22"/>
        </w:rPr>
      </w:pPr>
      <w:r w:rsidRPr="005B36CE">
        <w:rPr>
          <w:rFonts w:eastAsia="Arial"/>
          <w:sz w:val="22"/>
          <w:szCs w:val="22"/>
        </w:rPr>
        <w:t xml:space="preserve">Funds from this grant </w:t>
      </w:r>
      <w:r>
        <w:rPr>
          <w:rFonts w:eastAsia="Arial"/>
          <w:sz w:val="22"/>
          <w:szCs w:val="22"/>
        </w:rPr>
        <w:t xml:space="preserve">will not be used to </w:t>
      </w:r>
      <w:r w:rsidRPr="005B36CE">
        <w:rPr>
          <w:rFonts w:eastAsia="Arial"/>
          <w:sz w:val="22"/>
          <w:szCs w:val="22"/>
        </w:rPr>
        <w:t xml:space="preserve">supplant existing funds. </w:t>
      </w:r>
      <w:r>
        <w:rPr>
          <w:rFonts w:eastAsia="Arial"/>
          <w:sz w:val="22"/>
          <w:szCs w:val="22"/>
        </w:rPr>
        <w:t>A</w:t>
      </w:r>
      <w:r w:rsidRPr="005B36CE">
        <w:rPr>
          <w:rFonts w:eastAsia="Arial"/>
          <w:sz w:val="22"/>
          <w:szCs w:val="22"/>
        </w:rPr>
        <w:t xml:space="preserve">ll purchases made with funds from this grant </w:t>
      </w:r>
      <w:r>
        <w:rPr>
          <w:rFonts w:eastAsia="Arial"/>
          <w:sz w:val="22"/>
          <w:szCs w:val="22"/>
        </w:rPr>
        <w:t xml:space="preserve">will not </w:t>
      </w:r>
      <w:r w:rsidRPr="005B36CE">
        <w:rPr>
          <w:rFonts w:eastAsia="Arial"/>
          <w:sz w:val="22"/>
          <w:szCs w:val="22"/>
        </w:rPr>
        <w:t xml:space="preserve">have been paid for in full by another source </w:t>
      </w:r>
      <w:r>
        <w:rPr>
          <w:rFonts w:eastAsia="Arial"/>
          <w:sz w:val="22"/>
          <w:szCs w:val="22"/>
        </w:rPr>
        <w:t xml:space="preserve">such as </w:t>
      </w:r>
      <w:r w:rsidRPr="005B36CE">
        <w:rPr>
          <w:rFonts w:eastAsia="Arial"/>
          <w:sz w:val="22"/>
          <w:szCs w:val="22"/>
        </w:rPr>
        <w:t>disaster relief funding from any source or insurance payments.</w:t>
      </w:r>
    </w:p>
    <w:p w14:paraId="4A52EA54" w14:textId="77777777" w:rsidR="006E41CA" w:rsidRPr="005B36CE" w:rsidRDefault="006E41CA" w:rsidP="006E41CA">
      <w:pPr>
        <w:pStyle w:val="BodyText"/>
        <w:tabs>
          <w:tab w:val="left" w:pos="708"/>
        </w:tabs>
        <w:rPr>
          <w:rFonts w:ascii="Arial" w:eastAsia="Arial" w:hAnsi="Arial" w:cs="Arial"/>
          <w:sz w:val="22"/>
          <w:szCs w:val="22"/>
        </w:rPr>
      </w:pPr>
    </w:p>
    <w:p w14:paraId="69F47786" w14:textId="77777777" w:rsidR="006E41CA" w:rsidRPr="005B36CE" w:rsidRDefault="006E41CA" w:rsidP="006E41CA">
      <w:pPr>
        <w:rPr>
          <w:bCs/>
          <w:sz w:val="22"/>
          <w:szCs w:val="22"/>
        </w:rPr>
      </w:pPr>
      <w:r w:rsidRPr="005B36CE">
        <w:rPr>
          <w:sz w:val="22"/>
          <w:szCs w:val="22"/>
        </w:rPr>
        <w:t xml:space="preserve">If projections are included in the final invoice, all work will be completed by the end of the grant cycle as defined in the </w:t>
      </w:r>
      <w:r w:rsidRPr="005B36CE">
        <w:rPr>
          <w:bCs/>
          <w:sz w:val="22"/>
          <w:szCs w:val="22"/>
        </w:rPr>
        <w:t xml:space="preserve">Application Instructions subsection titled Funding Cycle.  </w:t>
      </w:r>
    </w:p>
    <w:p w14:paraId="629A35CE" w14:textId="77777777" w:rsidR="006E41CA" w:rsidRPr="005B36CE" w:rsidRDefault="006E41CA" w:rsidP="006E41CA">
      <w:pPr>
        <w:rPr>
          <w:sz w:val="22"/>
          <w:szCs w:val="22"/>
        </w:rPr>
      </w:pPr>
    </w:p>
    <w:p w14:paraId="510F0FC7" w14:textId="77777777" w:rsidR="006E41CA" w:rsidRPr="005B36CE" w:rsidRDefault="006E41CA" w:rsidP="006E41CA">
      <w:pPr>
        <w:pStyle w:val="BodyText"/>
        <w:tabs>
          <w:tab w:val="left" w:pos="708"/>
        </w:tabs>
        <w:rPr>
          <w:rFonts w:ascii="Arial" w:hAnsi="Arial" w:cs="Arial"/>
          <w:sz w:val="22"/>
          <w:szCs w:val="22"/>
        </w:rPr>
      </w:pPr>
    </w:p>
    <w:p w14:paraId="49DD2D5E" w14:textId="77777777" w:rsidR="006E41CA" w:rsidRDefault="006E41CA" w:rsidP="006E41CA">
      <w:pPr>
        <w:spacing w:after="120"/>
        <w:rPr>
          <w:sz w:val="22"/>
          <w:szCs w:val="22"/>
        </w:rPr>
      </w:pPr>
      <w:r w:rsidRPr="0070563E">
        <w:rPr>
          <w:sz w:val="22"/>
          <w:szCs w:val="22"/>
          <w:u w:val="single"/>
        </w:rPr>
        <w:t xml:space="preserve">Grant Application </w:t>
      </w:r>
      <w:r>
        <w:rPr>
          <w:sz w:val="22"/>
          <w:szCs w:val="22"/>
          <w:u w:val="single"/>
        </w:rPr>
        <w:t>Legal Signatory</w:t>
      </w:r>
      <w:r w:rsidRPr="0070563E">
        <w:rPr>
          <w:sz w:val="22"/>
          <w:szCs w:val="22"/>
        </w:rPr>
        <w:t>:</w:t>
      </w:r>
    </w:p>
    <w:p w14:paraId="45225474" w14:textId="77777777" w:rsidR="006E41CA" w:rsidRPr="0070563E" w:rsidRDefault="006E41CA" w:rsidP="006E41CA">
      <w:pPr>
        <w:spacing w:after="120"/>
        <w:rPr>
          <w:sz w:val="22"/>
          <w:szCs w:val="22"/>
        </w:rPr>
      </w:pPr>
    </w:p>
    <w:p w14:paraId="510EAFCB" w14:textId="77777777" w:rsidR="006E41CA" w:rsidRPr="0070563E" w:rsidRDefault="006E41CA" w:rsidP="006E41CA">
      <w:pPr>
        <w:spacing w:after="120"/>
        <w:rPr>
          <w:sz w:val="22"/>
          <w:szCs w:val="22"/>
        </w:rPr>
      </w:pPr>
      <w:r w:rsidRPr="0070563E">
        <w:rPr>
          <w:sz w:val="22"/>
          <w:szCs w:val="22"/>
        </w:rPr>
        <w:t>Signature:</w:t>
      </w:r>
      <w:r w:rsidRPr="0070563E">
        <w:rPr>
          <w:sz w:val="22"/>
          <w:szCs w:val="22"/>
        </w:rPr>
        <w:tab/>
        <w:t>_______________________________________</w:t>
      </w:r>
      <w:r w:rsidRPr="0070563E">
        <w:rPr>
          <w:sz w:val="22"/>
          <w:szCs w:val="22"/>
        </w:rPr>
        <w:tab/>
        <w:t>Date: ____________________</w:t>
      </w:r>
    </w:p>
    <w:p w14:paraId="3B7AEDCA" w14:textId="77777777" w:rsidR="006E41CA" w:rsidRPr="0070563E" w:rsidRDefault="006E41CA" w:rsidP="48211E78">
      <w:pPr>
        <w:rPr>
          <w:sz w:val="22"/>
          <w:szCs w:val="22"/>
        </w:rPr>
      </w:pPr>
      <w:r>
        <w:rPr>
          <w:sz w:val="22"/>
          <w:szCs w:val="22"/>
        </w:rPr>
        <w:t xml:space="preserve">Print </w:t>
      </w:r>
      <w:r w:rsidRPr="0070563E">
        <w:rPr>
          <w:sz w:val="22"/>
          <w:szCs w:val="22"/>
        </w:rPr>
        <w:t>Name:</w:t>
      </w:r>
      <w:r w:rsidRPr="0070563E">
        <w:rPr>
          <w:sz w:val="22"/>
          <w:szCs w:val="22"/>
        </w:rPr>
        <w:tab/>
        <w:t>______________________</w:t>
      </w:r>
      <w:r w:rsidRPr="0070563E">
        <w:rPr>
          <w:sz w:val="22"/>
          <w:szCs w:val="22"/>
        </w:rPr>
        <w:tab/>
        <w:t>Title: __</w:t>
      </w:r>
      <w:r>
        <w:rPr>
          <w:sz w:val="22"/>
          <w:szCs w:val="22"/>
        </w:rPr>
        <w:t>__________________</w:t>
      </w:r>
      <w:r w:rsidRPr="0070563E">
        <w:rPr>
          <w:sz w:val="22"/>
          <w:szCs w:val="22"/>
        </w:rPr>
        <w:t>__________________</w:t>
      </w:r>
    </w:p>
    <w:p w14:paraId="16A3D4C6" w14:textId="2E6A1B61" w:rsidR="48211E78" w:rsidRDefault="48211E78"/>
    <w:p w14:paraId="5A22C4A3" w14:textId="20CE72D1" w:rsidR="48211E78" w:rsidRDefault="48211E78" w:rsidP="48211E78"/>
    <w:p w14:paraId="32BCC476" w14:textId="63E1002F" w:rsidR="48211E78" w:rsidRDefault="48211E78">
      <w:r>
        <w:br w:type="page"/>
      </w:r>
    </w:p>
    <w:p w14:paraId="31D58321" w14:textId="3EFA16D5" w:rsidR="48211E78" w:rsidRDefault="48211E78" w:rsidP="48211E78"/>
    <w:p w14:paraId="225B2D3B" w14:textId="43A4ED1B" w:rsidR="48211E78" w:rsidRDefault="48211E78" w:rsidP="48211E78"/>
    <w:p w14:paraId="48966CF8" w14:textId="468FC74C" w:rsidR="48211E78" w:rsidRDefault="48211E78" w:rsidP="48211E78"/>
    <w:p w14:paraId="0A3C1395" w14:textId="312E5319" w:rsidR="48211E78" w:rsidRDefault="48211E78" w:rsidP="48211E78"/>
    <w:p w14:paraId="52294F3F" w14:textId="651CCFFF" w:rsidR="48211E78" w:rsidRDefault="48211E78" w:rsidP="48211E78"/>
    <w:p w14:paraId="6FBA1F00" w14:textId="6A21B30A" w:rsidR="48211E78" w:rsidRDefault="48211E78" w:rsidP="48211E78"/>
    <w:p w14:paraId="478A4281" w14:textId="120AD184" w:rsidR="48211E78" w:rsidRDefault="48211E78" w:rsidP="48211E78">
      <w:pPr>
        <w:jc w:val="center"/>
      </w:pPr>
      <w:r w:rsidRPr="48211E78">
        <w:rPr>
          <w:rFonts w:ascii="Calibri" w:eastAsia="Calibri" w:hAnsi="Calibri" w:cs="Calibri"/>
          <w:b/>
          <w:bCs/>
          <w:sz w:val="22"/>
          <w:szCs w:val="22"/>
        </w:rPr>
        <w:t>Appendix A:  W-9 Form and Provider Documents</w:t>
      </w:r>
    </w:p>
    <w:p w14:paraId="0CE4B964" w14:textId="7D4CB6FE" w:rsidR="48211E78" w:rsidRDefault="48211E78" w:rsidP="48211E78">
      <w:pPr>
        <w:jc w:val="center"/>
      </w:pPr>
      <w:r w:rsidRPr="48211E78">
        <w:rPr>
          <w:rFonts w:ascii="Calibri" w:eastAsia="Calibri" w:hAnsi="Calibri" w:cs="Calibri"/>
          <w:b/>
          <w:bCs/>
          <w:sz w:val="22"/>
          <w:szCs w:val="22"/>
        </w:rPr>
        <w:t xml:space="preserve"> </w:t>
      </w:r>
    </w:p>
    <w:p w14:paraId="58F4C201" w14:textId="6CC5BC67" w:rsidR="48211E78" w:rsidRDefault="48211E78">
      <w:r w:rsidRPr="48211E78">
        <w:rPr>
          <w:rFonts w:ascii="Calibri" w:eastAsia="Calibri" w:hAnsi="Calibri" w:cs="Calibri"/>
          <w:sz w:val="22"/>
          <w:szCs w:val="22"/>
        </w:rPr>
        <w:t xml:space="preserve"> </w:t>
      </w:r>
    </w:p>
    <w:p w14:paraId="3FC40967" w14:textId="52314856" w:rsidR="48211E78" w:rsidRDefault="48211E78">
      <w:r w:rsidRPr="48211E78">
        <w:rPr>
          <w:rFonts w:eastAsia="Arial"/>
          <w:sz w:val="24"/>
          <w:szCs w:val="24"/>
        </w:rPr>
        <w:t xml:space="preserve">If awarded a grant, a contract will be generated between your organization and the Office of Rural Health. In order to create a contract, organizations receiving funds must be included in the DHHS Contracting System (Open Window) and submit provider documents. If an organization has never received funding from the North Carolina Department of Health and Human Service, the organization will not be listed in the DHHS’ contract system. In order to be added a copy of your organization’s W-9 will need to be submitted. We will also need the provider documents listed below. </w:t>
      </w:r>
    </w:p>
    <w:p w14:paraId="47033473" w14:textId="4CA2E4DB" w:rsidR="48211E78" w:rsidRDefault="48211E78">
      <w:r w:rsidRPr="48211E78">
        <w:rPr>
          <w:rFonts w:eastAsia="Arial"/>
          <w:sz w:val="24"/>
          <w:szCs w:val="24"/>
        </w:rPr>
        <w:t xml:space="preserve"> </w:t>
      </w:r>
    </w:p>
    <w:p w14:paraId="4C642A93" w14:textId="2E788E2E" w:rsidR="48211E78" w:rsidRDefault="48211E78">
      <w:r w:rsidRPr="48211E78">
        <w:rPr>
          <w:rFonts w:eastAsia="Arial"/>
          <w:sz w:val="24"/>
          <w:szCs w:val="24"/>
        </w:rPr>
        <w:t xml:space="preserve">In order to prevent delays and generate the contracts as fast as possible we request applicants to submit these documents with their application. </w:t>
      </w:r>
    </w:p>
    <w:p w14:paraId="64EB559C" w14:textId="3BAD1CAF" w:rsidR="48211E78" w:rsidRDefault="48211E78">
      <w:r w:rsidRPr="48211E78">
        <w:rPr>
          <w:rFonts w:eastAsia="Arial"/>
          <w:sz w:val="32"/>
          <w:szCs w:val="32"/>
        </w:rPr>
        <w:t xml:space="preserve"> </w:t>
      </w:r>
    </w:p>
    <w:p w14:paraId="028AD1FE" w14:textId="6613DAC0" w:rsidR="48211E78" w:rsidRDefault="1C820C5C">
      <w:r w:rsidRPr="1C820C5C">
        <w:rPr>
          <w:rFonts w:eastAsia="Arial"/>
          <w:b/>
          <w:bCs/>
          <w:sz w:val="24"/>
          <w:szCs w:val="24"/>
        </w:rPr>
        <w:t>If your organization has signed a contract with the Office of Rural Health within the 2019 calendar year, you do not need submit a W-9 or other documents listed below.</w:t>
      </w:r>
    </w:p>
    <w:p w14:paraId="7DE700E5" w14:textId="499494FD" w:rsidR="48211E78" w:rsidRDefault="48211E78" w:rsidP="48211E78">
      <w:pPr>
        <w:jc w:val="center"/>
      </w:pPr>
      <w:r w:rsidRPr="48211E78">
        <w:rPr>
          <w:rFonts w:eastAsia="Arial"/>
          <w:sz w:val="32"/>
          <w:szCs w:val="32"/>
        </w:rPr>
        <w:t xml:space="preserve">  </w:t>
      </w:r>
    </w:p>
    <w:p w14:paraId="62610670" w14:textId="21088DC6" w:rsidR="48211E78" w:rsidRDefault="48211E78">
      <w:r w:rsidRPr="48211E78">
        <w:rPr>
          <w:rFonts w:eastAsia="Arial"/>
          <w:sz w:val="24"/>
          <w:szCs w:val="24"/>
        </w:rPr>
        <w:t xml:space="preserve">To assist each organization with completing the correct forms, please review the list below identifying which forms should be completed by clicking on the links, </w:t>
      </w:r>
      <w:r w:rsidRPr="48211E78">
        <w:rPr>
          <w:rFonts w:eastAsia="Arial"/>
          <w:b/>
          <w:bCs/>
          <w:color w:val="3366FF"/>
          <w:sz w:val="24"/>
          <w:szCs w:val="24"/>
        </w:rPr>
        <w:t>highlighted and underlined in blue below</w:t>
      </w:r>
      <w:r w:rsidRPr="48211E78">
        <w:rPr>
          <w:rFonts w:eastAsia="Arial"/>
          <w:sz w:val="24"/>
          <w:szCs w:val="24"/>
        </w:rPr>
        <w:t xml:space="preserve">, to </w:t>
      </w:r>
      <w:proofErr w:type="gramStart"/>
      <w:r w:rsidRPr="48211E78">
        <w:rPr>
          <w:rFonts w:eastAsia="Arial"/>
          <w:sz w:val="24"/>
          <w:szCs w:val="24"/>
        </w:rPr>
        <w:t>open up</w:t>
      </w:r>
      <w:proofErr w:type="gramEnd"/>
      <w:r w:rsidRPr="48211E78">
        <w:rPr>
          <w:rFonts w:eastAsia="Arial"/>
          <w:sz w:val="24"/>
          <w:szCs w:val="24"/>
        </w:rPr>
        <w:t xml:space="preserve"> the documents:</w:t>
      </w:r>
    </w:p>
    <w:p w14:paraId="4DA07916" w14:textId="6CCFFB75" w:rsidR="48211E78" w:rsidRDefault="48211E78">
      <w:r w:rsidRPr="48211E78">
        <w:rPr>
          <w:rFonts w:eastAsia="Arial"/>
          <w:b/>
          <w:bCs/>
          <w:sz w:val="24"/>
          <w:szCs w:val="24"/>
        </w:rPr>
        <w:t xml:space="preserve"> </w:t>
      </w:r>
    </w:p>
    <w:p w14:paraId="05254500" w14:textId="065A3868" w:rsidR="48211E78" w:rsidRDefault="48211E78">
      <w:r w:rsidRPr="48211E78">
        <w:rPr>
          <w:rFonts w:eastAsia="Arial"/>
          <w:b/>
          <w:bCs/>
          <w:sz w:val="24"/>
          <w:szCs w:val="24"/>
        </w:rPr>
        <w:t>Governmental:</w:t>
      </w:r>
    </w:p>
    <w:p w14:paraId="303A69A9" w14:textId="6DEDD14C" w:rsidR="48211E78" w:rsidRDefault="00E42C1A">
      <w:hyperlink r:id="rId14">
        <w:r w:rsidR="48211E78" w:rsidRPr="48211E78">
          <w:rPr>
            <w:rStyle w:val="Hyperlink"/>
            <w:rFonts w:eastAsia="Arial"/>
            <w:b/>
            <w:bCs/>
            <w:color w:val="0000FF"/>
            <w:sz w:val="24"/>
            <w:szCs w:val="24"/>
          </w:rPr>
          <w:t>State Certifications</w:t>
        </w:r>
      </w:hyperlink>
      <w:r w:rsidR="48211E78" w:rsidRPr="48211E78">
        <w:rPr>
          <w:rFonts w:eastAsia="Arial"/>
          <w:b/>
          <w:bCs/>
          <w:color w:val="0000FF"/>
          <w:sz w:val="24"/>
          <w:szCs w:val="24"/>
          <w:u w:val="single"/>
        </w:rPr>
        <w:t xml:space="preserve"> (One of the boxes must be checked in Section 3(b))</w:t>
      </w:r>
    </w:p>
    <w:p w14:paraId="3336F570" w14:textId="4B56C524" w:rsidR="48211E78" w:rsidRDefault="48211E78">
      <w:r w:rsidRPr="48211E78">
        <w:rPr>
          <w:rFonts w:eastAsia="Arial"/>
          <w:b/>
          <w:bCs/>
          <w:sz w:val="24"/>
          <w:szCs w:val="24"/>
        </w:rPr>
        <w:t xml:space="preserve"> </w:t>
      </w:r>
    </w:p>
    <w:p w14:paraId="5B516726" w14:textId="05BEA5A8" w:rsidR="48211E78" w:rsidRDefault="48211E78">
      <w:r w:rsidRPr="48211E78">
        <w:rPr>
          <w:rFonts w:eastAsia="Arial"/>
          <w:b/>
          <w:bCs/>
          <w:sz w:val="24"/>
          <w:szCs w:val="24"/>
        </w:rPr>
        <w:t>Non-Governmental:</w:t>
      </w:r>
    </w:p>
    <w:p w14:paraId="08412F1A" w14:textId="23BAFDC3" w:rsidR="48211E78" w:rsidRDefault="00E42C1A">
      <w:hyperlink r:id="rId15">
        <w:r w:rsidR="48211E78" w:rsidRPr="48211E78">
          <w:rPr>
            <w:rStyle w:val="Hyperlink"/>
            <w:rFonts w:eastAsia="Arial"/>
            <w:b/>
            <w:bCs/>
            <w:color w:val="0000FF"/>
            <w:sz w:val="24"/>
            <w:szCs w:val="24"/>
          </w:rPr>
          <w:t>State Certifications</w:t>
        </w:r>
      </w:hyperlink>
      <w:r w:rsidR="48211E78" w:rsidRPr="48211E78">
        <w:rPr>
          <w:rFonts w:eastAsia="Arial"/>
          <w:b/>
          <w:bCs/>
          <w:color w:val="0000FF"/>
          <w:sz w:val="24"/>
          <w:szCs w:val="24"/>
          <w:u w:val="single"/>
        </w:rPr>
        <w:t xml:space="preserve"> (One of the boxes must be checked in Section 3(b))</w:t>
      </w:r>
    </w:p>
    <w:p w14:paraId="62E2ABA9" w14:textId="21272682" w:rsidR="48211E78" w:rsidRDefault="00E42C1A">
      <w:hyperlink r:id="rId16">
        <w:r w:rsidR="48211E78" w:rsidRPr="48211E78">
          <w:rPr>
            <w:rStyle w:val="Hyperlink"/>
            <w:rFonts w:eastAsia="Arial"/>
            <w:b/>
            <w:bCs/>
            <w:color w:val="0000FF"/>
            <w:sz w:val="24"/>
            <w:szCs w:val="24"/>
          </w:rPr>
          <w:t>Conflict of Interest Acknowledgement and Policy</w:t>
        </w:r>
      </w:hyperlink>
    </w:p>
    <w:p w14:paraId="5DD63423" w14:textId="712467EB" w:rsidR="48211E78" w:rsidRDefault="00E42C1A">
      <w:hyperlink r:id="rId17">
        <w:r w:rsidR="48211E78" w:rsidRPr="48211E78">
          <w:rPr>
            <w:rStyle w:val="Hyperlink"/>
            <w:rFonts w:eastAsia="Arial"/>
            <w:b/>
            <w:bCs/>
            <w:color w:val="0000FF"/>
            <w:sz w:val="24"/>
            <w:szCs w:val="24"/>
          </w:rPr>
          <w:t>Conflict of Interest Verification</w:t>
        </w:r>
      </w:hyperlink>
    </w:p>
    <w:p w14:paraId="4E113104" w14:textId="4085E50A" w:rsidR="48211E78" w:rsidRDefault="00E42C1A">
      <w:hyperlink r:id="rId18">
        <w:r w:rsidR="48211E78" w:rsidRPr="48211E78">
          <w:rPr>
            <w:rStyle w:val="Hyperlink"/>
            <w:rFonts w:eastAsia="Arial"/>
            <w:b/>
            <w:bCs/>
            <w:color w:val="0000FF"/>
            <w:sz w:val="24"/>
            <w:szCs w:val="24"/>
          </w:rPr>
          <w:t>IRS Tax Exemption</w:t>
        </w:r>
      </w:hyperlink>
    </w:p>
    <w:p w14:paraId="6923D16A" w14:textId="3272898D" w:rsidR="48211E78" w:rsidRDefault="00E42C1A">
      <w:hyperlink r:id="rId19">
        <w:r w:rsidR="48211E78" w:rsidRPr="48211E78">
          <w:rPr>
            <w:rStyle w:val="Hyperlink"/>
            <w:rFonts w:eastAsia="Arial"/>
            <w:b/>
            <w:bCs/>
            <w:color w:val="0000FF"/>
            <w:sz w:val="24"/>
            <w:szCs w:val="24"/>
          </w:rPr>
          <w:t>State Grant Certification - No Overdue Tax Debts</w:t>
        </w:r>
      </w:hyperlink>
    </w:p>
    <w:p w14:paraId="264C4370" w14:textId="21452F76" w:rsidR="48211E78" w:rsidRDefault="48211E78" w:rsidP="48211E78"/>
    <w:p w14:paraId="235BC02E" w14:textId="36C98F59" w:rsidR="48211E78" w:rsidRDefault="48211E78" w:rsidP="48211E78"/>
    <w:p w14:paraId="4EB5EECD" w14:textId="6D2444F8" w:rsidR="48211E78" w:rsidRDefault="48211E78" w:rsidP="48211E78"/>
    <w:p w14:paraId="31F23FB5" w14:textId="16ED0FBE" w:rsidR="48211E78" w:rsidRDefault="48211E78" w:rsidP="48211E78">
      <w:pPr>
        <w:rPr>
          <w:sz w:val="22"/>
          <w:szCs w:val="22"/>
        </w:rPr>
      </w:pPr>
    </w:p>
    <w:p w14:paraId="20B5ACAA" w14:textId="3C4307B7" w:rsidR="48211E78" w:rsidRDefault="48211E78" w:rsidP="48211E78">
      <w:pPr>
        <w:rPr>
          <w:sz w:val="22"/>
          <w:szCs w:val="22"/>
        </w:rPr>
      </w:pPr>
    </w:p>
    <w:p w14:paraId="17E5531C" w14:textId="31A2BEB3" w:rsidR="48211E78" w:rsidRDefault="48211E78" w:rsidP="48211E78">
      <w:pPr>
        <w:rPr>
          <w:sz w:val="22"/>
          <w:szCs w:val="22"/>
        </w:rPr>
      </w:pPr>
    </w:p>
    <w:p w14:paraId="58FB362B" w14:textId="19B16D4E" w:rsidR="48211E78" w:rsidRDefault="48211E78" w:rsidP="48211E78">
      <w:pPr>
        <w:rPr>
          <w:sz w:val="22"/>
          <w:szCs w:val="22"/>
        </w:rPr>
      </w:pPr>
    </w:p>
    <w:p w14:paraId="5B87B615" w14:textId="636F0202" w:rsidR="48211E78" w:rsidRDefault="48211E78" w:rsidP="48211E78">
      <w:pPr>
        <w:rPr>
          <w:sz w:val="22"/>
          <w:szCs w:val="22"/>
        </w:rPr>
      </w:pPr>
    </w:p>
    <w:p w14:paraId="76013F90" w14:textId="77777777" w:rsidR="006E41CA" w:rsidRDefault="006E41CA" w:rsidP="006E41CA">
      <w:pPr>
        <w:pStyle w:val="BodyText"/>
        <w:tabs>
          <w:tab w:val="left" w:pos="708"/>
        </w:tabs>
        <w:rPr>
          <w:rFonts w:ascii="Arial" w:hAnsi="Arial" w:cs="Arial"/>
          <w:sz w:val="22"/>
          <w:szCs w:val="22"/>
        </w:rPr>
      </w:pPr>
    </w:p>
    <w:p w14:paraId="66D4EB06" w14:textId="77777777" w:rsidR="001421FC" w:rsidRPr="006E41CA" w:rsidRDefault="001421FC" w:rsidP="006E41CA"/>
    <w:sectPr w:rsidR="001421FC" w:rsidRPr="006E41CA" w:rsidSect="00D47029">
      <w:footerReference w:type="default" r:id="rId20"/>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B774C" w14:textId="77777777" w:rsidR="00E42C1A" w:rsidRDefault="00E42C1A">
      <w:r>
        <w:separator/>
      </w:r>
    </w:p>
  </w:endnote>
  <w:endnote w:type="continuationSeparator" w:id="0">
    <w:p w14:paraId="4B71E386" w14:textId="77777777" w:rsidR="00E42C1A" w:rsidRDefault="00E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B581" w14:textId="77777777" w:rsidR="00461FCA" w:rsidRDefault="00461FCA">
    <w:pPr>
      <w:pStyle w:val="Footer"/>
      <w:jc w:val="right"/>
    </w:pPr>
    <w:r>
      <w:fldChar w:fldCharType="begin"/>
    </w:r>
    <w:r>
      <w:instrText xml:space="preserve"> PAGE   \* MERGEFORMAT </w:instrText>
    </w:r>
    <w:r>
      <w:fldChar w:fldCharType="separate"/>
    </w:r>
    <w:r w:rsidR="00586BD0">
      <w:rPr>
        <w:noProof/>
      </w:rPr>
      <w:t>9</w:t>
    </w:r>
    <w:r>
      <w:rPr>
        <w:noProof/>
      </w:rPr>
      <w:fldChar w:fldCharType="end"/>
    </w:r>
  </w:p>
  <w:p w14:paraId="78BEFD2A" w14:textId="77777777" w:rsidR="00461FCA" w:rsidRPr="0086258A" w:rsidRDefault="00461FCA"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CC501" w14:textId="77777777" w:rsidR="00E42C1A" w:rsidRDefault="00E42C1A">
      <w:r>
        <w:separator/>
      </w:r>
    </w:p>
  </w:footnote>
  <w:footnote w:type="continuationSeparator" w:id="0">
    <w:p w14:paraId="1CA5C5F2" w14:textId="77777777" w:rsidR="00E42C1A" w:rsidRDefault="00E4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FEE"/>
    <w:multiLevelType w:val="hybridMultilevel"/>
    <w:tmpl w:val="DFF66B76"/>
    <w:lvl w:ilvl="0" w:tplc="CD467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E5A67"/>
    <w:multiLevelType w:val="hybridMultilevel"/>
    <w:tmpl w:val="D036658A"/>
    <w:lvl w:ilvl="0" w:tplc="B8D0870E">
      <w:start w:val="1"/>
      <w:numFmt w:val="bullet"/>
      <w:lvlText w:val=""/>
      <w:lvlJc w:val="left"/>
      <w:pPr>
        <w:ind w:left="720" w:hanging="360"/>
      </w:pPr>
      <w:rPr>
        <w:rFonts w:ascii="Symbol" w:hAnsi="Symbol" w:hint="default"/>
      </w:rPr>
    </w:lvl>
    <w:lvl w:ilvl="1" w:tplc="C898E246">
      <w:start w:val="1"/>
      <w:numFmt w:val="bullet"/>
      <w:lvlText w:val="o"/>
      <w:lvlJc w:val="left"/>
      <w:pPr>
        <w:ind w:left="1440" w:hanging="360"/>
      </w:pPr>
      <w:rPr>
        <w:rFonts w:ascii="Courier New" w:hAnsi="Courier New" w:hint="default"/>
      </w:rPr>
    </w:lvl>
    <w:lvl w:ilvl="2" w:tplc="18642ABE">
      <w:start w:val="1"/>
      <w:numFmt w:val="bullet"/>
      <w:lvlText w:val=""/>
      <w:lvlJc w:val="left"/>
      <w:pPr>
        <w:ind w:left="2160" w:hanging="360"/>
      </w:pPr>
      <w:rPr>
        <w:rFonts w:ascii="Wingdings" w:hAnsi="Wingdings" w:hint="default"/>
      </w:rPr>
    </w:lvl>
    <w:lvl w:ilvl="3" w:tplc="386A8CAA">
      <w:start w:val="1"/>
      <w:numFmt w:val="bullet"/>
      <w:lvlText w:val=""/>
      <w:lvlJc w:val="left"/>
      <w:pPr>
        <w:ind w:left="2880" w:hanging="360"/>
      </w:pPr>
      <w:rPr>
        <w:rFonts w:ascii="Symbol" w:hAnsi="Symbol" w:hint="default"/>
      </w:rPr>
    </w:lvl>
    <w:lvl w:ilvl="4" w:tplc="BDAE3AA6">
      <w:start w:val="1"/>
      <w:numFmt w:val="bullet"/>
      <w:lvlText w:val="o"/>
      <w:lvlJc w:val="left"/>
      <w:pPr>
        <w:ind w:left="3600" w:hanging="360"/>
      </w:pPr>
      <w:rPr>
        <w:rFonts w:ascii="Courier New" w:hAnsi="Courier New" w:hint="default"/>
      </w:rPr>
    </w:lvl>
    <w:lvl w:ilvl="5" w:tplc="4A0AED50">
      <w:start w:val="1"/>
      <w:numFmt w:val="bullet"/>
      <w:lvlText w:val=""/>
      <w:lvlJc w:val="left"/>
      <w:pPr>
        <w:ind w:left="4320" w:hanging="360"/>
      </w:pPr>
      <w:rPr>
        <w:rFonts w:ascii="Wingdings" w:hAnsi="Wingdings" w:hint="default"/>
      </w:rPr>
    </w:lvl>
    <w:lvl w:ilvl="6" w:tplc="A49A302E">
      <w:start w:val="1"/>
      <w:numFmt w:val="bullet"/>
      <w:lvlText w:val=""/>
      <w:lvlJc w:val="left"/>
      <w:pPr>
        <w:ind w:left="5040" w:hanging="360"/>
      </w:pPr>
      <w:rPr>
        <w:rFonts w:ascii="Symbol" w:hAnsi="Symbol" w:hint="default"/>
      </w:rPr>
    </w:lvl>
    <w:lvl w:ilvl="7" w:tplc="E104157A">
      <w:start w:val="1"/>
      <w:numFmt w:val="bullet"/>
      <w:lvlText w:val="o"/>
      <w:lvlJc w:val="left"/>
      <w:pPr>
        <w:ind w:left="5760" w:hanging="360"/>
      </w:pPr>
      <w:rPr>
        <w:rFonts w:ascii="Courier New" w:hAnsi="Courier New" w:hint="default"/>
      </w:rPr>
    </w:lvl>
    <w:lvl w:ilvl="8" w:tplc="6E148F14">
      <w:start w:val="1"/>
      <w:numFmt w:val="bullet"/>
      <w:lvlText w:val=""/>
      <w:lvlJc w:val="left"/>
      <w:pPr>
        <w:ind w:left="6480" w:hanging="360"/>
      </w:pPr>
      <w:rPr>
        <w:rFonts w:ascii="Wingdings" w:hAnsi="Wingdings" w:hint="default"/>
      </w:rPr>
    </w:lvl>
  </w:abstractNum>
  <w:abstractNum w:abstractNumId="3" w15:restartNumberingAfterBreak="0">
    <w:nsid w:val="2AD562BD"/>
    <w:multiLevelType w:val="hybridMultilevel"/>
    <w:tmpl w:val="97CE2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F47D1"/>
    <w:multiLevelType w:val="hybridMultilevel"/>
    <w:tmpl w:val="CCEC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B65D36"/>
    <w:multiLevelType w:val="hybridMultilevel"/>
    <w:tmpl w:val="04885714"/>
    <w:lvl w:ilvl="0" w:tplc="28489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9F1BAB"/>
    <w:multiLevelType w:val="hybridMultilevel"/>
    <w:tmpl w:val="46360E48"/>
    <w:lvl w:ilvl="0" w:tplc="3AE2670E">
      <w:start w:val="1"/>
      <w:numFmt w:val="bullet"/>
      <w:lvlText w:val=""/>
      <w:lvlJc w:val="left"/>
      <w:pPr>
        <w:ind w:left="720" w:hanging="360"/>
      </w:pPr>
      <w:rPr>
        <w:rFonts w:ascii="Symbol" w:hAnsi="Symbol" w:hint="default"/>
      </w:rPr>
    </w:lvl>
    <w:lvl w:ilvl="1" w:tplc="15523048">
      <w:start w:val="1"/>
      <w:numFmt w:val="bullet"/>
      <w:lvlText w:val="o"/>
      <w:lvlJc w:val="left"/>
      <w:pPr>
        <w:ind w:left="1440" w:hanging="360"/>
      </w:pPr>
      <w:rPr>
        <w:rFonts w:ascii="Courier New" w:hAnsi="Courier New" w:hint="default"/>
      </w:rPr>
    </w:lvl>
    <w:lvl w:ilvl="2" w:tplc="AC302ACC">
      <w:start w:val="1"/>
      <w:numFmt w:val="bullet"/>
      <w:lvlText w:val=""/>
      <w:lvlJc w:val="left"/>
      <w:pPr>
        <w:ind w:left="2160" w:hanging="360"/>
      </w:pPr>
      <w:rPr>
        <w:rFonts w:ascii="Wingdings" w:hAnsi="Wingdings" w:hint="default"/>
      </w:rPr>
    </w:lvl>
    <w:lvl w:ilvl="3" w:tplc="4F3C2A8C">
      <w:start w:val="1"/>
      <w:numFmt w:val="bullet"/>
      <w:lvlText w:val=""/>
      <w:lvlJc w:val="left"/>
      <w:pPr>
        <w:ind w:left="2880" w:hanging="360"/>
      </w:pPr>
      <w:rPr>
        <w:rFonts w:ascii="Symbol" w:hAnsi="Symbol" w:hint="default"/>
      </w:rPr>
    </w:lvl>
    <w:lvl w:ilvl="4" w:tplc="A68AA03E">
      <w:start w:val="1"/>
      <w:numFmt w:val="bullet"/>
      <w:lvlText w:val="o"/>
      <w:lvlJc w:val="left"/>
      <w:pPr>
        <w:ind w:left="3600" w:hanging="360"/>
      </w:pPr>
      <w:rPr>
        <w:rFonts w:ascii="Courier New" w:hAnsi="Courier New" w:hint="default"/>
      </w:rPr>
    </w:lvl>
    <w:lvl w:ilvl="5" w:tplc="1CAE8532">
      <w:start w:val="1"/>
      <w:numFmt w:val="bullet"/>
      <w:lvlText w:val=""/>
      <w:lvlJc w:val="left"/>
      <w:pPr>
        <w:ind w:left="4320" w:hanging="360"/>
      </w:pPr>
      <w:rPr>
        <w:rFonts w:ascii="Wingdings" w:hAnsi="Wingdings" w:hint="default"/>
      </w:rPr>
    </w:lvl>
    <w:lvl w:ilvl="6" w:tplc="72A6D328">
      <w:start w:val="1"/>
      <w:numFmt w:val="bullet"/>
      <w:lvlText w:val=""/>
      <w:lvlJc w:val="left"/>
      <w:pPr>
        <w:ind w:left="5040" w:hanging="360"/>
      </w:pPr>
      <w:rPr>
        <w:rFonts w:ascii="Symbol" w:hAnsi="Symbol" w:hint="default"/>
      </w:rPr>
    </w:lvl>
    <w:lvl w:ilvl="7" w:tplc="2F52C1E6">
      <w:start w:val="1"/>
      <w:numFmt w:val="bullet"/>
      <w:lvlText w:val="o"/>
      <w:lvlJc w:val="left"/>
      <w:pPr>
        <w:ind w:left="5760" w:hanging="360"/>
      </w:pPr>
      <w:rPr>
        <w:rFonts w:ascii="Courier New" w:hAnsi="Courier New" w:hint="default"/>
      </w:rPr>
    </w:lvl>
    <w:lvl w:ilvl="8" w:tplc="3964422E">
      <w:start w:val="1"/>
      <w:numFmt w:val="bullet"/>
      <w:lvlText w:val=""/>
      <w:lvlJc w:val="left"/>
      <w:pPr>
        <w:ind w:left="6480" w:hanging="360"/>
      </w:pPr>
      <w:rPr>
        <w:rFonts w:ascii="Wingdings" w:hAnsi="Wingdings" w:hint="default"/>
      </w:rPr>
    </w:lvl>
  </w:abstractNum>
  <w:abstractNum w:abstractNumId="7"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71342604"/>
    <w:multiLevelType w:val="hybridMultilevel"/>
    <w:tmpl w:val="D6F4EAE0"/>
    <w:lvl w:ilvl="0" w:tplc="42307B48">
      <w:start w:val="1"/>
      <w:numFmt w:val="upp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A36387"/>
    <w:multiLevelType w:val="hybridMultilevel"/>
    <w:tmpl w:val="4E686940"/>
    <w:lvl w:ilvl="0" w:tplc="4270398A">
      <w:start w:val="1"/>
      <w:numFmt w:val="lowerLetter"/>
      <w:lvlText w:val="%1."/>
      <w:lvlJc w:val="left"/>
      <w:pPr>
        <w:ind w:left="1335" w:hanging="360"/>
      </w:pPr>
      <w:rPr>
        <w:rFonts w:hint="default"/>
        <w:b w:val="0"/>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num w:numId="1">
    <w:abstractNumId w:val="6"/>
  </w:num>
  <w:num w:numId="2">
    <w:abstractNumId w:val="2"/>
  </w:num>
  <w:num w:numId="3">
    <w:abstractNumId w:val="8"/>
  </w:num>
  <w:num w:numId="4">
    <w:abstractNumId w:val="7"/>
  </w:num>
  <w:num w:numId="5">
    <w:abstractNumId w:val="0"/>
  </w:num>
  <w:num w:numId="6">
    <w:abstractNumId w:val="4"/>
  </w:num>
  <w:num w:numId="7">
    <w:abstractNumId w:val="1"/>
  </w:num>
  <w:num w:numId="8">
    <w:abstractNumId w:val="5"/>
  </w:num>
  <w:num w:numId="9">
    <w:abstractNumId w:val="3"/>
  </w:num>
  <w:num w:numId="10">
    <w:abstractNumId w:val="9"/>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A3"/>
    <w:rsid w:val="000014C9"/>
    <w:rsid w:val="000018DD"/>
    <w:rsid w:val="00003738"/>
    <w:rsid w:val="0000436A"/>
    <w:rsid w:val="00004D71"/>
    <w:rsid w:val="00006665"/>
    <w:rsid w:val="000101C4"/>
    <w:rsid w:val="0001105C"/>
    <w:rsid w:val="0001400A"/>
    <w:rsid w:val="0001540C"/>
    <w:rsid w:val="00017A3E"/>
    <w:rsid w:val="00017BDA"/>
    <w:rsid w:val="000203D2"/>
    <w:rsid w:val="000214E0"/>
    <w:rsid w:val="0002282B"/>
    <w:rsid w:val="000254AA"/>
    <w:rsid w:val="00025D22"/>
    <w:rsid w:val="00027E8A"/>
    <w:rsid w:val="000326F3"/>
    <w:rsid w:val="00034C88"/>
    <w:rsid w:val="0003512B"/>
    <w:rsid w:val="0003752F"/>
    <w:rsid w:val="0004155B"/>
    <w:rsid w:val="000451A2"/>
    <w:rsid w:val="00055EAF"/>
    <w:rsid w:val="00062DB4"/>
    <w:rsid w:val="00064DB7"/>
    <w:rsid w:val="00065E88"/>
    <w:rsid w:val="00071373"/>
    <w:rsid w:val="0007150E"/>
    <w:rsid w:val="0007247B"/>
    <w:rsid w:val="00074400"/>
    <w:rsid w:val="000757AE"/>
    <w:rsid w:val="000772DC"/>
    <w:rsid w:val="000824BA"/>
    <w:rsid w:val="000A0B13"/>
    <w:rsid w:val="000A6E90"/>
    <w:rsid w:val="000A7D69"/>
    <w:rsid w:val="000B198F"/>
    <w:rsid w:val="000B64FB"/>
    <w:rsid w:val="000C0FAF"/>
    <w:rsid w:val="000C23FD"/>
    <w:rsid w:val="000C4DEF"/>
    <w:rsid w:val="000C5A6F"/>
    <w:rsid w:val="000C7BE1"/>
    <w:rsid w:val="000D0D7B"/>
    <w:rsid w:val="000D21B1"/>
    <w:rsid w:val="000D5AB5"/>
    <w:rsid w:val="000D6D2F"/>
    <w:rsid w:val="000E1D33"/>
    <w:rsid w:val="000E4F40"/>
    <w:rsid w:val="000E5B3D"/>
    <w:rsid w:val="000E79B2"/>
    <w:rsid w:val="000F242A"/>
    <w:rsid w:val="000F2514"/>
    <w:rsid w:val="000F4C41"/>
    <w:rsid w:val="00100587"/>
    <w:rsid w:val="001034C6"/>
    <w:rsid w:val="00103854"/>
    <w:rsid w:val="001069B1"/>
    <w:rsid w:val="001100F1"/>
    <w:rsid w:val="001137F9"/>
    <w:rsid w:val="00115795"/>
    <w:rsid w:val="00123428"/>
    <w:rsid w:val="00131028"/>
    <w:rsid w:val="00132B17"/>
    <w:rsid w:val="001421FC"/>
    <w:rsid w:val="00142C5C"/>
    <w:rsid w:val="00143213"/>
    <w:rsid w:val="001451C8"/>
    <w:rsid w:val="00145DBB"/>
    <w:rsid w:val="00146C31"/>
    <w:rsid w:val="00147384"/>
    <w:rsid w:val="00147F88"/>
    <w:rsid w:val="00150D2F"/>
    <w:rsid w:val="00156860"/>
    <w:rsid w:val="00161421"/>
    <w:rsid w:val="00164232"/>
    <w:rsid w:val="001673D7"/>
    <w:rsid w:val="00170463"/>
    <w:rsid w:val="0017342B"/>
    <w:rsid w:val="0017667E"/>
    <w:rsid w:val="001803B9"/>
    <w:rsid w:val="00182BE4"/>
    <w:rsid w:val="00184B1E"/>
    <w:rsid w:val="00186904"/>
    <w:rsid w:val="00190960"/>
    <w:rsid w:val="0019284A"/>
    <w:rsid w:val="001A0C09"/>
    <w:rsid w:val="001A29A2"/>
    <w:rsid w:val="001A42EE"/>
    <w:rsid w:val="001A531B"/>
    <w:rsid w:val="001B0F98"/>
    <w:rsid w:val="001B4808"/>
    <w:rsid w:val="001B56E0"/>
    <w:rsid w:val="001B625E"/>
    <w:rsid w:val="001C26C2"/>
    <w:rsid w:val="001C3CC7"/>
    <w:rsid w:val="001D0653"/>
    <w:rsid w:val="001D0A84"/>
    <w:rsid w:val="001D3C9F"/>
    <w:rsid w:val="001D49C1"/>
    <w:rsid w:val="001E16E0"/>
    <w:rsid w:val="001E2937"/>
    <w:rsid w:val="001E3CA3"/>
    <w:rsid w:val="001E5398"/>
    <w:rsid w:val="001E54ED"/>
    <w:rsid w:val="0020188F"/>
    <w:rsid w:val="00204544"/>
    <w:rsid w:val="00210C31"/>
    <w:rsid w:val="0021155E"/>
    <w:rsid w:val="00212FD4"/>
    <w:rsid w:val="00214329"/>
    <w:rsid w:val="0021457A"/>
    <w:rsid w:val="002161BA"/>
    <w:rsid w:val="0022632F"/>
    <w:rsid w:val="00234F81"/>
    <w:rsid w:val="002351DF"/>
    <w:rsid w:val="00235FA3"/>
    <w:rsid w:val="00236467"/>
    <w:rsid w:val="002434A0"/>
    <w:rsid w:val="00245867"/>
    <w:rsid w:val="0024680E"/>
    <w:rsid w:val="00251CAC"/>
    <w:rsid w:val="00253AE5"/>
    <w:rsid w:val="00254EDA"/>
    <w:rsid w:val="00262D56"/>
    <w:rsid w:val="00274EFB"/>
    <w:rsid w:val="00275583"/>
    <w:rsid w:val="00281845"/>
    <w:rsid w:val="002839E0"/>
    <w:rsid w:val="002908CA"/>
    <w:rsid w:val="002933C1"/>
    <w:rsid w:val="00296647"/>
    <w:rsid w:val="002974CA"/>
    <w:rsid w:val="002B6240"/>
    <w:rsid w:val="002B6E1E"/>
    <w:rsid w:val="002C0806"/>
    <w:rsid w:val="002C0928"/>
    <w:rsid w:val="002C3F5F"/>
    <w:rsid w:val="002D1583"/>
    <w:rsid w:val="002D232E"/>
    <w:rsid w:val="002D3290"/>
    <w:rsid w:val="002D4E59"/>
    <w:rsid w:val="002D4EAA"/>
    <w:rsid w:val="002D6075"/>
    <w:rsid w:val="002D6583"/>
    <w:rsid w:val="002E08C2"/>
    <w:rsid w:val="002E2E67"/>
    <w:rsid w:val="002E5391"/>
    <w:rsid w:val="002F1AD1"/>
    <w:rsid w:val="002F6FF2"/>
    <w:rsid w:val="002F7891"/>
    <w:rsid w:val="00301710"/>
    <w:rsid w:val="00301747"/>
    <w:rsid w:val="00303B08"/>
    <w:rsid w:val="00304675"/>
    <w:rsid w:val="00305A7D"/>
    <w:rsid w:val="0031267F"/>
    <w:rsid w:val="003142FF"/>
    <w:rsid w:val="00316BAA"/>
    <w:rsid w:val="0031787F"/>
    <w:rsid w:val="00326333"/>
    <w:rsid w:val="00327135"/>
    <w:rsid w:val="0032744C"/>
    <w:rsid w:val="0033362F"/>
    <w:rsid w:val="00336337"/>
    <w:rsid w:val="00340300"/>
    <w:rsid w:val="00341A4E"/>
    <w:rsid w:val="00341A81"/>
    <w:rsid w:val="00341FE3"/>
    <w:rsid w:val="0034552D"/>
    <w:rsid w:val="003473A7"/>
    <w:rsid w:val="003510FB"/>
    <w:rsid w:val="00356034"/>
    <w:rsid w:val="0036168E"/>
    <w:rsid w:val="00362A47"/>
    <w:rsid w:val="00363467"/>
    <w:rsid w:val="0037197B"/>
    <w:rsid w:val="003722CD"/>
    <w:rsid w:val="00372B1C"/>
    <w:rsid w:val="00372BA6"/>
    <w:rsid w:val="00374FB8"/>
    <w:rsid w:val="00377DDB"/>
    <w:rsid w:val="00377F06"/>
    <w:rsid w:val="0038021A"/>
    <w:rsid w:val="003815FA"/>
    <w:rsid w:val="003866AB"/>
    <w:rsid w:val="0039077B"/>
    <w:rsid w:val="00390A79"/>
    <w:rsid w:val="00390CB1"/>
    <w:rsid w:val="00391567"/>
    <w:rsid w:val="00395ED3"/>
    <w:rsid w:val="00397070"/>
    <w:rsid w:val="003A6E68"/>
    <w:rsid w:val="003C069C"/>
    <w:rsid w:val="003C349D"/>
    <w:rsid w:val="003C6BD7"/>
    <w:rsid w:val="003D158F"/>
    <w:rsid w:val="003D46B5"/>
    <w:rsid w:val="003D49C9"/>
    <w:rsid w:val="003D536D"/>
    <w:rsid w:val="003E245A"/>
    <w:rsid w:val="003E35E8"/>
    <w:rsid w:val="003E73C8"/>
    <w:rsid w:val="003F6728"/>
    <w:rsid w:val="00400B1F"/>
    <w:rsid w:val="004014B4"/>
    <w:rsid w:val="00407457"/>
    <w:rsid w:val="00410141"/>
    <w:rsid w:val="00411385"/>
    <w:rsid w:val="00411C08"/>
    <w:rsid w:val="004139C8"/>
    <w:rsid w:val="00413EE1"/>
    <w:rsid w:val="00420C90"/>
    <w:rsid w:val="00422314"/>
    <w:rsid w:val="004224A3"/>
    <w:rsid w:val="00423187"/>
    <w:rsid w:val="0042481F"/>
    <w:rsid w:val="0042546E"/>
    <w:rsid w:val="00426AD8"/>
    <w:rsid w:val="00427134"/>
    <w:rsid w:val="004278D3"/>
    <w:rsid w:val="00430287"/>
    <w:rsid w:val="00430CA6"/>
    <w:rsid w:val="004315CB"/>
    <w:rsid w:val="00431CCB"/>
    <w:rsid w:val="00432C1B"/>
    <w:rsid w:val="004416B1"/>
    <w:rsid w:val="00444CFA"/>
    <w:rsid w:val="00444EA9"/>
    <w:rsid w:val="00445B58"/>
    <w:rsid w:val="00447AF1"/>
    <w:rsid w:val="0045297D"/>
    <w:rsid w:val="00461FCA"/>
    <w:rsid w:val="004640B1"/>
    <w:rsid w:val="004674FD"/>
    <w:rsid w:val="004678C2"/>
    <w:rsid w:val="00474782"/>
    <w:rsid w:val="00477635"/>
    <w:rsid w:val="00480AB9"/>
    <w:rsid w:val="00480DCB"/>
    <w:rsid w:val="00482FAF"/>
    <w:rsid w:val="00490A12"/>
    <w:rsid w:val="00495ADB"/>
    <w:rsid w:val="004966F2"/>
    <w:rsid w:val="004B1E3D"/>
    <w:rsid w:val="004B2FC5"/>
    <w:rsid w:val="004B329B"/>
    <w:rsid w:val="004B785F"/>
    <w:rsid w:val="004C1B4E"/>
    <w:rsid w:val="004C1E5D"/>
    <w:rsid w:val="004C340D"/>
    <w:rsid w:val="004C6E77"/>
    <w:rsid w:val="004D03C6"/>
    <w:rsid w:val="004D0CE4"/>
    <w:rsid w:val="004D256A"/>
    <w:rsid w:val="004D7E92"/>
    <w:rsid w:val="004E0959"/>
    <w:rsid w:val="004E1C8A"/>
    <w:rsid w:val="004E2AA8"/>
    <w:rsid w:val="004F1329"/>
    <w:rsid w:val="004F3169"/>
    <w:rsid w:val="00500318"/>
    <w:rsid w:val="00500C32"/>
    <w:rsid w:val="005027AD"/>
    <w:rsid w:val="005040AB"/>
    <w:rsid w:val="00505320"/>
    <w:rsid w:val="005065A5"/>
    <w:rsid w:val="005079FE"/>
    <w:rsid w:val="00511D80"/>
    <w:rsid w:val="00511DD7"/>
    <w:rsid w:val="005159C6"/>
    <w:rsid w:val="00520D62"/>
    <w:rsid w:val="0052668C"/>
    <w:rsid w:val="00526864"/>
    <w:rsid w:val="00530F88"/>
    <w:rsid w:val="00531179"/>
    <w:rsid w:val="00537268"/>
    <w:rsid w:val="005402B9"/>
    <w:rsid w:val="0054165E"/>
    <w:rsid w:val="005418C1"/>
    <w:rsid w:val="00547582"/>
    <w:rsid w:val="00552ECB"/>
    <w:rsid w:val="00554109"/>
    <w:rsid w:val="0055600C"/>
    <w:rsid w:val="005638FC"/>
    <w:rsid w:val="00563BD1"/>
    <w:rsid w:val="00572B0E"/>
    <w:rsid w:val="005731CB"/>
    <w:rsid w:val="00575728"/>
    <w:rsid w:val="00581B21"/>
    <w:rsid w:val="00586BD0"/>
    <w:rsid w:val="005874CC"/>
    <w:rsid w:val="005902E2"/>
    <w:rsid w:val="005A0BC4"/>
    <w:rsid w:val="005A0CEC"/>
    <w:rsid w:val="005A14A9"/>
    <w:rsid w:val="005A726F"/>
    <w:rsid w:val="005B1B7B"/>
    <w:rsid w:val="005B36CE"/>
    <w:rsid w:val="005C16D2"/>
    <w:rsid w:val="005C2B40"/>
    <w:rsid w:val="005C2F46"/>
    <w:rsid w:val="005C31B3"/>
    <w:rsid w:val="005C4385"/>
    <w:rsid w:val="005C6636"/>
    <w:rsid w:val="005D05DC"/>
    <w:rsid w:val="005D184B"/>
    <w:rsid w:val="005E3D8D"/>
    <w:rsid w:val="005E40B2"/>
    <w:rsid w:val="005E561F"/>
    <w:rsid w:val="005F64BB"/>
    <w:rsid w:val="00600A63"/>
    <w:rsid w:val="00603DC3"/>
    <w:rsid w:val="00607886"/>
    <w:rsid w:val="00610501"/>
    <w:rsid w:val="006124E0"/>
    <w:rsid w:val="00613779"/>
    <w:rsid w:val="00613E1B"/>
    <w:rsid w:val="006153BE"/>
    <w:rsid w:val="00616726"/>
    <w:rsid w:val="00617F9B"/>
    <w:rsid w:val="00620717"/>
    <w:rsid w:val="00620A14"/>
    <w:rsid w:val="0062364B"/>
    <w:rsid w:val="00624B69"/>
    <w:rsid w:val="00625AC5"/>
    <w:rsid w:val="00627E9C"/>
    <w:rsid w:val="00630D30"/>
    <w:rsid w:val="00631949"/>
    <w:rsid w:val="00635E06"/>
    <w:rsid w:val="00640618"/>
    <w:rsid w:val="00640901"/>
    <w:rsid w:val="006436BF"/>
    <w:rsid w:val="006448F9"/>
    <w:rsid w:val="0064491C"/>
    <w:rsid w:val="00646084"/>
    <w:rsid w:val="00647D6E"/>
    <w:rsid w:val="00650C46"/>
    <w:rsid w:val="0065349C"/>
    <w:rsid w:val="00655228"/>
    <w:rsid w:val="00655DEA"/>
    <w:rsid w:val="00657627"/>
    <w:rsid w:val="00660B76"/>
    <w:rsid w:val="006641C4"/>
    <w:rsid w:val="006652AD"/>
    <w:rsid w:val="0066768F"/>
    <w:rsid w:val="00671D22"/>
    <w:rsid w:val="006808E2"/>
    <w:rsid w:val="00680C3B"/>
    <w:rsid w:val="00682244"/>
    <w:rsid w:val="00690801"/>
    <w:rsid w:val="006925F7"/>
    <w:rsid w:val="00694FC6"/>
    <w:rsid w:val="006959E8"/>
    <w:rsid w:val="00695F04"/>
    <w:rsid w:val="006A1474"/>
    <w:rsid w:val="006B000F"/>
    <w:rsid w:val="006B0599"/>
    <w:rsid w:val="006B1D1E"/>
    <w:rsid w:val="006B2146"/>
    <w:rsid w:val="006B4694"/>
    <w:rsid w:val="006C04FE"/>
    <w:rsid w:val="006C09BF"/>
    <w:rsid w:val="006C2707"/>
    <w:rsid w:val="006C3F24"/>
    <w:rsid w:val="006C41F0"/>
    <w:rsid w:val="006C4337"/>
    <w:rsid w:val="006D21BB"/>
    <w:rsid w:val="006D3331"/>
    <w:rsid w:val="006D3DC1"/>
    <w:rsid w:val="006E0920"/>
    <w:rsid w:val="006E41CA"/>
    <w:rsid w:val="006E42F7"/>
    <w:rsid w:val="006E7F72"/>
    <w:rsid w:val="006F300F"/>
    <w:rsid w:val="006F4D5F"/>
    <w:rsid w:val="006F68F7"/>
    <w:rsid w:val="006F694B"/>
    <w:rsid w:val="006F7020"/>
    <w:rsid w:val="006F7489"/>
    <w:rsid w:val="007047AA"/>
    <w:rsid w:val="0070563E"/>
    <w:rsid w:val="0070768B"/>
    <w:rsid w:val="0071056B"/>
    <w:rsid w:val="00717515"/>
    <w:rsid w:val="00720D1A"/>
    <w:rsid w:val="00726B1F"/>
    <w:rsid w:val="007274E4"/>
    <w:rsid w:val="007428CD"/>
    <w:rsid w:val="007443AF"/>
    <w:rsid w:val="00745115"/>
    <w:rsid w:val="007500A1"/>
    <w:rsid w:val="00753E15"/>
    <w:rsid w:val="007553D5"/>
    <w:rsid w:val="00756482"/>
    <w:rsid w:val="00757A63"/>
    <w:rsid w:val="00773596"/>
    <w:rsid w:val="00774788"/>
    <w:rsid w:val="0077619B"/>
    <w:rsid w:val="00777FCF"/>
    <w:rsid w:val="00782A4D"/>
    <w:rsid w:val="00783170"/>
    <w:rsid w:val="007A01C4"/>
    <w:rsid w:val="007A146D"/>
    <w:rsid w:val="007A2B3B"/>
    <w:rsid w:val="007A37EC"/>
    <w:rsid w:val="007A496E"/>
    <w:rsid w:val="007B52F8"/>
    <w:rsid w:val="007C0097"/>
    <w:rsid w:val="007C6404"/>
    <w:rsid w:val="007C71B5"/>
    <w:rsid w:val="007C7B6A"/>
    <w:rsid w:val="007D05B4"/>
    <w:rsid w:val="007D2BCD"/>
    <w:rsid w:val="007D72C5"/>
    <w:rsid w:val="007E3795"/>
    <w:rsid w:val="007E6835"/>
    <w:rsid w:val="007F0116"/>
    <w:rsid w:val="007F2093"/>
    <w:rsid w:val="007F30AC"/>
    <w:rsid w:val="007F49DB"/>
    <w:rsid w:val="007F5DD2"/>
    <w:rsid w:val="007F6F2E"/>
    <w:rsid w:val="007F6FE5"/>
    <w:rsid w:val="007F7408"/>
    <w:rsid w:val="008028E3"/>
    <w:rsid w:val="00802E81"/>
    <w:rsid w:val="008038E2"/>
    <w:rsid w:val="00804FDA"/>
    <w:rsid w:val="00805922"/>
    <w:rsid w:val="0080601A"/>
    <w:rsid w:val="0081243C"/>
    <w:rsid w:val="008135FB"/>
    <w:rsid w:val="00815685"/>
    <w:rsid w:val="0081672B"/>
    <w:rsid w:val="00820E51"/>
    <w:rsid w:val="00822148"/>
    <w:rsid w:val="00823BFF"/>
    <w:rsid w:val="008249B1"/>
    <w:rsid w:val="00825101"/>
    <w:rsid w:val="008251EA"/>
    <w:rsid w:val="00830A71"/>
    <w:rsid w:val="00831DC2"/>
    <w:rsid w:val="00834061"/>
    <w:rsid w:val="00834D3C"/>
    <w:rsid w:val="00835D34"/>
    <w:rsid w:val="00837241"/>
    <w:rsid w:val="008400AF"/>
    <w:rsid w:val="0084163D"/>
    <w:rsid w:val="00842E79"/>
    <w:rsid w:val="00845D07"/>
    <w:rsid w:val="00846578"/>
    <w:rsid w:val="00846FE6"/>
    <w:rsid w:val="00850FD0"/>
    <w:rsid w:val="00851FF3"/>
    <w:rsid w:val="0085562B"/>
    <w:rsid w:val="008577C1"/>
    <w:rsid w:val="00861FDD"/>
    <w:rsid w:val="00862C37"/>
    <w:rsid w:val="00864BDC"/>
    <w:rsid w:val="00864D85"/>
    <w:rsid w:val="00872782"/>
    <w:rsid w:val="008741ED"/>
    <w:rsid w:val="00875E48"/>
    <w:rsid w:val="00881170"/>
    <w:rsid w:val="0088574F"/>
    <w:rsid w:val="00886189"/>
    <w:rsid w:val="00886655"/>
    <w:rsid w:val="00892EF1"/>
    <w:rsid w:val="008932B3"/>
    <w:rsid w:val="00894DBD"/>
    <w:rsid w:val="008975A2"/>
    <w:rsid w:val="008A09E7"/>
    <w:rsid w:val="008A456B"/>
    <w:rsid w:val="008A67DB"/>
    <w:rsid w:val="008A7BA1"/>
    <w:rsid w:val="008A7ECD"/>
    <w:rsid w:val="008B2F75"/>
    <w:rsid w:val="008C13D2"/>
    <w:rsid w:val="008C22D0"/>
    <w:rsid w:val="008C2736"/>
    <w:rsid w:val="008D06C5"/>
    <w:rsid w:val="008D2628"/>
    <w:rsid w:val="008D31DB"/>
    <w:rsid w:val="008D4B8C"/>
    <w:rsid w:val="008F0682"/>
    <w:rsid w:val="008F0C66"/>
    <w:rsid w:val="008F4337"/>
    <w:rsid w:val="008F56BC"/>
    <w:rsid w:val="0090437F"/>
    <w:rsid w:val="00905EB7"/>
    <w:rsid w:val="009123BC"/>
    <w:rsid w:val="009140FE"/>
    <w:rsid w:val="00917A0B"/>
    <w:rsid w:val="009213DB"/>
    <w:rsid w:val="0092248B"/>
    <w:rsid w:val="0092255A"/>
    <w:rsid w:val="00922CE5"/>
    <w:rsid w:val="00926B90"/>
    <w:rsid w:val="00927444"/>
    <w:rsid w:val="009307DB"/>
    <w:rsid w:val="009378EB"/>
    <w:rsid w:val="009405BD"/>
    <w:rsid w:val="00942F38"/>
    <w:rsid w:val="00945302"/>
    <w:rsid w:val="00947772"/>
    <w:rsid w:val="00951ED1"/>
    <w:rsid w:val="00954AAD"/>
    <w:rsid w:val="009560DD"/>
    <w:rsid w:val="009570CE"/>
    <w:rsid w:val="009574BD"/>
    <w:rsid w:val="00957880"/>
    <w:rsid w:val="00964EBF"/>
    <w:rsid w:val="00970EEF"/>
    <w:rsid w:val="0098347C"/>
    <w:rsid w:val="00983E69"/>
    <w:rsid w:val="00984D8C"/>
    <w:rsid w:val="00990FAE"/>
    <w:rsid w:val="0099110D"/>
    <w:rsid w:val="00996977"/>
    <w:rsid w:val="009A1E73"/>
    <w:rsid w:val="009A22DE"/>
    <w:rsid w:val="009A3245"/>
    <w:rsid w:val="009A626C"/>
    <w:rsid w:val="009A798A"/>
    <w:rsid w:val="009A7E08"/>
    <w:rsid w:val="009A7F68"/>
    <w:rsid w:val="009B5EC6"/>
    <w:rsid w:val="009B6625"/>
    <w:rsid w:val="009C1B6D"/>
    <w:rsid w:val="009C28B6"/>
    <w:rsid w:val="009C48BC"/>
    <w:rsid w:val="009C4B8F"/>
    <w:rsid w:val="009C554E"/>
    <w:rsid w:val="009C590D"/>
    <w:rsid w:val="009C6663"/>
    <w:rsid w:val="009D07C4"/>
    <w:rsid w:val="009D13CF"/>
    <w:rsid w:val="009D15C9"/>
    <w:rsid w:val="009D17BD"/>
    <w:rsid w:val="009D1D91"/>
    <w:rsid w:val="009E5C58"/>
    <w:rsid w:val="009E5F6A"/>
    <w:rsid w:val="009E6181"/>
    <w:rsid w:val="009F09E5"/>
    <w:rsid w:val="009F1A54"/>
    <w:rsid w:val="009F208D"/>
    <w:rsid w:val="009F2CB4"/>
    <w:rsid w:val="00A00C68"/>
    <w:rsid w:val="00A034A1"/>
    <w:rsid w:val="00A0391F"/>
    <w:rsid w:val="00A04CB9"/>
    <w:rsid w:val="00A0565E"/>
    <w:rsid w:val="00A10B72"/>
    <w:rsid w:val="00A1406A"/>
    <w:rsid w:val="00A169A3"/>
    <w:rsid w:val="00A22094"/>
    <w:rsid w:val="00A22F8E"/>
    <w:rsid w:val="00A25663"/>
    <w:rsid w:val="00A3055C"/>
    <w:rsid w:val="00A3513B"/>
    <w:rsid w:val="00A41A8E"/>
    <w:rsid w:val="00A42EAC"/>
    <w:rsid w:val="00A47E74"/>
    <w:rsid w:val="00A509D9"/>
    <w:rsid w:val="00A50CE6"/>
    <w:rsid w:val="00A51620"/>
    <w:rsid w:val="00A53C13"/>
    <w:rsid w:val="00A56B0D"/>
    <w:rsid w:val="00A57462"/>
    <w:rsid w:val="00A61A91"/>
    <w:rsid w:val="00A63ED3"/>
    <w:rsid w:val="00A64821"/>
    <w:rsid w:val="00A718CD"/>
    <w:rsid w:val="00A7534C"/>
    <w:rsid w:val="00A817F3"/>
    <w:rsid w:val="00A81E7B"/>
    <w:rsid w:val="00A83FD5"/>
    <w:rsid w:val="00A84213"/>
    <w:rsid w:val="00A8741B"/>
    <w:rsid w:val="00AA01B6"/>
    <w:rsid w:val="00AA163A"/>
    <w:rsid w:val="00AA3995"/>
    <w:rsid w:val="00AA3AFF"/>
    <w:rsid w:val="00AA4D3F"/>
    <w:rsid w:val="00AA6BCE"/>
    <w:rsid w:val="00AA7A7B"/>
    <w:rsid w:val="00AB313A"/>
    <w:rsid w:val="00AB4B0C"/>
    <w:rsid w:val="00AB675B"/>
    <w:rsid w:val="00AB6882"/>
    <w:rsid w:val="00AB6DBD"/>
    <w:rsid w:val="00AC0D4A"/>
    <w:rsid w:val="00AC49AB"/>
    <w:rsid w:val="00AD1133"/>
    <w:rsid w:val="00AD3C01"/>
    <w:rsid w:val="00AD7ED0"/>
    <w:rsid w:val="00AD7F64"/>
    <w:rsid w:val="00AE3B12"/>
    <w:rsid w:val="00AE3C1F"/>
    <w:rsid w:val="00AE4CB5"/>
    <w:rsid w:val="00AE66B4"/>
    <w:rsid w:val="00AE747B"/>
    <w:rsid w:val="00AF1D2E"/>
    <w:rsid w:val="00AF5E3D"/>
    <w:rsid w:val="00B03B19"/>
    <w:rsid w:val="00B12A14"/>
    <w:rsid w:val="00B16647"/>
    <w:rsid w:val="00B16D74"/>
    <w:rsid w:val="00B175D1"/>
    <w:rsid w:val="00B20D7B"/>
    <w:rsid w:val="00B22219"/>
    <w:rsid w:val="00B2421B"/>
    <w:rsid w:val="00B24927"/>
    <w:rsid w:val="00B27F91"/>
    <w:rsid w:val="00B3219E"/>
    <w:rsid w:val="00B37619"/>
    <w:rsid w:val="00B413B2"/>
    <w:rsid w:val="00B44D29"/>
    <w:rsid w:val="00B464C8"/>
    <w:rsid w:val="00B5040F"/>
    <w:rsid w:val="00B54137"/>
    <w:rsid w:val="00B57B28"/>
    <w:rsid w:val="00B60566"/>
    <w:rsid w:val="00B612D1"/>
    <w:rsid w:val="00B64AE4"/>
    <w:rsid w:val="00B66D20"/>
    <w:rsid w:val="00B70C89"/>
    <w:rsid w:val="00B719A9"/>
    <w:rsid w:val="00B726D4"/>
    <w:rsid w:val="00B7372C"/>
    <w:rsid w:val="00B82918"/>
    <w:rsid w:val="00B82A48"/>
    <w:rsid w:val="00B85AEB"/>
    <w:rsid w:val="00B91E99"/>
    <w:rsid w:val="00BA2E4E"/>
    <w:rsid w:val="00BA51AF"/>
    <w:rsid w:val="00BB1EDB"/>
    <w:rsid w:val="00BB2793"/>
    <w:rsid w:val="00BB2BA3"/>
    <w:rsid w:val="00BB468C"/>
    <w:rsid w:val="00BB5A1C"/>
    <w:rsid w:val="00BC0D4D"/>
    <w:rsid w:val="00BD3D2C"/>
    <w:rsid w:val="00BD5BC3"/>
    <w:rsid w:val="00BD7DB5"/>
    <w:rsid w:val="00BE09F9"/>
    <w:rsid w:val="00BE3FC4"/>
    <w:rsid w:val="00BE7028"/>
    <w:rsid w:val="00BE7AEC"/>
    <w:rsid w:val="00BF2FE1"/>
    <w:rsid w:val="00BF3E59"/>
    <w:rsid w:val="00C12EFB"/>
    <w:rsid w:val="00C14206"/>
    <w:rsid w:val="00C15A96"/>
    <w:rsid w:val="00C172A9"/>
    <w:rsid w:val="00C234B2"/>
    <w:rsid w:val="00C25073"/>
    <w:rsid w:val="00C26417"/>
    <w:rsid w:val="00C304A7"/>
    <w:rsid w:val="00C36D63"/>
    <w:rsid w:val="00C370B4"/>
    <w:rsid w:val="00C37E3B"/>
    <w:rsid w:val="00C40BB1"/>
    <w:rsid w:val="00C423D7"/>
    <w:rsid w:val="00C43E9C"/>
    <w:rsid w:val="00C4481E"/>
    <w:rsid w:val="00C45808"/>
    <w:rsid w:val="00C5479F"/>
    <w:rsid w:val="00C54E28"/>
    <w:rsid w:val="00C604AE"/>
    <w:rsid w:val="00C71A5A"/>
    <w:rsid w:val="00C73110"/>
    <w:rsid w:val="00C739CF"/>
    <w:rsid w:val="00C74198"/>
    <w:rsid w:val="00C74673"/>
    <w:rsid w:val="00C7546B"/>
    <w:rsid w:val="00C76510"/>
    <w:rsid w:val="00C83E0C"/>
    <w:rsid w:val="00C879F0"/>
    <w:rsid w:val="00C91EDC"/>
    <w:rsid w:val="00C94B01"/>
    <w:rsid w:val="00C9543D"/>
    <w:rsid w:val="00CA2B02"/>
    <w:rsid w:val="00CA3AF2"/>
    <w:rsid w:val="00CA4231"/>
    <w:rsid w:val="00CA6C98"/>
    <w:rsid w:val="00CB0DEF"/>
    <w:rsid w:val="00CB4E64"/>
    <w:rsid w:val="00CB56A3"/>
    <w:rsid w:val="00CB7CD1"/>
    <w:rsid w:val="00CC1321"/>
    <w:rsid w:val="00CC1921"/>
    <w:rsid w:val="00CC3B37"/>
    <w:rsid w:val="00CC514C"/>
    <w:rsid w:val="00CD13B4"/>
    <w:rsid w:val="00CD2841"/>
    <w:rsid w:val="00CD49BF"/>
    <w:rsid w:val="00CD6612"/>
    <w:rsid w:val="00CD74DC"/>
    <w:rsid w:val="00CE3334"/>
    <w:rsid w:val="00CE352C"/>
    <w:rsid w:val="00CE3CAF"/>
    <w:rsid w:val="00CF0C2E"/>
    <w:rsid w:val="00CF13A0"/>
    <w:rsid w:val="00CF15B4"/>
    <w:rsid w:val="00D01C9C"/>
    <w:rsid w:val="00D13E87"/>
    <w:rsid w:val="00D15925"/>
    <w:rsid w:val="00D16BCE"/>
    <w:rsid w:val="00D40894"/>
    <w:rsid w:val="00D44902"/>
    <w:rsid w:val="00D44DB7"/>
    <w:rsid w:val="00D461F7"/>
    <w:rsid w:val="00D46403"/>
    <w:rsid w:val="00D46C54"/>
    <w:rsid w:val="00D47029"/>
    <w:rsid w:val="00D519E9"/>
    <w:rsid w:val="00D531FD"/>
    <w:rsid w:val="00D5485C"/>
    <w:rsid w:val="00D55E29"/>
    <w:rsid w:val="00D61469"/>
    <w:rsid w:val="00D622B6"/>
    <w:rsid w:val="00D64E97"/>
    <w:rsid w:val="00D66B59"/>
    <w:rsid w:val="00D701F3"/>
    <w:rsid w:val="00D70FDB"/>
    <w:rsid w:val="00D7247C"/>
    <w:rsid w:val="00D82FC0"/>
    <w:rsid w:val="00D84396"/>
    <w:rsid w:val="00D85391"/>
    <w:rsid w:val="00D87A73"/>
    <w:rsid w:val="00D9192D"/>
    <w:rsid w:val="00D91B40"/>
    <w:rsid w:val="00D93B19"/>
    <w:rsid w:val="00D9420E"/>
    <w:rsid w:val="00D942F9"/>
    <w:rsid w:val="00DA2DE3"/>
    <w:rsid w:val="00DA42F6"/>
    <w:rsid w:val="00DA4D22"/>
    <w:rsid w:val="00DA7DA6"/>
    <w:rsid w:val="00DB13A5"/>
    <w:rsid w:val="00DB3DA3"/>
    <w:rsid w:val="00DB43AA"/>
    <w:rsid w:val="00DC5723"/>
    <w:rsid w:val="00DC66DC"/>
    <w:rsid w:val="00DC7744"/>
    <w:rsid w:val="00DD0D0C"/>
    <w:rsid w:val="00DD0F84"/>
    <w:rsid w:val="00DD47FA"/>
    <w:rsid w:val="00DD7777"/>
    <w:rsid w:val="00DE6033"/>
    <w:rsid w:val="00DE7B35"/>
    <w:rsid w:val="00DE7D1A"/>
    <w:rsid w:val="00DF10EC"/>
    <w:rsid w:val="00DF4E8D"/>
    <w:rsid w:val="00DF7633"/>
    <w:rsid w:val="00E068A4"/>
    <w:rsid w:val="00E07207"/>
    <w:rsid w:val="00E14889"/>
    <w:rsid w:val="00E15CD9"/>
    <w:rsid w:val="00E1659B"/>
    <w:rsid w:val="00E1716A"/>
    <w:rsid w:val="00E205A2"/>
    <w:rsid w:val="00E24008"/>
    <w:rsid w:val="00E24300"/>
    <w:rsid w:val="00E24AF8"/>
    <w:rsid w:val="00E26320"/>
    <w:rsid w:val="00E26B79"/>
    <w:rsid w:val="00E2729F"/>
    <w:rsid w:val="00E30AEC"/>
    <w:rsid w:val="00E30ED9"/>
    <w:rsid w:val="00E360EA"/>
    <w:rsid w:val="00E36699"/>
    <w:rsid w:val="00E371AD"/>
    <w:rsid w:val="00E42C1A"/>
    <w:rsid w:val="00E43C85"/>
    <w:rsid w:val="00E45365"/>
    <w:rsid w:val="00E45F77"/>
    <w:rsid w:val="00E460CA"/>
    <w:rsid w:val="00E461FC"/>
    <w:rsid w:val="00E46901"/>
    <w:rsid w:val="00E47FA6"/>
    <w:rsid w:val="00E51888"/>
    <w:rsid w:val="00E53CAB"/>
    <w:rsid w:val="00E555E9"/>
    <w:rsid w:val="00E5594F"/>
    <w:rsid w:val="00E605EA"/>
    <w:rsid w:val="00E608B2"/>
    <w:rsid w:val="00E61001"/>
    <w:rsid w:val="00E617D6"/>
    <w:rsid w:val="00E61CB3"/>
    <w:rsid w:val="00E6317C"/>
    <w:rsid w:val="00E66B3B"/>
    <w:rsid w:val="00E67087"/>
    <w:rsid w:val="00E71CD8"/>
    <w:rsid w:val="00E75534"/>
    <w:rsid w:val="00E9001E"/>
    <w:rsid w:val="00E934E2"/>
    <w:rsid w:val="00E93DAE"/>
    <w:rsid w:val="00E953AF"/>
    <w:rsid w:val="00E9667E"/>
    <w:rsid w:val="00E97BA0"/>
    <w:rsid w:val="00EA05F1"/>
    <w:rsid w:val="00EA7B6A"/>
    <w:rsid w:val="00EB14C8"/>
    <w:rsid w:val="00EB3E28"/>
    <w:rsid w:val="00EB5634"/>
    <w:rsid w:val="00EC2CE0"/>
    <w:rsid w:val="00EC39D1"/>
    <w:rsid w:val="00EC6C63"/>
    <w:rsid w:val="00ED0399"/>
    <w:rsid w:val="00ED04CD"/>
    <w:rsid w:val="00ED29C5"/>
    <w:rsid w:val="00ED756B"/>
    <w:rsid w:val="00ED79EE"/>
    <w:rsid w:val="00EE0F58"/>
    <w:rsid w:val="00EE25AD"/>
    <w:rsid w:val="00EE3663"/>
    <w:rsid w:val="00EE6C93"/>
    <w:rsid w:val="00EF089F"/>
    <w:rsid w:val="00EF1278"/>
    <w:rsid w:val="00EF3924"/>
    <w:rsid w:val="00EF6B90"/>
    <w:rsid w:val="00EF783D"/>
    <w:rsid w:val="00F10F10"/>
    <w:rsid w:val="00F129F9"/>
    <w:rsid w:val="00F14B07"/>
    <w:rsid w:val="00F155EA"/>
    <w:rsid w:val="00F15C97"/>
    <w:rsid w:val="00F15CF0"/>
    <w:rsid w:val="00F17FE6"/>
    <w:rsid w:val="00F20295"/>
    <w:rsid w:val="00F209AF"/>
    <w:rsid w:val="00F21B50"/>
    <w:rsid w:val="00F220C8"/>
    <w:rsid w:val="00F2382D"/>
    <w:rsid w:val="00F34725"/>
    <w:rsid w:val="00F4201F"/>
    <w:rsid w:val="00F43A0B"/>
    <w:rsid w:val="00F44B8C"/>
    <w:rsid w:val="00F47B3E"/>
    <w:rsid w:val="00F50947"/>
    <w:rsid w:val="00F51CAE"/>
    <w:rsid w:val="00F521C3"/>
    <w:rsid w:val="00F60D4C"/>
    <w:rsid w:val="00F66214"/>
    <w:rsid w:val="00F71693"/>
    <w:rsid w:val="00F73967"/>
    <w:rsid w:val="00F7587F"/>
    <w:rsid w:val="00F93561"/>
    <w:rsid w:val="00F935AE"/>
    <w:rsid w:val="00F953CE"/>
    <w:rsid w:val="00F97B87"/>
    <w:rsid w:val="00F97FA0"/>
    <w:rsid w:val="00FA0E31"/>
    <w:rsid w:val="00FA17AE"/>
    <w:rsid w:val="00FA254C"/>
    <w:rsid w:val="00FA44EA"/>
    <w:rsid w:val="00FA72D8"/>
    <w:rsid w:val="00FA7E34"/>
    <w:rsid w:val="00FB1141"/>
    <w:rsid w:val="00FB19E0"/>
    <w:rsid w:val="00FB6904"/>
    <w:rsid w:val="00FC1119"/>
    <w:rsid w:val="00FC1B01"/>
    <w:rsid w:val="00FC2282"/>
    <w:rsid w:val="00FC388F"/>
    <w:rsid w:val="00FC4125"/>
    <w:rsid w:val="00FC47D7"/>
    <w:rsid w:val="00FC53CC"/>
    <w:rsid w:val="00FD07DC"/>
    <w:rsid w:val="00FD3389"/>
    <w:rsid w:val="00FD3D58"/>
    <w:rsid w:val="00FD4DA0"/>
    <w:rsid w:val="00FD53CC"/>
    <w:rsid w:val="00FE02D9"/>
    <w:rsid w:val="00FE1CEC"/>
    <w:rsid w:val="00FE35BA"/>
    <w:rsid w:val="00FE511E"/>
    <w:rsid w:val="00FF0DF1"/>
    <w:rsid w:val="00FF302C"/>
    <w:rsid w:val="00FF3C9C"/>
    <w:rsid w:val="00FF401F"/>
    <w:rsid w:val="09E09C1C"/>
    <w:rsid w:val="0F777A9F"/>
    <w:rsid w:val="11471629"/>
    <w:rsid w:val="1690D3DA"/>
    <w:rsid w:val="1B7AFF5D"/>
    <w:rsid w:val="1C820C5C"/>
    <w:rsid w:val="2157FA5B"/>
    <w:rsid w:val="24C3DC9F"/>
    <w:rsid w:val="31832484"/>
    <w:rsid w:val="3200C047"/>
    <w:rsid w:val="3AEAADB0"/>
    <w:rsid w:val="410C621B"/>
    <w:rsid w:val="48211E78"/>
    <w:rsid w:val="4F3A4C18"/>
    <w:rsid w:val="51DF3474"/>
    <w:rsid w:val="5CF8D2BB"/>
    <w:rsid w:val="5DA57492"/>
    <w:rsid w:val="65D758FE"/>
    <w:rsid w:val="6FDA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F0DC2"/>
  <w15:chartTrackingRefBased/>
  <w15:docId w15:val="{19A9C6C6-DF8D-9D45-8FA5-3F928F0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3"/>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customStyle="1" w:styleId="HeaderChar">
    <w:name w:val="Header Char"/>
    <w:link w:val="Header"/>
    <w:rsid w:val="00C370B4"/>
    <w:rPr>
      <w:rFonts w:ascii="Arial" w:hAnsi="Arial" w:cs="Arial"/>
    </w:rPr>
  </w:style>
  <w:style w:type="character" w:styleId="UnresolvedMention">
    <w:name w:val="Unresolved Mention"/>
    <w:basedOn w:val="DefaultParagraphFont"/>
    <w:uiPriority w:val="99"/>
    <w:semiHidden/>
    <w:unhideWhenUsed/>
    <w:rsid w:val="001137F9"/>
    <w:rPr>
      <w:color w:val="605E5C"/>
      <w:shd w:val="clear" w:color="auto" w:fill="E1DFDD"/>
    </w:rPr>
  </w:style>
  <w:style w:type="character" w:styleId="FollowedHyperlink">
    <w:name w:val="FollowedHyperlink"/>
    <w:basedOn w:val="DefaultParagraphFont"/>
    <w:rsid w:val="006A14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589070570">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95316329">
      <w:bodyDiv w:val="1"/>
      <w:marLeft w:val="0"/>
      <w:marRight w:val="0"/>
      <w:marTop w:val="0"/>
      <w:marBottom w:val="0"/>
      <w:divBdr>
        <w:top w:val="none" w:sz="0" w:space="0" w:color="auto"/>
        <w:left w:val="none" w:sz="0" w:space="0" w:color="auto"/>
        <w:bottom w:val="none" w:sz="0" w:space="0" w:color="auto"/>
        <w:right w:val="none" w:sz="0" w:space="0" w:color="auto"/>
      </w:divBdr>
    </w:div>
    <w:div w:id="20107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ruralhealth.az1.qualtrics.com/jfe/form/SV_0Cz7YfputVDBa8B" TargetMode="External"/><Relationship Id="rId18" Type="http://schemas.openxmlformats.org/officeDocument/2006/relationships/hyperlink" Target="http://r20.rs6.net/tn.jsp?f=001l2DQhTC5Xcirn-tvOdUDmUfgKjYadnU2Ma0vzykki55gsYG1ZtXgZTAnW6p30YXnF-DaQ3sYfIBil1SLmVf88Lr4Fhq-NZkiCraMfX-b6U0gHqrs_oChuO9mVM1G8RCscWF6H54mQueKJ0n426-rjRSs8FctxFaCIfFZ8KqMbiAjUwM9pckcy1ncvpEVhTcbIYYjsoPn7PE2JNaVVdnau7sV6bCcIHTjNnY_8A48K08YkeUlmSmkP-zPpb79RZKq&amp;c=O44-G4F2Tv6eEx_6CS_3JxbIwzFNypeiylgW5M9FyzLB_k7gYYkorw==&amp;ch=o8EjBni6so3rhytJOxI4Abl_qTDGyO2mbEstM0GdzQxKORs9Fwhfh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hn.Resendes@dhhs.nc.gov" TargetMode="External"/><Relationship Id="rId17" Type="http://schemas.openxmlformats.org/officeDocument/2006/relationships/hyperlink" Target="http://r20.rs6.net/tn.jsp?f=001l2DQhTC5Xcirn-tvOdUDmUfgKjYadnU2Ma0vzykki55gsYG1ZtXgZTAnW6p30YXnBX-j-Z5DAtVOAfO0f-GoMwyT83LoWE-PdB4q1HjJrrjspYzOXVbFbWeR_qv-veV6rilRw29ipKBJmcVQ-GP2_yGzVub7T_bg86D_c9klbcL0FafH9drDglFuHYzZUvhN77-i0oTJrmx5sR0ELiYtrfrneXLTiIWJQrHgGkqwk4FgHSQj0CYwMkrDcvzn7QQ5&amp;c=O44-G4F2Tv6eEx_6CS_3JxbIwzFNypeiylgW5M9FyzLB_k7gYYkorw==&amp;ch=o8EjBni6so3rhytJOxI4Abl_qTDGyO2mbEstM0GdzQxKORs9FwhfhA==" TargetMode="External"/><Relationship Id="rId2" Type="http://schemas.openxmlformats.org/officeDocument/2006/relationships/customXml" Target="../customXml/item2.xml"/><Relationship Id="rId16" Type="http://schemas.openxmlformats.org/officeDocument/2006/relationships/hyperlink" Target="http://r20.rs6.net/tn.jsp?f=001l2DQhTC5Xcirn-tvOdUDmUfgKjYadnU2Ma0vzykki55gsYG1ZtXgZTAnW6p30YXn_bsr-i0SSBUSBRB7Yw7Pwip5hU8uYDuOrmdvXCW9PBa7v-fD3AcgqUb1kcWfudARPVMmvEu6RS2exCsb0tNmFJg4PZGvpVNLpoEKEAI3FeyZwxWD7Pb94qnGol-KOAaueOCweeiKUQSdy_dZ2zSZ_fkj2HtcF4-Kd5viBl-tyg-OJNPmQ6l44XQygN_I9Dti&amp;c=O44-G4F2Tv6eEx_6CS_3JxbIwzFNypeiylgW5M9FyzLB_k7gYYkorw==&amp;ch=o8EjBni6so3rhytJOxI4Abl_qTDGyO2mbEstM0GdzQxKORs9Fwhfh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enn.Field@dhhs.nc.gov" TargetMode="External"/><Relationship Id="rId5" Type="http://schemas.openxmlformats.org/officeDocument/2006/relationships/numbering" Target="numbering.xml"/><Relationship Id="rId15" Type="http://schemas.openxmlformats.org/officeDocument/2006/relationships/hyperlink" Target="http://r20.rs6.net/tn.jsp?f=001l2DQhTC5Xcirn-tvOdUDmUfgKjYadnU2Ma0vzykki55gsYG1ZtXgZTAnW6p30YXnVJcssfwDyfEHJYbQnoD_BYrEsBBwHIHuEH3XAwdW0Pcx6uZJCO_qJd88ijUOaDUzQU3EUgJPkjt6T5T9t-xL25WdZhb6OTrXIHHBNKW8p28hO2uUWbFsKqAmJVcfCo3eEGsbv7tyKeD38GxRVCgtEKz5-KPvzQijaSZXwjEyH2KmMuiJ47_8QqJITyEL6_UI&amp;c=O44-G4F2Tv6eEx_6CS_3JxbIwzFNypeiylgW5M9FyzLB_k7gYYkorw==&amp;ch=o8EjBni6so3rhytJOxI4Abl_qTDGyO2mbEstM0GdzQxKORs9FwhfhA==" TargetMode="External"/><Relationship Id="rId10" Type="http://schemas.openxmlformats.org/officeDocument/2006/relationships/endnotes" Target="endnotes.xml"/><Relationship Id="rId19" Type="http://schemas.openxmlformats.org/officeDocument/2006/relationships/hyperlink" Target="http://r20.rs6.net/tn.jsp?f=001l2DQhTC5Xcirn-tvOdUDmUfgKjYadnU2Ma0vzykki55gsYG1ZtXgZTAnW6p30YXnn2nkLqlb3OW1SzdGsaTLZ_jK68PoK5rNZKMCogwZfmMjgXzTIUyfNV7aWvH0ophQd30t3Yn-3_gd72Ky48EfZqpLCm5hUAM6KBFl7D5hcy2KseAVxAk65hooIrXuGtDWOidn7icvOPhvP-XKh47JddlRFfJEX_iPsp7fjGLdMGDj5FMeuhjp4znOu0O97VfD&amp;c=O44-G4F2Tv6eEx_6CS_3JxbIwzFNypeiylgW5M9FyzLB_k7gYYkorw==&amp;ch=o8EjBni6so3rhytJOxI4Abl_qTDGyO2mbEstM0GdzQxKORs9Fwhfh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20.rs6.net/tn.jsp?f=001l2DQhTC5Xcirn-tvOdUDmUfgKjYadnU2Ma0vzykki55gsYG1ZtXgZTAnW6p30YXnVJcssfwDyfEHJYbQnoD_BYrEsBBwHIHuEH3XAwdW0Pcx6uZJCO_qJd88ijUOaDUzQU3EUgJPkjt6T5T9t-xL25WdZhb6OTrXIHHBNKW8p28hO2uUWbFsKqAmJVcfCo3eEGsbv7tyKeD38GxRVCgtEKz5-KPvzQijaSZXwjEyH2KmMuiJ47_8QqJITyEL6_UI&amp;c=O44-G4F2Tv6eEx_6CS_3JxbIwzFNypeiylgW5M9FyzLB_k7gYYkorw==&amp;ch=o8EjBni6so3rhytJOxI4Abl_qTDGyO2mbEstM0GdzQxKORs9Fwhfh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05DF79BEAF34F86CA82ECF13946E1" ma:contentTypeVersion="16" ma:contentTypeDescription="Create a new document." ma:contentTypeScope="" ma:versionID="89f6d579435d9671ebe473c5447584e0">
  <xsd:schema xmlns:xsd="http://www.w3.org/2001/XMLSchema" xmlns:xs="http://www.w3.org/2001/XMLSchema" xmlns:p="http://schemas.microsoft.com/office/2006/metadata/properties" xmlns:ns1="http://schemas.microsoft.com/sharepoint/v3" xmlns:ns2="a0ca7b0e-870d-4d13-8f54-25f8ee200a9d" xmlns:ns3="e6067449-8796-49e4-8d61-964a215ef526" targetNamespace="http://schemas.microsoft.com/office/2006/metadata/properties" ma:root="true" ma:fieldsID="3534137c2a458fb276c19f1d851fd035" ns1:_="" ns2:_="" ns3:_="">
    <xsd:import namespace="http://schemas.microsoft.com/sharepoint/v3"/>
    <xsd:import namespace="a0ca7b0e-870d-4d13-8f54-25f8ee200a9d"/>
    <xsd:import namespace="e6067449-8796-49e4-8d61-964a215ef52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a7b0e-870d-4d13-8f54-25f8ee200a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E6CA-6AD8-4FD6-98DD-57827BAC0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ca7b0e-870d-4d13-8f54-25f8ee200a9d"/>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544C1-3E27-4496-AFF8-6E1190BC0828}">
  <ds:schemaRefs>
    <ds:schemaRef ds:uri="http://schemas.microsoft.com/sharepoint/v3/contenttype/forms"/>
  </ds:schemaRefs>
</ds:datastoreItem>
</file>

<file path=customXml/itemProps3.xml><?xml version="1.0" encoding="utf-8"?>
<ds:datastoreItem xmlns:ds="http://schemas.openxmlformats.org/officeDocument/2006/customXml" ds:itemID="{23DAC4B1-3BED-4538-A36D-983539E2653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2C30454-06A2-402F-8F40-C75C5070B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Resendes, John</cp:lastModifiedBy>
  <cp:revision>3</cp:revision>
  <cp:lastPrinted>2016-12-15T20:41:00Z</cp:lastPrinted>
  <dcterms:created xsi:type="dcterms:W3CDTF">2019-09-06T19:12:00Z</dcterms:created>
  <dcterms:modified xsi:type="dcterms:W3CDTF">2019-09-06T19:17:00Z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0x010100DD705DF79BEAF34F86CA82ECF13946E1</vt:lpwstr>
  </property>
</Properties>
</file>