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5DFCB" w14:textId="77777777" w:rsidR="00FC288E" w:rsidRDefault="00FC288E" w:rsidP="00FC288E">
      <w:pPr>
        <w:rPr>
          <w:b/>
          <w:bCs/>
        </w:rPr>
      </w:pPr>
      <w:r>
        <w:rPr>
          <w:b/>
          <w:bCs/>
          <w:u w:val="single"/>
        </w:rPr>
        <w:t>Division of Mental Health, Developmental Disabilities and Substance Abuse Services - TBI Overview</w:t>
      </w:r>
    </w:p>
    <w:p w14:paraId="36A766B5" w14:textId="77777777" w:rsidR="00FC288E" w:rsidRDefault="00FC288E" w:rsidP="00FC288E">
      <w:r>
        <w:rPr>
          <w:b/>
          <w:bCs/>
        </w:rPr>
        <w:t>State Funded Program</w:t>
      </w:r>
      <w:r>
        <w:t xml:space="preserve"> – The Local Management Entity-Managed Care Organization (LME-MCO) are allocated funding to provide TBI specific services and supports to individuals with TBI living in their respective catchment area. The Brain Injury Association is also contracted to provide education, training and TBI outreach activities statewide. </w:t>
      </w:r>
    </w:p>
    <w:p w14:paraId="4F1C0040" w14:textId="77777777" w:rsidR="00FC288E" w:rsidRDefault="00FC288E" w:rsidP="00FC288E"/>
    <w:p w14:paraId="00427092" w14:textId="79625619" w:rsidR="00FC288E" w:rsidRDefault="00FC288E" w:rsidP="00FC288E">
      <w:pPr>
        <w:rPr>
          <w:b/>
          <w:bCs/>
        </w:rPr>
      </w:pPr>
      <w:r>
        <w:rPr>
          <w:b/>
          <w:bCs/>
        </w:rPr>
        <w:t>TBI Grant-</w:t>
      </w:r>
      <w:r>
        <w:t xml:space="preserve"> Total of $450,000 in funds </w:t>
      </w:r>
      <w:r w:rsidRPr="001870F4">
        <w:rPr>
          <w:color w:val="000000" w:themeColor="text1"/>
        </w:rPr>
        <w:t>mostly</w:t>
      </w:r>
      <w:r>
        <w:t xml:space="preserve"> contracted through the BIANC who aims to reach 32,000 people – $150,000 per year for the next three years. The funds will be used to continue to strengthen and improve the state infrastructure for further d</w:t>
      </w:r>
      <w:bookmarkStart w:id="0" w:name="_GoBack"/>
      <w:bookmarkEnd w:id="0"/>
      <w:r>
        <w:t>evelopment of TBI services, supports and educational initiatives statewide</w:t>
      </w:r>
      <w:r>
        <w:rPr>
          <w:b/>
          <w:bCs/>
        </w:rPr>
        <w:t>.  </w:t>
      </w:r>
    </w:p>
    <w:p w14:paraId="0FE531F0" w14:textId="77777777" w:rsidR="00FC288E" w:rsidRDefault="00FC288E" w:rsidP="00FC288E">
      <w:pPr>
        <w:rPr>
          <w:b/>
          <w:bCs/>
        </w:rPr>
      </w:pPr>
    </w:p>
    <w:p w14:paraId="66B96DB2" w14:textId="3FA973BA" w:rsidR="00FC288E" w:rsidRDefault="00FC288E" w:rsidP="00FC288E">
      <w:pPr>
        <w:spacing w:after="100" w:afterAutospacing="1"/>
        <w:rPr>
          <w:color w:val="000000"/>
          <w:sz w:val="24"/>
          <w:szCs w:val="24"/>
        </w:rPr>
      </w:pPr>
      <w:r>
        <w:rPr>
          <w:b/>
          <w:bCs/>
        </w:rPr>
        <w:t>TBI Waiver</w:t>
      </w:r>
      <w:r>
        <w:t xml:space="preserve"> - This is a </w:t>
      </w:r>
      <w:r w:rsidR="001870F4">
        <w:t>3-year</w:t>
      </w:r>
      <w:r>
        <w:t xml:space="preserve"> pilot for adults whose injury occurred after age 22, 49 individuals the 1st year, 99 the 2</w:t>
      </w:r>
      <w:r>
        <w:rPr>
          <w:vertAlign w:val="superscript"/>
        </w:rPr>
        <w:t>nd</w:t>
      </w:r>
      <w:r>
        <w:t xml:space="preserve"> and 107 in the 3</w:t>
      </w:r>
      <w:r>
        <w:rPr>
          <w:vertAlign w:val="superscript"/>
        </w:rPr>
        <w:t>rd</w:t>
      </w:r>
      <w:r>
        <w:t xml:space="preserve"> year. </w:t>
      </w:r>
      <w:r>
        <w:rPr>
          <w:color w:val="000000"/>
        </w:rPr>
        <w:t>The pilot began in September 2018. The program is currently available to eligible individuals living in the Alliance Health (LME-MCO) catchment area (Wake, Durham, Johnston and Cumberland counties). It offers a variety of services and supports to eligible individuals</w:t>
      </w:r>
      <w:r>
        <w:rPr>
          <w:color w:val="000000"/>
          <w:sz w:val="24"/>
          <w:szCs w:val="24"/>
        </w:rPr>
        <w:t xml:space="preserve">. </w:t>
      </w:r>
      <w:r w:rsidR="001870F4">
        <w:t xml:space="preserve">Potential services </w:t>
      </w:r>
      <w:proofErr w:type="gramStart"/>
      <w:r>
        <w:t>include</w:t>
      </w:r>
      <w:r>
        <w:rPr>
          <w:strike/>
        </w:rPr>
        <w:t>s</w:t>
      </w:r>
      <w:proofErr w:type="gramEnd"/>
      <w:r>
        <w:t xml:space="preserve"> personal care, life-skills, cognitive rehabilitation, home and/or vehicle modification, technology supports, occupational, PT, ST, OT, day and employment supports.</w:t>
      </w:r>
    </w:p>
    <w:p w14:paraId="72B245FF" w14:textId="516A904D" w:rsidR="00FC288E" w:rsidRDefault="00FC288E" w:rsidP="00FC288E">
      <w:pPr>
        <w:rPr>
          <w:color w:val="FF0000"/>
        </w:rPr>
      </w:pPr>
      <w:r>
        <w:rPr>
          <w:b/>
          <w:bCs/>
        </w:rPr>
        <w:t xml:space="preserve">Adult and Pediatric Pilot Program- </w:t>
      </w:r>
      <w:r>
        <w:t xml:space="preserve">This was piloted in Michigan and showed great results in reducing cost, improving patient’s recovery and reducing hospital stay. </w:t>
      </w:r>
      <w:proofErr w:type="spellStart"/>
      <w:r>
        <w:t>Qmetis</w:t>
      </w:r>
      <w:proofErr w:type="spellEnd"/>
      <w:r>
        <w:t>, a healthcare software company that has developed a solution and an approach to address the issue of low compliance, poorer medical outcomes, and unnecessary high medical cost.  The software solution is, web based, interactive, real-time, decision and support tool that takes the latest approved TBI treatment guidelines and places them into a 90 second tool for clinicians.</w:t>
      </w:r>
      <w:r w:rsidR="001215DD">
        <w:t xml:space="preserve"> Wake Med is currently live using the </w:t>
      </w:r>
      <w:r w:rsidR="00730A82">
        <w:t xml:space="preserve">software (pilot from April 2018 through June 2019). </w:t>
      </w:r>
    </w:p>
    <w:p w14:paraId="3C342F1D" w14:textId="77777777" w:rsidR="00FC288E" w:rsidRDefault="00FC288E" w:rsidP="00FC288E">
      <w:pPr>
        <w:rPr>
          <w:color w:val="FF0000"/>
        </w:rPr>
      </w:pPr>
    </w:p>
    <w:p w14:paraId="39003F88" w14:textId="357E8F7A" w:rsidR="00FC288E" w:rsidRDefault="00FC288E" w:rsidP="00FC288E">
      <w:r>
        <w:rPr>
          <w:b/>
          <w:bCs/>
        </w:rPr>
        <w:t xml:space="preserve">Brain Injury Advisory Council- </w:t>
      </w:r>
      <w:r>
        <w:t xml:space="preserve">The </w:t>
      </w:r>
      <w:r w:rsidR="001870F4">
        <w:t>BIAC</w:t>
      </w:r>
      <w:r>
        <w:t xml:space="preserve"> consists of 33 members (23 voting and 10 ex officio non-voting members</w:t>
      </w:r>
      <w:r>
        <w:rPr>
          <w:sz w:val="24"/>
          <w:szCs w:val="24"/>
        </w:rPr>
        <w:t>) and meets quarterly.</w:t>
      </w:r>
      <w:r>
        <w:rPr>
          <w:rFonts w:ascii="Arial" w:hAnsi="Arial" w:cs="Arial"/>
          <w:sz w:val="24"/>
          <w:szCs w:val="24"/>
        </w:rPr>
        <w:t xml:space="preserve"> </w:t>
      </w:r>
      <w:r>
        <w:t>The purpose of the BIAC is to review the nature and cause of traumatic and other acquired brain injuries in N</w:t>
      </w:r>
      <w:r w:rsidR="001870F4">
        <w:t>C</w:t>
      </w:r>
      <w:r>
        <w:t xml:space="preserve">. The </w:t>
      </w:r>
      <w:r w:rsidR="001870F4">
        <w:t>BIAC</w:t>
      </w:r>
      <w:r>
        <w:t xml:space="preserve"> also makes recommendations to the Governor, the General Assembly, and the Secretary of </w:t>
      </w:r>
      <w:r w:rsidR="001870F4">
        <w:t>DHHS</w:t>
      </w:r>
      <w:r>
        <w:t xml:space="preserve"> regarding the planning, development, funding, and implementation of a comprehensive statewide service delivery system to address the needs of brain injury survivors. The TBI program provides administrative support to the council. </w:t>
      </w:r>
    </w:p>
    <w:p w14:paraId="59920FA2" w14:textId="77777777" w:rsidR="00FC288E" w:rsidRDefault="00FC288E" w:rsidP="00FC288E">
      <w:pPr>
        <w:rPr>
          <w:b/>
          <w:bCs/>
        </w:rPr>
      </w:pPr>
    </w:p>
    <w:p w14:paraId="536EA1C7" w14:textId="00671416" w:rsidR="00FC288E" w:rsidRDefault="00FC288E" w:rsidP="00FC288E">
      <w:pPr>
        <w:spacing w:after="100" w:afterAutospacing="1"/>
        <w:rPr>
          <w:color w:val="000000"/>
        </w:rPr>
      </w:pPr>
      <w:r>
        <w:rPr>
          <w:b/>
          <w:bCs/>
        </w:rPr>
        <w:t xml:space="preserve">Data- </w:t>
      </w:r>
      <w:r w:rsidR="00103549">
        <w:t>Ongoing</w:t>
      </w:r>
      <w:r>
        <w:t xml:space="preserve"> data initiatives to assist in determining the number of individuals living with TBI </w:t>
      </w:r>
      <w:r w:rsidR="00103549">
        <w:t>statewide such as</w:t>
      </w:r>
      <w:r>
        <w:t xml:space="preserve">: TBI screenings at six of the seven LME-MCO’s and </w:t>
      </w:r>
      <w:r>
        <w:rPr>
          <w:color w:val="000000"/>
        </w:rPr>
        <w:t>Claims Data Reviews.  The TBI Program is working with the Quality Management Section at the Division of Mental Health, Developmental Disabilities and Substance Abuse Services (DMH/DD/SAS) to determine the number of individuals that have accessed publicly funded services such as physical health, mental health and substance use service systems.</w:t>
      </w:r>
      <w:r>
        <w:t xml:space="preserve"> </w:t>
      </w:r>
    </w:p>
    <w:p w14:paraId="564126A9" w14:textId="241623C5" w:rsidR="00FC288E" w:rsidRDefault="00FC288E" w:rsidP="00FC288E">
      <w:r>
        <w:rPr>
          <w:b/>
          <w:bCs/>
        </w:rPr>
        <w:t>Training and Outreach</w:t>
      </w:r>
      <w:r>
        <w:t xml:space="preserve">- </w:t>
      </w:r>
      <w:r w:rsidR="00103549">
        <w:t>T</w:t>
      </w:r>
      <w:r>
        <w:t xml:space="preserve">raining opportunities are available </w:t>
      </w:r>
      <w:r w:rsidRPr="001215DD">
        <w:rPr>
          <w:color w:val="000000" w:themeColor="text1"/>
          <w:sz w:val="24"/>
          <w:szCs w:val="24"/>
        </w:rPr>
        <w:t>statewide online currently and in-person post COVID when possible</w:t>
      </w:r>
      <w:r w:rsidRPr="001215DD">
        <w:rPr>
          <w:color w:val="000000" w:themeColor="text1"/>
        </w:rPr>
        <w:t xml:space="preserve">. The TBI Program contracts with BIANC to provide education, outreach and training i.e. Brain Injury Basics, TBI and Co-Occurring Mental Health </w:t>
      </w:r>
      <w:r>
        <w:t xml:space="preserve">and Substance Use Disorders, TBI &amp; Aging, TBI and PTSD in the Military and Crisis Intervention Training. The online training modules include topics such as Identification of TBI among Medical Professionals and the Primary Care Workforce as well as TBI and Public Services in NC. Online trainings can be found at   </w:t>
      </w:r>
      <w:hyperlink r:id="rId4" w:history="1">
        <w:r>
          <w:rPr>
            <w:rStyle w:val="Hyperlink"/>
          </w:rPr>
          <w:t>http://biancteach.net/</w:t>
        </w:r>
      </w:hyperlink>
      <w:r>
        <w:t xml:space="preserve"> </w:t>
      </w:r>
      <w:r w:rsidR="001215DD">
        <w:t>.</w:t>
      </w:r>
    </w:p>
    <w:p w14:paraId="1C74F34B" w14:textId="77777777" w:rsidR="00FC288E" w:rsidRDefault="00FC288E" w:rsidP="00FC288E"/>
    <w:p w14:paraId="4DA64C2D" w14:textId="77777777" w:rsidR="00FC288E" w:rsidRDefault="00FC288E"/>
    <w:sectPr w:rsidR="00FC2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8E"/>
    <w:rsid w:val="00103549"/>
    <w:rsid w:val="001215DD"/>
    <w:rsid w:val="001870F4"/>
    <w:rsid w:val="00730A82"/>
    <w:rsid w:val="00FC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6960"/>
  <w15:chartTrackingRefBased/>
  <w15:docId w15:val="{B77D6C01-2988-4755-A89B-07FB255C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288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288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3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ancteac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Michael</dc:creator>
  <cp:keywords/>
  <dc:description/>
  <cp:lastModifiedBy>Pokorny, Scott</cp:lastModifiedBy>
  <cp:revision>2</cp:revision>
  <dcterms:created xsi:type="dcterms:W3CDTF">2021-05-28T14:45:00Z</dcterms:created>
  <dcterms:modified xsi:type="dcterms:W3CDTF">2021-05-28T14:45:00Z</dcterms:modified>
</cp:coreProperties>
</file>